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MEDIZINISCHE UNTERLAGEN JONAS</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Versichert bei AOK Plus</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Patient</w:t>
            </w:r>
          </w:p>
        </w:tc>
        <w:tc>
          <w:tcPr>
            <w:tcW w:type="dxa" w:w="6973"/>
            <w:tcMar>
              <w:top w:w="90" w:type="dxa"/>
              <w:left w:w="90" w:type="dxa"/>
              <w:bottom w:w="90" w:type="dxa"/>
              <w:right w:w="90" w:type="dxa"/>
            </w:tcMar>
            <w:vAlign w:val="center"/>
          </w:tcPr>
          <w:p>
            <w:r>
              <w:rPr>
                <w:rFonts w:ascii="Arial" w:hAnsi="Arial"/>
                <w:sz w:val="18"/>
              </w:rPr>
              <w:t>Jonas Reuter, geboren am 14. März 2014</w:t>
            </w:r>
          </w:p>
        </w:tc>
      </w:tr>
      <w:tr>
        <w:tc>
          <w:tcPr>
            <w:tcW w:type="dxa" w:w="2041"/>
            <w:shd w:fill="E9EEF2"/>
            <w:tcMar>
              <w:top w:w="90" w:type="dxa"/>
              <w:left w:w="90" w:type="dxa"/>
              <w:bottom w:w="90" w:type="dxa"/>
              <w:right w:w="90" w:type="dxa"/>
            </w:tcMar>
            <w:vAlign w:val="center"/>
          </w:tcPr>
          <w:p>
            <w:r>
              <w:rPr>
                <w:rFonts w:ascii="Arial" w:hAnsi="Arial"/>
                <w:b/>
                <w:sz w:val="18"/>
              </w:rPr>
              <w:t>Behandlerin</w:t>
            </w:r>
          </w:p>
        </w:tc>
        <w:tc>
          <w:tcPr>
            <w:tcW w:type="dxa" w:w="6973"/>
            <w:tcMar>
              <w:top w:w="90" w:type="dxa"/>
              <w:left w:w="90" w:type="dxa"/>
              <w:bottom w:w="90" w:type="dxa"/>
              <w:right w:w="90" w:type="dxa"/>
            </w:tcMar>
            <w:vAlign w:val="center"/>
          </w:tcPr>
          <w:p>
            <w:r>
              <w:rPr>
                <w:rFonts w:ascii="Arial" w:hAnsi="Arial"/>
                <w:sz w:val="18"/>
              </w:rPr>
              <w:t>Dr. Henriette Wegmann</w:t>
            </w:r>
          </w:p>
        </w:tc>
      </w:tr>
      <w:tr>
        <w:tc>
          <w:tcPr>
            <w:tcW w:type="dxa" w:w="2041"/>
            <w:shd w:fill="E9EEF2"/>
            <w:tcMar>
              <w:top w:w="90" w:type="dxa"/>
              <w:left w:w="90" w:type="dxa"/>
              <w:bottom w:w="90" w:type="dxa"/>
              <w:right w:w="90" w:type="dxa"/>
            </w:tcMar>
            <w:vAlign w:val="center"/>
          </w:tcPr>
          <w:p>
            <w:r>
              <w:rPr>
                <w:rFonts w:ascii="Arial" w:hAnsi="Arial"/>
                <w:b/>
                <w:sz w:val="18"/>
              </w:rPr>
              <w:t>Zweck</w:t>
            </w:r>
          </w:p>
        </w:tc>
        <w:tc>
          <w:tcPr>
            <w:tcW w:type="dxa" w:w="6973"/>
            <w:tcMar>
              <w:top w:w="90" w:type="dxa"/>
              <w:left w:w="90" w:type="dxa"/>
              <w:bottom w:w="90" w:type="dxa"/>
              <w:right w:w="90" w:type="dxa"/>
            </w:tcMar>
            <w:vAlign w:val="center"/>
          </w:tcPr>
          <w:p>
            <w:r>
              <w:rPr>
                <w:rFonts w:ascii="Arial" w:hAnsi="Arial"/>
                <w:sz w:val="18"/>
              </w:rPr>
              <w:t>Belegablage für Jobcenter und Sozialgericht</w:t>
            </w:r>
          </w:p>
        </w:tc>
      </w:tr>
    </w:tbl>
    <w:p>
      <w:pPr>
        <w:spacing w:after="20"/>
      </w:pPr>
    </w:p>
    <w:p>
      <w:pPr>
        <w:pStyle w:val="Title"/>
      </w:pPr>
      <w:r>
        <w:t>Verzeichnis der medizinischen Originalunterlagen</w:t>
      </w:r>
    </w:p>
    <w:p>
      <w:pPr>
        <w:pStyle w:val="Heading1"/>
      </w:pPr>
      <w:r>
        <w:t>Atteste</w:t>
      </w:r>
    </w:p>
    <w:p>
      <w:r>
        <w:t>Anlage M1: Attest vom 21. Mai 2026, eine Seite, Original mit Praxisstempel. Anlage M2: Ergänzende Stellungnahme vom 27. Mai 2026, zwei Seiten, Original mit Praxisstempel. Beide Unterlagen werden getrennt vorgelegt.</w:t>
      </w:r>
    </w:p>
    <w:p>
      <w:pPr>
        <w:pStyle w:val="Heading1"/>
      </w:pPr>
      <w:r>
        <w:t>Behandlungsbelege</w:t>
      </w:r>
    </w:p>
    <w:p>
      <w:r>
        <w:t>Anlage M3: Medikamentenplan vom 5. April 2026 mit Budesonid und Salbutamol. Anlage M4: Rezeptkopie vom selben Tag. Anlage M5: Peak-Flow-Tagebuch vom 1. Februar bis 24. Mai 2026, zwölf handschriftliche Seiten. Anlage M6: Auszug aus dem Praxisverlauf mit drei dokumentierten Kontakten.</w:t>
      </w:r>
    </w:p>
    <w:p>
      <w:pPr>
        <w:pStyle w:val="Heading1"/>
      </w:pPr>
      <w:r>
        <w:t>Noch ausstehend</w:t>
      </w:r>
    </w:p>
    <w:p>
      <w:r>
        <w:t>Eine pneumologische Facharztbeurteilung liegt nicht vor. Die Praxis Dr. Qamar teilte am 28. Mai telefonisch eine Wartezeit von etwa sechs Monaten mit. Ein Termin wurde für den 19. November 2026 um 08:20 Uhr vorgemerkt; eine schriftliche Bestätigung soll per Post folgen.</w:t>
      </w:r>
    </w:p>
    <w:p>
      <w:pPr>
        <w:pStyle w:val="Heading1"/>
      </w:pPr>
      <w:r>
        <w:t>Ablage und Umgang mit Originalen</w:t>
      </w:r>
    </w:p>
    <w:p>
      <w:r>
        <w:t>Die Originale M1 und M2 verbleiben im roten Ordner. Für die Rechtsantragstelle werden vollständige Kopien gefertigt. Das Peak-Flow-Tagebuch wird nicht auseinandergenommen; jede Seite trägt Datum und Initialen der Mutter oder des Kindes.</w:t>
      </w:r>
    </w:p>
    <w:p>
      <w:r>
        <w:t>Zusammengestellt am 30. Mai 2026</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MEDIZINISCHE UNTERLAGEN JONAS · Register 6 · Stand 30.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06d medizinisches anlagenverzeichnis</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