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556"/>
        <w:gridCol w:w="3515"/>
      </w:tblGrid>
      <w:tr>
        <w:tc>
          <w:tcPr>
            <w:tcW w:type="dxa" w:w="5556"/>
            <w:vAlign w:val="center"/>
            <w:tcMar>
              <w:top w:w="70" w:type="dxa"/>
              <w:left w:w="70" w:type="dxa"/>
              <w:bottom w:w="70" w:type="dxa"/>
              <w:right w:w="70" w:type="dxa"/>
            </w:tcMar>
          </w:tcPr>
          <w:p>
            <w:pPr>
              <w:spacing w:after="0"/>
            </w:pPr>
            <w:r>
              <w:rPr>
                <w:rFonts w:ascii="Arial" w:hAnsi="Arial"/>
                <w:b/>
                <w:color w:val="24364B"/>
                <w:sz w:val="30"/>
              </w:rPr>
              <w:t>ALMA REUTER · TELEFONNOTIZ</w:t>
            </w:r>
          </w:p>
        </w:tc>
        <w:tc>
          <w:tcPr>
            <w:tcW w:type="dxa" w:w="3515"/>
            <w:vAlign w:val="center"/>
            <w:tcMar>
              <w:top w:w="70" w:type="dxa"/>
              <w:left w:w="70" w:type="dxa"/>
              <w:bottom w:w="70" w:type="dxa"/>
              <w:right w:w="70" w:type="dxa"/>
            </w:tcMar>
          </w:tcPr>
          <w:p>
            <w:pPr>
              <w:spacing w:after="0"/>
              <w:jc w:val="right"/>
            </w:pPr>
            <w:r>
              <w:rPr>
                <w:rFonts w:ascii="Arial" w:hAnsi="Arial"/>
                <w:sz w:val="16"/>
              </w:rPr>
              <w:t>Lindenauer Markt 12 · 04177 Leipzig</w:t>
              <w:br/>
              <w:t>BG 72204BG008417</w:t>
              <w:br/>
              <w:t>unmittelbar nach Gespräch erstellt</w:t>
            </w:r>
          </w:p>
        </w:tc>
      </w:tr>
    </w:tbl>
    <w:p>
      <w:pPr>
        <w:spacing w:after="40"/>
      </w:pPr>
    </w:p>
    <w:tbl>
      <w:tblPr>
        <w:tblW w:type="auto" w:w="0"/>
        <w:jc w:val="left"/>
        <w:tblLayout w:type="fixed"/>
        <w:tblLook w:firstColumn="1" w:firstRow="1" w:lastColumn="0" w:lastRow="0" w:noHBand="0" w:noVBand="1" w:val="04A0"/>
      </w:tblPr>
      <w:tblGrid>
        <w:gridCol w:w="2041"/>
        <w:gridCol w:w="6973"/>
      </w:tblGrid>
      <w:tr>
        <w:tc>
          <w:tcPr>
            <w:tcW w:type="dxa" w:w="2041"/>
            <w:shd w:fill="E9EEF2"/>
            <w:tcMar>
              <w:top w:w="90" w:type="dxa"/>
              <w:left w:w="90" w:type="dxa"/>
              <w:bottom w:w="90" w:type="dxa"/>
              <w:right w:w="90" w:type="dxa"/>
            </w:tcMar>
            <w:vAlign w:val="center"/>
          </w:tcPr>
          <w:p>
            <w:r>
              <w:rPr>
                <w:rFonts w:ascii="Arial" w:hAnsi="Arial"/>
                <w:b/>
                <w:sz w:val="18"/>
              </w:rPr>
              <w:t>Angerufene Stelle</w:t>
            </w:r>
          </w:p>
        </w:tc>
        <w:tc>
          <w:tcPr>
            <w:tcW w:type="dxa" w:w="6973"/>
            <w:tcMar>
              <w:top w:w="90" w:type="dxa"/>
              <w:left w:w="90" w:type="dxa"/>
              <w:bottom w:w="90" w:type="dxa"/>
              <w:right w:w="90" w:type="dxa"/>
            </w:tcMar>
            <w:vAlign w:val="center"/>
          </w:tcPr>
          <w:p>
            <w:r>
              <w:rPr>
                <w:rFonts w:ascii="Arial" w:hAnsi="Arial"/>
                <w:sz w:val="18"/>
              </w:rPr>
              <w:t>Jobcenter Leipzig-Mitte, allgemeiner Service</w:t>
            </w:r>
          </w:p>
        </w:tc>
      </w:tr>
      <w:tr>
        <w:tc>
          <w:tcPr>
            <w:tcW w:type="dxa" w:w="2041"/>
            <w:shd w:fill="E9EEF2"/>
            <w:tcMar>
              <w:top w:w="90" w:type="dxa"/>
              <w:left w:w="90" w:type="dxa"/>
              <w:bottom w:w="90" w:type="dxa"/>
              <w:right w:w="90" w:type="dxa"/>
            </w:tcMar>
            <w:vAlign w:val="center"/>
          </w:tcPr>
          <w:p>
            <w:r>
              <w:rPr>
                <w:rFonts w:ascii="Arial" w:hAnsi="Arial"/>
                <w:b/>
                <w:sz w:val="18"/>
              </w:rPr>
              <w:t>Gesprächszeit</w:t>
            </w:r>
          </w:p>
        </w:tc>
        <w:tc>
          <w:tcPr>
            <w:tcW w:type="dxa" w:w="6973"/>
            <w:tcMar>
              <w:top w:w="90" w:type="dxa"/>
              <w:left w:w="90" w:type="dxa"/>
              <w:bottom w:w="90" w:type="dxa"/>
              <w:right w:w="90" w:type="dxa"/>
            </w:tcMar>
            <w:vAlign w:val="center"/>
          </w:tcPr>
          <w:p>
            <w:r>
              <w:rPr>
                <w:rFonts w:ascii="Arial" w:hAnsi="Arial"/>
                <w:sz w:val="18"/>
              </w:rPr>
              <w:t>4. Mai 2026, 09:14 bis 09:41 Uhr</w:t>
            </w:r>
          </w:p>
        </w:tc>
      </w:tr>
      <w:tr>
        <w:tc>
          <w:tcPr>
            <w:tcW w:type="dxa" w:w="2041"/>
            <w:shd w:fill="E9EEF2"/>
            <w:tcMar>
              <w:top w:w="90" w:type="dxa"/>
              <w:left w:w="90" w:type="dxa"/>
              <w:bottom w:w="90" w:type="dxa"/>
              <w:right w:w="90" w:type="dxa"/>
            </w:tcMar>
            <w:vAlign w:val="center"/>
          </w:tcPr>
          <w:p>
            <w:r>
              <w:rPr>
                <w:rFonts w:ascii="Arial" w:hAnsi="Arial"/>
                <w:b/>
                <w:sz w:val="18"/>
              </w:rPr>
              <w:t>Gesprächspartner</w:t>
            </w:r>
          </w:p>
        </w:tc>
        <w:tc>
          <w:tcPr>
            <w:tcW w:type="dxa" w:w="6973"/>
            <w:tcMar>
              <w:top w:w="90" w:type="dxa"/>
              <w:left w:w="90" w:type="dxa"/>
              <w:bottom w:w="90" w:type="dxa"/>
              <w:right w:w="90" w:type="dxa"/>
            </w:tcMar>
            <w:vAlign w:val="center"/>
          </w:tcPr>
          <w:p>
            <w:r>
              <w:rPr>
                <w:rFonts w:ascii="Arial" w:hAnsi="Arial"/>
                <w:sz w:val="18"/>
              </w:rPr>
              <w:t>Frau Niedlich</w:t>
            </w:r>
          </w:p>
        </w:tc>
      </w:tr>
    </w:tbl>
    <w:p>
      <w:pPr>
        <w:spacing w:after="20"/>
      </w:pPr>
    </w:p>
    <w:p>
      <w:pPr>
        <w:pStyle w:val="Title"/>
      </w:pPr>
      <w:r>
        <w:t>Gesprächsvermerk</w:t>
      </w:r>
    </w:p>
    <w:p>
      <w:pPr>
        <w:pStyle w:val="Heading1"/>
      </w:pPr>
      <w:r>
        <w:t>Gesprächsinhalt</w:t>
      </w:r>
    </w:p>
    <w:p>
      <w:r>
        <w:t>Nach 22 Minuten Warteschleife schilderte Alma Reuter, dass sie den Widerspruch am 25. April per Fax gesandt habe und noch keine Bestätigung erhalten habe. Frau Niedlich konnte den Eingang im allgemeinen Service zunächst nicht sehen. Nach Suche über die BG-Nummer nannte sie den vorläufigen Vorgang W-2026-0142, ohne einen Bearbeitungsstand bestätigen zu können.</w:t>
      </w:r>
    </w:p>
    <w:p>
      <w:r>
        <w:t>Frau Niedlich erklärte, eingehende Faxsendungen würden zentral verteilt und könnten erst nach mehreren Tagen im Fachverfahren erscheinen. Eine schriftliche Eingangsbestätigung werde üblicherweise nicht versandt. Sie nahm einen Rückrufwunsch für Frau Schaller auf. Ein Rückruf erfolgte nach der Notiz bis zum 12. Mai nicht.</w:t>
      </w:r>
    </w:p>
    <w:p>
      <w:r>
        <w:t>Alma Reuter nannte die Fälligkeit der Nachzahlung am 10. Juni und den geringen Kontostand. Frau Niedlich gab hierzu keine inhaltliche Auskunft und verwies auf die Sachbearbeitung. Die Faxnummer 0341 9120499 und die BG-Nummer wurden nochmals abgeglichen.</w:t>
      </w:r>
    </w:p>
    <w:p>
      <w:pPr>
        <w:pStyle w:val="Heading1"/>
      </w:pPr>
      <w:r>
        <w:t>Weiteres Vorgehen</w:t>
      </w:r>
    </w:p>
    <w:p>
      <w:r>
        <w:t>Unterlagen und Zusagen werden nur nach schriftlicher Bestätigung als gesichert behandelt. Der Vermerk wurde am selben Tag im roten Ordner unter Register 7 abgelegt.</w:t>
      </w:r>
    </w:p>
    <w:p>
      <w:r>
        <w:t>Notiert von Alma Reuter</w:t>
      </w:r>
    </w:p>
    <w:sectPr w:rsidR="00FC693F" w:rsidRPr="0006063C" w:rsidSect="00034616">
      <w:footerReference w:type="default" r:id="rId9"/>
      <w:pgSz w:w="11906" w:h="16838"/>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ALMA REUTER · TELEFONNOTIZ · 07A_ / AR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85A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364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07a telefonnotiz jobcenter 2026-05-04</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