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556"/>
        <w:gridCol w:w="3515"/>
      </w:tblGrid>
      <w:tr>
        <w:tc>
          <w:tcPr>
            <w:tcW w:type="dxa" w:w="5556"/>
            <w:vAlign w:val="center"/>
            <w:tcMar>
              <w:top w:w="70" w:type="dxa"/>
              <w:left w:w="70" w:type="dxa"/>
              <w:bottom w:w="70" w:type="dxa"/>
              <w:right w:w="70" w:type="dxa"/>
            </w:tcMar>
          </w:tcPr>
          <w:p>
            <w:pPr>
              <w:spacing w:after="0"/>
            </w:pPr>
            <w:r>
              <w:rPr>
                <w:rFonts w:ascii="Arial" w:hAnsi="Arial"/>
                <w:b/>
                <w:color w:val="24364B"/>
                <w:sz w:val="30"/>
              </w:rPr>
              <w:t>ALMA REUTER · TELEFONNOTIZ</w:t>
            </w:r>
          </w:p>
        </w:tc>
        <w:tc>
          <w:tcPr>
            <w:tcW w:type="dxa" w:w="3515"/>
            <w:vAlign w:val="center"/>
            <w:tcMar>
              <w:top w:w="70" w:type="dxa"/>
              <w:left w:w="70" w:type="dxa"/>
              <w:bottom w:w="70" w:type="dxa"/>
              <w:right w:w="70" w:type="dxa"/>
            </w:tcMar>
          </w:tcPr>
          <w:p>
            <w:pPr>
              <w:spacing w:after="0"/>
              <w:jc w:val="right"/>
            </w:pPr>
            <w:r>
              <w:rPr>
                <w:rFonts w:ascii="Arial" w:hAnsi="Arial"/>
                <w:sz w:val="16"/>
              </w:rPr>
              <w:t>Lindenauer Markt 12 · 04177 Leipzig</w:t>
              <w:br/>
              <w:t>BG 72204BG008417</w:t>
              <w:br/>
              <w:t>unmittelbar nach Gespräch erstellt</w:t>
            </w:r>
          </w:p>
        </w:tc>
      </w:tr>
    </w:tbl>
    <w:p>
      <w:pPr>
        <w:spacing w:after="40"/>
      </w:pPr>
    </w:p>
    <w:tbl>
      <w:tblPr>
        <w:tblW w:type="auto" w:w="0"/>
        <w:jc w:val="left"/>
        <w:tblLayout w:type="fixed"/>
        <w:tblLook w:firstColumn="1" w:firstRow="1" w:lastColumn="0" w:lastRow="0" w:noHBand="0" w:noVBand="1" w:val="04A0"/>
      </w:tblPr>
      <w:tblGrid>
        <w:gridCol w:w="2041"/>
        <w:gridCol w:w="6973"/>
      </w:tblGrid>
      <w:tr>
        <w:tc>
          <w:tcPr>
            <w:tcW w:type="dxa" w:w="2041"/>
            <w:shd w:fill="E9EEF2"/>
            <w:tcMar>
              <w:top w:w="90" w:type="dxa"/>
              <w:left w:w="90" w:type="dxa"/>
              <w:bottom w:w="90" w:type="dxa"/>
              <w:right w:w="90" w:type="dxa"/>
            </w:tcMar>
            <w:vAlign w:val="center"/>
          </w:tcPr>
          <w:p>
            <w:r>
              <w:rPr>
                <w:rFonts w:ascii="Arial" w:hAnsi="Arial"/>
                <w:b/>
                <w:sz w:val="18"/>
              </w:rPr>
              <w:t>Angerufene Stelle</w:t>
            </w:r>
          </w:p>
        </w:tc>
        <w:tc>
          <w:tcPr>
            <w:tcW w:type="dxa" w:w="6973"/>
            <w:tcMar>
              <w:top w:w="90" w:type="dxa"/>
              <w:left w:w="90" w:type="dxa"/>
              <w:bottom w:w="90" w:type="dxa"/>
              <w:right w:w="90" w:type="dxa"/>
            </w:tcMar>
            <w:vAlign w:val="center"/>
          </w:tcPr>
          <w:p>
            <w:r>
              <w:rPr>
                <w:rFonts w:ascii="Arial" w:hAnsi="Arial"/>
                <w:sz w:val="18"/>
              </w:rPr>
              <w:t>Jobcenter Leipzig-Mitte, Team 12</w:t>
            </w:r>
          </w:p>
        </w:tc>
      </w:tr>
      <w:tr>
        <w:tc>
          <w:tcPr>
            <w:tcW w:type="dxa" w:w="2041"/>
            <w:shd w:fill="E9EEF2"/>
            <w:tcMar>
              <w:top w:w="90" w:type="dxa"/>
              <w:left w:w="90" w:type="dxa"/>
              <w:bottom w:w="90" w:type="dxa"/>
              <w:right w:w="90" w:type="dxa"/>
            </w:tcMar>
            <w:vAlign w:val="center"/>
          </w:tcPr>
          <w:p>
            <w:r>
              <w:rPr>
                <w:rFonts w:ascii="Arial" w:hAnsi="Arial"/>
                <w:b/>
                <w:sz w:val="18"/>
              </w:rPr>
              <w:t>Gesprächszeit</w:t>
            </w:r>
          </w:p>
        </w:tc>
        <w:tc>
          <w:tcPr>
            <w:tcW w:type="dxa" w:w="6973"/>
            <w:tcMar>
              <w:top w:w="90" w:type="dxa"/>
              <w:left w:w="90" w:type="dxa"/>
              <w:bottom w:w="90" w:type="dxa"/>
              <w:right w:w="90" w:type="dxa"/>
            </w:tcMar>
            <w:vAlign w:val="center"/>
          </w:tcPr>
          <w:p>
            <w:r>
              <w:rPr>
                <w:rFonts w:ascii="Arial" w:hAnsi="Arial"/>
                <w:sz w:val="18"/>
              </w:rPr>
              <w:t>12. Mai 2026, 14:32 bis 14:49 Uhr</w:t>
            </w:r>
          </w:p>
        </w:tc>
      </w:tr>
      <w:tr>
        <w:tc>
          <w:tcPr>
            <w:tcW w:type="dxa" w:w="2041"/>
            <w:shd w:fill="E9EEF2"/>
            <w:tcMar>
              <w:top w:w="90" w:type="dxa"/>
              <w:left w:w="90" w:type="dxa"/>
              <w:bottom w:w="90" w:type="dxa"/>
              <w:right w:w="90" w:type="dxa"/>
            </w:tcMar>
            <w:vAlign w:val="center"/>
          </w:tcPr>
          <w:p>
            <w:r>
              <w:rPr>
                <w:rFonts w:ascii="Arial" w:hAnsi="Arial"/>
                <w:b/>
                <w:sz w:val="18"/>
              </w:rPr>
              <w:t>Gesprächspartner</w:t>
            </w:r>
          </w:p>
        </w:tc>
        <w:tc>
          <w:tcPr>
            <w:tcW w:type="dxa" w:w="6973"/>
            <w:tcMar>
              <w:top w:w="90" w:type="dxa"/>
              <w:left w:w="90" w:type="dxa"/>
              <w:bottom w:w="90" w:type="dxa"/>
              <w:right w:w="90" w:type="dxa"/>
            </w:tcMar>
            <w:vAlign w:val="center"/>
          </w:tcPr>
          <w:p>
            <w:r>
              <w:rPr>
                <w:rFonts w:ascii="Arial" w:hAnsi="Arial"/>
                <w:sz w:val="18"/>
              </w:rPr>
              <w:t>Herr Eckhoff, Vertretung Frau Schaller</w:t>
            </w:r>
          </w:p>
        </w:tc>
      </w:tr>
    </w:tbl>
    <w:p>
      <w:pPr>
        <w:spacing w:after="20"/>
      </w:pPr>
    </w:p>
    <w:p>
      <w:pPr>
        <w:pStyle w:val="Title"/>
      </w:pPr>
      <w:r>
        <w:t>Gesprächsvermerk</w:t>
      </w:r>
    </w:p>
    <w:p>
      <w:pPr>
        <w:pStyle w:val="Heading1"/>
      </w:pPr>
      <w:r>
        <w:t>Gesprächsinhalt</w:t>
      </w:r>
    </w:p>
    <w:p>
      <w:r>
        <w:t>Herr Eckhoff bestätigte nach Abgleich von Name, Geburtsdatum und BG-Nummer den Eingang des Widerspruchs. Im System sei ein Eingangsstempel vom 27. April hinterlegt. Eine Entscheidung werde voraussichtlich bis Ende Mai getroffen; eine vorläufige Übernahme der Nachzahlung sei nicht veranlasst.</w:t>
      </w:r>
    </w:p>
    <w:p>
      <w:r>
        <w:t>Auf den bestrittenen Zugang der Kostensenkungsaufforderung erklärte Herr Eckhoff, das Fachverfahren enthalte einen Versandvermerk vom 12. Januar. Frau Reuter solle konkret schildern, weshalb der Brief nicht angekommen sei. Die Begleitung ihres Vaters im Krankenhaus sei für sich allein kein Nachweis des fehlenden Zugangs.</w:t>
      </w:r>
    </w:p>
    <w:p>
      <w:r>
        <w:t>Wegen der drohenden Zahlungslücke erwähnte Herr Eckhoff einen möglichen Vorschussantrag nach Paragraf 42 SGB I. Er gab keine Zusage und wies darauf hin, dass ein Antrag schriftlich begründet und mit Kontoauszug sowie Fälligkeitsnachweis verbunden werden müsse. Frau Reuter notierte die Aussage unmittelbar nach Gesprächsende.</w:t>
      </w:r>
    </w:p>
    <w:p>
      <w:pPr>
        <w:pStyle w:val="Heading1"/>
      </w:pPr>
      <w:r>
        <w:t>Weiteres Vorgehen</w:t>
      </w:r>
    </w:p>
    <w:p>
      <w:r>
        <w:t>Unterlagen und Zusagen werden nur nach schriftlicher Bestätigung als gesichert behandelt. Der Vermerk wurde am selben Tag im roten Ordner unter Register 7 abgelegt.</w:t>
      </w:r>
    </w:p>
    <w:p>
      <w:r>
        <w:t>Notiert von Alma Reuter</w:t>
      </w:r>
    </w:p>
    <w:sectPr w:rsidR="00FC693F" w:rsidRPr="0006063C" w:rsidSect="00034616">
      <w:footerReference w:type="default" r:id="rId9"/>
      <w:pgSz w:w="11906" w:h="16838"/>
      <w:pgMar w:top="964" w:right="1191" w:bottom="96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ALMA REUTER · TELEFONNOTIZ · 07B_ / AR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4364B"/>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85A6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24364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07b telefonnotiz jobcenter 2026-05-12</dc:title>
  <dc:subject/>
  <dc:creator>Kanzleiakte</dc:creator>
  <cp:keywords/>
  <dc:description>generated by python-docx</dc:description>
  <cp:lastModifiedBy>Kanzleiakte</cp:lastModifiedBy>
  <cp:revision>1</cp:revision>
  <dcterms:created xsi:type="dcterms:W3CDTF">2013-12-23T23:15:00Z</dcterms:created>
  <dcterms:modified xsi:type="dcterms:W3CDTF">2013-12-23T23:15:00Z</dcterms:modified>
  <cp:category/>
</cp:coreProperties>
</file>