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 · TELEFONNOTIZ</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BG 72204BG008417</w:t>
              <w:br/>
              <w:t>unmittelbar nach Gespräch erstellt</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Angerufene Stelle</w:t>
            </w:r>
          </w:p>
        </w:tc>
        <w:tc>
          <w:tcPr>
            <w:tcW w:type="dxa" w:w="6973"/>
            <w:tcMar>
              <w:top w:w="90" w:type="dxa"/>
              <w:left w:w="90" w:type="dxa"/>
              <w:bottom w:w="90" w:type="dxa"/>
              <w:right w:w="90" w:type="dxa"/>
            </w:tcMar>
            <w:vAlign w:val="center"/>
          </w:tcPr>
          <w:p>
            <w:r>
              <w:rPr>
                <w:rFonts w:ascii="Arial" w:hAnsi="Arial"/>
                <w:sz w:val="18"/>
              </w:rPr>
              <w:t>Stadtwerke Leipzig, Kundenservice Erdgas</w:t>
            </w:r>
          </w:p>
        </w:tc>
      </w:tr>
      <w:tr>
        <w:tc>
          <w:tcPr>
            <w:tcW w:type="dxa" w:w="2041"/>
            <w:shd w:fill="E9EEF2"/>
            <w:tcMar>
              <w:top w:w="90" w:type="dxa"/>
              <w:left w:w="90" w:type="dxa"/>
              <w:bottom w:w="90" w:type="dxa"/>
              <w:right w:w="90" w:type="dxa"/>
            </w:tcMar>
            <w:vAlign w:val="center"/>
          </w:tcPr>
          <w:p>
            <w:r>
              <w:rPr>
                <w:rFonts w:ascii="Arial" w:hAnsi="Arial"/>
                <w:b/>
                <w:sz w:val="18"/>
              </w:rPr>
              <w:t>Gesprächszeit</w:t>
            </w:r>
          </w:p>
        </w:tc>
        <w:tc>
          <w:tcPr>
            <w:tcW w:type="dxa" w:w="6973"/>
            <w:tcMar>
              <w:top w:w="90" w:type="dxa"/>
              <w:left w:w="90" w:type="dxa"/>
              <w:bottom w:w="90" w:type="dxa"/>
              <w:right w:w="90" w:type="dxa"/>
            </w:tcMar>
            <w:vAlign w:val="center"/>
          </w:tcPr>
          <w:p>
            <w:r>
              <w:rPr>
                <w:rFonts w:ascii="Arial" w:hAnsi="Arial"/>
                <w:sz w:val="18"/>
              </w:rPr>
              <w:t>28. Mai 2026, 10:05 bis 10:19 Uhr</w:t>
            </w:r>
          </w:p>
        </w:tc>
      </w:tr>
      <w:tr>
        <w:tc>
          <w:tcPr>
            <w:tcW w:type="dxa" w:w="2041"/>
            <w:shd w:fill="E9EEF2"/>
            <w:tcMar>
              <w:top w:w="90" w:type="dxa"/>
              <w:left w:w="90" w:type="dxa"/>
              <w:bottom w:w="90" w:type="dxa"/>
              <w:right w:w="90" w:type="dxa"/>
            </w:tcMar>
            <w:vAlign w:val="center"/>
          </w:tcPr>
          <w:p>
            <w:r>
              <w:rPr>
                <w:rFonts w:ascii="Arial" w:hAnsi="Arial"/>
                <w:b/>
                <w:sz w:val="18"/>
              </w:rPr>
              <w:t>Gesprächspartner</w:t>
            </w:r>
          </w:p>
        </w:tc>
        <w:tc>
          <w:tcPr>
            <w:tcW w:type="dxa" w:w="6973"/>
            <w:tcMar>
              <w:top w:w="90" w:type="dxa"/>
              <w:left w:w="90" w:type="dxa"/>
              <w:bottom w:w="90" w:type="dxa"/>
              <w:right w:w="90" w:type="dxa"/>
            </w:tcMar>
            <w:vAlign w:val="center"/>
          </w:tcPr>
          <w:p>
            <w:r>
              <w:rPr>
                <w:rFonts w:ascii="Arial" w:hAnsi="Arial"/>
                <w:sz w:val="18"/>
              </w:rPr>
              <w:t>Servicekennung SL-442</w:t>
            </w:r>
          </w:p>
        </w:tc>
      </w:tr>
    </w:tbl>
    <w:p>
      <w:pPr>
        <w:spacing w:after="20"/>
      </w:pPr>
    </w:p>
    <w:p>
      <w:pPr>
        <w:pStyle w:val="Title"/>
      </w:pPr>
      <w:r>
        <w:t>Gesprächsvermerk</w:t>
      </w:r>
    </w:p>
    <w:p>
      <w:pPr>
        <w:pStyle w:val="Heading1"/>
      </w:pPr>
      <w:r>
        <w:t>Gesprächsinhalt</w:t>
      </w:r>
    </w:p>
    <w:p>
      <w:r>
        <w:t>Alma Reuter fragte nach den Preisänderungen für Erdgas im Abrechnungsjahr 2025. Die Servicemitarbeiterin erklärte, der Tarif der Liegenschaft sei zum 1. Oktober 2024 und nochmals zum 1. April 2025 angepasst worden. Als Gründe nannte sie Beschaffungskosten und die CO2-Bepreisung.</w:t>
      </w:r>
    </w:p>
    <w:p>
      <w:r>
        <w:t>Konkrete Vertragsdaten der Hausverwaltung durfte der Kundenservice ohne Vollmacht nicht mitteilen. Allgemeine Preisblätter und die Pressemitteilung vom 14. März 2025 seien auf der Internetseite abrufbar. Die Verbrauchsmenge einzelner Wohnungen könne nur der Vermieter oder Messdienst erläutern.</w:t>
      </w:r>
    </w:p>
    <w:p>
      <w:r>
        <w:t>Frau Reuter notierte, dass die Auskunft eine Preissteigerung erklären könne, aber keine Aussage dazu enthalte, welcher Anteil ihrer Nachforderung auf Preis und welcher auf Verbrauch entfalle. Sie will deshalb zusätzlich Belegeinsicht bei der Hausverwaltung beantragen.</w:t>
      </w:r>
    </w:p>
    <w:p>
      <w:pPr>
        <w:pStyle w:val="Heading1"/>
      </w:pPr>
      <w:r>
        <w:t>Weiteres Vorgehen</w:t>
      </w:r>
    </w:p>
    <w:p>
      <w:r>
        <w:t>Unterlagen und Zusagen werden nur nach schriftlicher Bestätigung als gesichert behandelt. Der Vermerk wurde am selben Tag im roten Ordner unter Register 7 abgelegt.</w:t>
      </w:r>
    </w:p>
    <w:p>
      <w:r>
        <w:t>Notiert von 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TELEFONNOTIZ · 07D_ / 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07d telefonnotiz stadtwerke 2026-05-28</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