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Widerspruchsbescheid</w:t>
      </w:r>
    </w:p>
    <w:p>
      <w:r>
        <w:rPr>
          <w:rFonts w:ascii="Times New Roman" w:hAnsi="Times New Roman"/>
          <w:b/>
          <w:i w:val="0"/>
          <w:sz w:val="22"/>
        </w:rPr>
        <w:t>Weser-Ems Gesundheitskasse</w:t>
      </w:r>
    </w:p>
    <w:p>
      <w:r>
        <w:rPr>
          <w:rFonts w:ascii="Times New Roman" w:hAnsi="Times New Roman"/>
          <w:b w:val="0"/>
          <w:i w:val="0"/>
          <w:sz w:val="22"/>
        </w:rPr>
        <w:t>Krankenversicherung und Pflegeversicherung</w:t>
      </w:r>
    </w:p>
    <w:p>
      <w:r>
        <w:rPr>
          <w:rFonts w:ascii="Times New Roman" w:hAnsi="Times New Roman"/>
          <w:b w:val="0"/>
          <w:i w:val="0"/>
          <w:sz w:val="22"/>
        </w:rPr>
        <w:t>Leistungsabteilung Hilfsmittel</w:t>
      </w:r>
    </w:p>
    <w:p>
      <w:r>
        <w:rPr>
          <w:rFonts w:ascii="Times New Roman" w:hAnsi="Times New Roman"/>
          <w:b w:val="0"/>
          <w:i w:val="0"/>
          <w:sz w:val="22"/>
        </w:rPr>
        <w:t>Huntestraße 42, 26135 Oldenburg</w:t>
      </w:r>
    </w:p>
    <w:p>
      <w:r>
        <w:rPr>
          <w:rFonts w:ascii="Times New Roman" w:hAnsi="Times New Roman"/>
          <w:b w:val="0"/>
          <w:i w:val="0"/>
          <w:sz w:val="22"/>
        </w:rPr>
        <w:t>Telefon 0441 55 219-0, Telefax 0441 55 219-90</w:t>
      </w:r>
    </w:p>
    <w:p/>
    <w:p>
      <w:pPr>
        <w:jc w:val="right"/>
      </w:pPr>
      <w:r>
        <w:rPr>
          <w:rFonts w:ascii="Times New Roman" w:hAnsi="Times New Roman"/>
          <w:b w:val="0"/>
          <w:i w:val="0"/>
          <w:sz w:val="22"/>
        </w:rPr>
        <w:t>Aktenzeichen: WEK-HM-2026-4471</w:t>
      </w:r>
    </w:p>
    <w:p>
      <w:pPr>
        <w:jc w:val="right"/>
      </w:pPr>
      <w:r>
        <w:rPr>
          <w:rFonts w:ascii="Times New Roman" w:hAnsi="Times New Roman"/>
          <w:b w:val="0"/>
          <w:i w:val="0"/>
          <w:sz w:val="22"/>
        </w:rPr>
        <w:t>Oldenburg, den 24.06.2026</w:t>
      </w:r>
    </w:p>
    <w:p/>
    <w:p>
      <w:r>
        <w:rPr>
          <w:rFonts w:ascii="Times New Roman" w:hAnsi="Times New Roman"/>
          <w:b w:val="0"/>
          <w:i w:val="0"/>
          <w:sz w:val="22"/>
        </w:rPr>
        <w:t>In der Verwaltungssache</w:t>
      </w:r>
    </w:p>
    <w:p>
      <w:r>
        <w:rPr>
          <w:rFonts w:ascii="Times New Roman" w:hAnsi="Times New Roman"/>
          <w:b w:val="0"/>
          <w:i w:val="0"/>
          <w:sz w:val="22"/>
        </w:rPr>
        <w:t>Herr Heinz Körner, geboren am 03.02.1948, wohnhaft Peterstraße 18, 26122 Oldenburg,</w:t>
      </w:r>
    </w:p>
    <w:p>
      <w:r>
        <w:rPr>
          <w:rFonts w:ascii="Times New Roman" w:hAnsi="Times New Roman"/>
          <w:b w:val="0"/>
          <w:i w:val="0"/>
          <w:sz w:val="22"/>
        </w:rPr>
        <w:t>gegen den Bescheid vom 10.06.2026 über die Ablehnung der Versorgung mit einem Elektrorollstuhl,</w:t>
      </w:r>
    </w:p>
    <w:p/>
    <w:p>
      <w:pPr>
        <w:pStyle w:val="Heading2"/>
      </w:pPr>
      <w:r>
        <w:t>Tenor</w:t>
      </w:r>
    </w:p>
    <w:p>
      <w:r>
        <w:rPr>
          <w:rFonts w:ascii="Times New Roman" w:hAnsi="Times New Roman"/>
          <w:b w:val="0"/>
          <w:i w:val="0"/>
          <w:sz w:val="22"/>
        </w:rPr>
        <w:t>Der Widerspruch vom 20.06.2026 gegen den Bescheid vom 10.06.2026 wird zurückgewiesen.</w:t>
      </w:r>
    </w:p>
    <w:p>
      <w:pPr>
        <w:pStyle w:val="Heading2"/>
      </w:pPr>
      <w:r>
        <w:t>Sachverhalt</w:t>
      </w:r>
    </w:p>
    <w:p>
      <w:r>
        <w:rPr>
          <w:rFonts w:ascii="Times New Roman" w:hAnsi="Times New Roman"/>
          <w:b w:val="0"/>
          <w:i w:val="0"/>
          <w:sz w:val="22"/>
        </w:rPr>
        <w:t>Der Widerspruchsführer beantragte am 12.05.2026 die Versorgung mit einem Elektrorollstuhl mit Nahbereichs- und Innenraumtauglichkeit. Grundlage war die ärztliche Verordnung von Dr. Stahlmann vom 07.05.2026 sowie der Facharztbericht von Dr. Radtke vom 17.05.2026. Der Medizinische Dienst nahm am 05.06.2026 Stellung und hielt eine Versorgung mit Unterarmgehstütze, vorhandenem Rollator und Standard-Faltrollstuhl für ausreichend. Mit Bescheid vom 10.06.2026 lehnte die Krankenkasse den Antrag ab. Hiergegen legte der Widerspruchsführer am 20.06.2026 form- und fristgerecht Widerspruch ein.</w:t>
      </w:r>
    </w:p>
    <w:p>
      <w:pPr>
        <w:pStyle w:val="Heading2"/>
      </w:pPr>
      <w:r>
        <w:t>Gründe</w:t>
      </w:r>
    </w:p>
    <w:p>
      <w:r>
        <w:rPr>
          <w:rFonts w:ascii="Times New Roman" w:hAnsi="Times New Roman"/>
          <w:b w:val="0"/>
          <w:i w:val="0"/>
          <w:sz w:val="22"/>
        </w:rPr>
        <w:t>Der Widerspruch ist zulässig, aber unbegründet.</w:t>
      </w:r>
    </w:p>
    <w:p>
      <w:r>
        <w:rPr>
          <w:rFonts w:ascii="Times New Roman" w:hAnsi="Times New Roman"/>
          <w:b w:val="0"/>
          <w:i w:val="0"/>
          <w:sz w:val="22"/>
        </w:rPr>
        <w:t>Nach Paragraf 33 Absatz 1 SGB V haben Versicherte Anspruch auf Versorgung mit Hilfsmitteln, die im Einzelfall erforderlich sind, um den Erfolg der Krankenbehandlung zu sichern, einer drohenden Behinderung vorzubeugen oder eine Behinderung auszugleichen. Der Anspruch besteht nicht, wenn das Hilfsmittel als allgemeiner Gebrauchsgegenstand des täglichen Lebens anzusehen ist oder wenn es nach Paragraf 34 SGB V ausgeschlossen ist.</w:t>
      </w:r>
    </w:p>
    <w:p>
      <w:r>
        <w:rPr>
          <w:rFonts w:ascii="Times New Roman" w:hAnsi="Times New Roman"/>
          <w:b w:val="0"/>
          <w:i w:val="0"/>
          <w:sz w:val="22"/>
        </w:rPr>
        <w:t>Die Krankenkasse ist an die Empfehlung des Medizinischen Dienstes vom 05.06.2026 gebunden, soweit diese schlüssig und nachvollziehbar ist. Danach verfügt der Widerspruchsführer über eine Restgehfähigkeit, die mit den vorhandenen Hilfsmitteln Rollator und Unterarmgehstütze im häuslichen Umfeld ausreichend ausgeglichen werden kann. Der beantragte Elektrorollstuhl geht über den Basisausgleich hinaus, den die gesetzliche Krankenversicherung schuldet.</w:t>
      </w:r>
    </w:p>
    <w:p>
      <w:r>
        <w:rPr>
          <w:rFonts w:ascii="Times New Roman" w:hAnsi="Times New Roman"/>
          <w:b w:val="0"/>
          <w:i w:val="0"/>
          <w:sz w:val="22"/>
        </w:rPr>
        <w:t>Das im Widerspruchsverfahren vorgelegte private Reha-Gutachten vom 18.06.2026 wurde geprüft. Es führt nach Auffassung der Kasse nicht zu einer anderen Bewertung, da es auf einer einmaligen Untersuchung im Wohnumfeld beruht und keine neuen medizinischen Befunde gegenüber der Aktenlage des Medizinischen Dienstes enthält.</w:t>
      </w:r>
    </w:p>
    <w:p>
      <w:r>
        <w:rPr>
          <w:rFonts w:ascii="Times New Roman" w:hAnsi="Times New Roman"/>
          <w:b w:val="0"/>
          <w:i w:val="0"/>
          <w:sz w:val="22"/>
        </w:rPr>
        <w:t>Der Widerspruch war daher zurückzuweisen.</w:t>
      </w:r>
    </w:p>
    <w:p>
      <w:pPr>
        <w:pStyle w:val="Heading2"/>
      </w:pPr>
      <w:r>
        <w:t>Rechtsbehelfsbelehrung</w:t>
      </w:r>
    </w:p>
    <w:p>
      <w:r>
        <w:rPr>
          <w:rFonts w:ascii="Times New Roman" w:hAnsi="Times New Roman"/>
          <w:b w:val="0"/>
          <w:i w:val="0"/>
          <w:sz w:val="22"/>
        </w:rPr>
        <w:t>Gegen diesen Widerspruchsbescheid kann innerhalb eines Monats nach Zustellung Klage beim Sozialgericht Oldenburg, Klingenbergstraße 4, 26133 Oldenburg, erhoben werden.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