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ÄRZTLICHE BESCHEINIGUNG</w:t>
      </w:r>
    </w:p>
    <w:p>
      <w:pPr>
        <w:spacing w:after="100"/>
      </w:pPr>
      <w:r>
        <w:rPr>
          <w:rFonts w:ascii="Arial" w:hAnsi="Arial" w:eastAsia="Arial"/>
          <w:b w:val="0"/>
          <w:color w:val="5C6569"/>
          <w:sz w:val="14"/>
        </w:rPr>
        <w:t>Hausarztpraxis Dr. med. Sabine Weller · Hausarztpraxis Dr. med. Sabine Weller</w:t>
      </w:r>
    </w:p>
    <w:p>
      <w:pPr>
        <w:spacing w:after="0"/>
      </w:pPr>
      <w:r>
        <w:rPr>
          <w:rFonts w:ascii="Arial" w:hAnsi="Arial" w:eastAsia="Arial"/>
          <w:b w:val="0"/>
          <w:sz w:val="18"/>
        </w:rPr>
        <w:t>Knappschaft-Mosel Pflegekasse</w:t>
      </w:r>
    </w:p>
    <w:p>
      <w:pPr>
        <w:spacing w:after="0"/>
      </w:pPr>
      <w:r>
        <w:rPr>
          <w:rFonts w:ascii="Arial" w:hAnsi="Arial" w:eastAsia="Arial"/>
          <w:b w:val="0"/>
          <w:sz w:val="18"/>
        </w:rPr>
        <w:t>Team Pflegeleistungen 4</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2. Juni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Patient 44218 · KM-441-882-19</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Dr. med. Sabine Weller</w:t>
            </w:r>
          </w:p>
        </w:tc>
      </w:tr>
    </w:tbl>
    <w:p/>
    <w:p>
      <w:pPr>
        <w:pStyle w:val="Title"/>
      </w:pPr>
      <w:r>
        <w:rPr>
          <w:rFonts w:ascii="Arial" w:hAnsi="Arial" w:eastAsia="Arial"/>
          <w:b/>
          <w:color w:val="173941"/>
          <w:sz w:val="34"/>
        </w:rPr>
        <w:t>Anton Birk: kognitive Verschlechterung, Sturzrisiko und nächtlicher Beaufsichtigungsbedarf</w:t>
      </w:r>
    </w:p>
    <w:p>
      <w:pPr>
        <w:jc w:val="both"/>
      </w:pPr>
      <w:r>
        <w:rPr>
          <w:rFonts w:ascii="Arial" w:hAnsi="Arial" w:eastAsia="Arial"/>
          <w:b w:val="0"/>
          <w:sz w:val="21"/>
        </w:rPr>
        <w:t>Sehr geehrte Damen und Herren,</w:t>
      </w:r>
    </w:p>
    <w:p>
      <w:pPr>
        <w:pStyle w:val="Heading1"/>
      </w:pPr>
      <w:r>
        <w:t>1. Behandlungsverlauf</w:t>
      </w:r>
    </w:p>
    <w:p>
      <w:pPr>
        <w:jc w:val="both"/>
      </w:pPr>
      <w:r>
        <w:rPr>
          <w:rFonts w:ascii="Arial" w:hAnsi="Arial" w:eastAsia="Arial"/>
          <w:b w:val="0"/>
          <w:sz w:val="21"/>
        </w:rPr>
        <w:t>Herr Anton Birk befindet sich seit 2011 in hausärztlicher Behandlung. Diagnostiziert sind eine gemischte Alzheimer- und vaskuläre Demenz, arterielle Hypertonie, Gonarthrose beidseits, Polyneuropathie und Dranginkontinenz. Seit März 2026 berichten Tochter und Pflegedienst über eine deutliche Zunahme nächtlicher Desorientierung.</w:t>
      </w:r>
    </w:p>
    <w:p>
      <w:pPr>
        <w:pStyle w:val="Heading1"/>
      </w:pPr>
      <w:r>
        <w:t>2. Untersuchungsbefund</w:t>
      </w:r>
    </w:p>
    <w:p>
      <w:pPr>
        <w:jc w:val="both"/>
      </w:pPr>
      <w:r>
        <w:rPr>
          <w:rFonts w:ascii="Arial" w:hAnsi="Arial" w:eastAsia="Arial"/>
          <w:b w:val="0"/>
          <w:sz w:val="21"/>
        </w:rPr>
        <w:t>Bei der Untersuchung am 29. Mai 2026 war Herr Birk zur Person orientiert, zu Datum und Ort nur teilweise. Er konnte drei Begriffe nach fünf Minuten nicht reproduzieren und verließ während des Gesprächs zweimal den Raum, weil er nach seinem Bruder suchte. Der Gang mit Krückstock war kleinschrittig; beim Wenden bestand deutliche Unsicherheit. Am rechten Unterarm und an der rechten Hüfte fanden sich abheilende Hämatome.</w:t>
      </w:r>
    </w:p>
    <w:p>
      <w:pPr>
        <w:pStyle w:val="Heading1"/>
      </w:pPr>
      <w:r>
        <w:t>3. Funktionelle Auswirkungen</w:t>
      </w:r>
    </w:p>
    <w:p>
      <w:pPr>
        <w:jc w:val="both"/>
      </w:pPr>
      <w:r>
        <w:rPr>
          <w:rFonts w:ascii="Arial" w:hAnsi="Arial" w:eastAsia="Arial"/>
          <w:b w:val="0"/>
          <w:sz w:val="21"/>
        </w:rPr>
        <w:t>Herr Birk kann kurze eingeübte Abläufe tagsüber noch selbst ausführen. Bei Veränderungen, Dunkelheit und nächtlichem Aufwachen fehlen Gefahreneinsicht und sichere Orientierung. Herd, Wohnungstür, Medikamenteneinnahme und Weg zum Bad können dann nicht zuverlässig allein bewältigt werden. Eine reine hauswirtschaftliche Unterstützung bildet den tatsächlichen Bedarf nicht ab.</w:t>
      </w:r>
    </w:p>
    <w:p>
      <w:pPr>
        <w:pStyle w:val="Heading1"/>
      </w:pPr>
      <w:r>
        <w:t>4. Ärztliche Empfehlung</w:t>
      </w:r>
    </w:p>
    <w:p>
      <w:pPr>
        <w:jc w:val="both"/>
      </w:pPr>
      <w:r>
        <w:rPr>
          <w:rFonts w:ascii="Arial" w:hAnsi="Arial" w:eastAsia="Arial"/>
          <w:b w:val="0"/>
          <w:sz w:val="21"/>
        </w:rPr>
        <w:t>Bis technische Sicherungen installiert und die weitere Versorgung geklärt sind, halte ich eine nächtliche Ruf- oder Anwesenheitsbereitschaft für medizinisch nachvollziehbar. Empfohlen werden eine erneute persönliche Pflegebegutachtung mit Schwerpunkt auf kognitiven Fähigkeiten, Verhaltensweisen und nächtlichem Unterstützungsbedarf sowie eine geriatrisch-neurologische Verlaufskontrolle.</w:t>
      </w:r>
    </w:p>
    <w:p>
      <w:pPr>
        <w:pStyle w:val="Heading1"/>
      </w:pPr>
      <w:r>
        <w:t>5. Abgrenzung</w:t>
      </w:r>
    </w:p>
    <w:p>
      <w:pPr>
        <w:jc w:val="both"/>
      </w:pPr>
      <w:r>
        <w:rPr>
          <w:rFonts w:ascii="Arial" w:hAnsi="Arial" w:eastAsia="Arial"/>
          <w:b w:val="0"/>
          <w:sz w:val="21"/>
        </w:rPr>
        <w:t>Diese Bescheinigung bewertet keine Leistungsvoraussetzungen der Pflegeversicherung. Sie dokumentiert Befunde, Verlauf und die aus ärztlicher Sicht bestehenden Alltagsrisiken.</w:t>
      </w:r>
    </w:p>
    <w:p>
      <w:pPr>
        <w:jc w:val="both"/>
      </w:pPr>
      <w:r>
        <w:rPr>
          <w:rFonts w:ascii="Arial" w:hAnsi="Arial" w:eastAsia="Arial"/>
          <w:b w:val="0"/>
          <w:sz w:val="21"/>
        </w:rPr>
        <w:t>Für medizinische Rückfragen stehe ich nach Vorlage einer Schweigepflichtentbindung zur Verfügung.</w:t>
      </w:r>
    </w:p>
    <w:p>
      <w:pPr>
        <w:spacing w:before="280"/>
      </w:pPr>
      <w:r>
        <w:rPr>
          <w:rFonts w:ascii="Arial" w:hAnsi="Arial" w:eastAsia="Arial"/>
          <w:b/>
          <w:sz w:val="21"/>
        </w:rPr>
        <w:t>Dr. med. Sabine Weller</w:t>
      </w:r>
    </w:p>
    <w:p>
      <w:pPr>
        <w:spacing w:after="0"/>
      </w:pPr>
      <w:r>
        <w:rPr>
          <w:rFonts w:ascii="Arial" w:hAnsi="Arial" w:eastAsia="Arial"/>
          <w:b w:val="0"/>
          <w:color w:val="5C6569"/>
          <w:sz w:val="18"/>
        </w:rPr>
        <w:t>Fachärztin für Allgemeinmedizin</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Patient Anton Birk · Praxisakte 44218 · 2. Juni 2026</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Hausarztpraxis Dr. med. Sabine Weller</w:t>
    </w:r>
  </w:p>
  <w:p>
    <w:pPr>
      <w:spacing w:after="0"/>
    </w:pPr>
    <w:r>
      <w:rPr>
        <w:rFonts w:ascii="Arial" w:hAnsi="Arial" w:eastAsia="Arial"/>
        <w:b w:val="0"/>
        <w:color w:val="5C6569"/>
        <w:sz w:val="14"/>
      </w:rPr>
      <w:t>Hausarztpraxis Dr. med. Sabine Weller</w:t>
    </w:r>
  </w:p>
  <w:p>
    <w:pPr>
      <w:spacing w:after="0"/>
    </w:pPr>
    <w:r>
      <w:rPr>
        <w:rFonts w:ascii="Arial" w:hAnsi="Arial" w:eastAsia="Arial"/>
        <w:b w:val="0"/>
        <w:color w:val="5C6569"/>
        <w:sz w:val="14"/>
      </w:rPr>
      <w:t>Eurener Straße 126 · 54294 Trier · Telefon 0651 82741 · Telefax 0651 82742</w:t>
    </w:r>
  </w:p>
  <w:p>
    <w:pPr>
      <w:spacing w:after="0"/>
    </w:pPr>
    <w:r>
      <w:rPr>
        <w:rFonts w:ascii="Arial" w:hAnsi="Arial" w:eastAsia="Arial"/>
        <w:b w:val="0"/>
        <w:color w:val="5C6569"/>
        <w:sz w:val="14"/>
      </w:rPr>
      <w:t>Fachärztin für Allgemeinmedizin · Geriatrische Grundversorgung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Anton Birk: kognitive Verschlechterung, Sturzrisiko und nächtlicher Beaufsichtigungsbedarf</dc:title>
  <dc:subject>Patient 44218 · KM-441-882-19</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