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gegen den Bescheid vom 21.06.2026</w:t>
      </w:r>
    </w:p>
    <w:p>
      <w:pPr>
        <w:spacing w:before="120" w:after="60" w:line="259" w:lineRule="auto"/>
        <w:jc w:val="left"/>
      </w:pPr>
      <w:r>
        <w:rPr>
          <w:rFonts w:ascii="Times New Roman" w:hAnsi="Times New Roman"/>
          <w:b w:val="0"/>
          <w:i w:val="0"/>
          <w:sz w:val="22"/>
        </w:rPr>
        <w:t>Kanzlei Terwiel &amp; Brandhove Rechtsanwältinnen und Rechtsanwälte PartG mbB</w:t>
      </w:r>
    </w:p>
    <w:p>
      <w:pPr>
        <w:spacing w:before="120" w:after="60" w:line="259" w:lineRule="auto"/>
        <w:jc w:val="left"/>
      </w:pPr>
      <w:r>
        <w:rPr>
          <w:rFonts w:ascii="Times New Roman" w:hAnsi="Times New Roman"/>
          <w:b/>
          <w:sz w:val="22"/>
        </w:rPr>
        <w:t>Salzstraße 21, 48143 Münster</w:t>
      </w:r>
    </w:p>
    <w:p>
      <w:pPr>
        <w:spacing w:before="120" w:after="60" w:line="259" w:lineRule="auto"/>
        <w:jc w:val="left"/>
      </w:pPr>
      <w:r>
        <w:rPr>
          <w:rFonts w:ascii="Times New Roman" w:hAnsi="Times New Roman"/>
          <w:b/>
          <w:sz w:val="22"/>
        </w:rPr>
        <w:t>Telefon 0251 41 88 02-0, Telefax 0251 41 88 02-29</w:t>
      </w:r>
    </w:p>
    <w:p>
      <w:pPr>
        <w:spacing w:before="120" w:after="60" w:line="259" w:lineRule="auto"/>
        <w:jc w:val="left"/>
      </w:pPr>
      <w:r>
        <w:rPr>
          <w:rFonts w:ascii="Times New Roman" w:hAnsi="Times New Roman"/>
          <w:b/>
          <w:sz w:val="22"/>
        </w:rPr>
        <w:t>Rechtsanwältin Dr. Sabine Terwiel, Fachanwältin für Sozialrecht</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Stadt Münster</w:t>
      </w:r>
    </w:p>
    <w:p>
      <w:pPr>
        <w:spacing w:before="120" w:after="60" w:line="259" w:lineRule="auto"/>
        <w:jc w:val="left"/>
      </w:pPr>
      <w:r>
        <w:rPr>
          <w:rFonts w:ascii="Times New Roman" w:hAnsi="Times New Roman"/>
          <w:b/>
          <w:sz w:val="22"/>
        </w:rPr>
        <w:t>Amt für Soziales und Wohnen</w:t>
      </w:r>
    </w:p>
    <w:p>
      <w:pPr>
        <w:spacing w:line="259" w:lineRule="auto" w:after="60"/>
        <w:jc w:val="left"/>
      </w:pPr>
      <w:r>
        <w:t>Sachgebiet Schwerbehindertenrecht</w:t>
      </w:r>
    </w:p>
    <w:p>
      <w:pPr>
        <w:spacing w:line="259" w:lineRule="auto" w:after="60"/>
        <w:jc w:val="left"/>
      </w:pPr>
      <w:r>
        <w:t>Hafenstraße 8</w:t>
      </w:r>
    </w:p>
    <w:p>
      <w:pPr>
        <w:spacing w:line="259" w:lineRule="auto" w:after="60"/>
        <w:jc w:val="left"/>
      </w:pPr>
      <w:r>
        <w:t>48153 Münster</w:t>
      </w:r>
    </w:p>
    <w:p>
      <w:pPr>
        <w:spacing w:line="259" w:lineRule="auto" w:after="60"/>
        <w:jc w:val="left"/>
      </w:pPr>
      <w:r>
        <w:t>vorab per Telefax</w:t>
      </w:r>
    </w:p>
    <w:p>
      <w:pPr>
        <w:spacing w:line="259" w:lineRule="auto" w:after="60"/>
        <w:jc w:val="left"/>
      </w:pPr>
      <w:r>
        <w:t>Münster, den 03.07.2026</w:t>
      </w:r>
    </w:p>
    <w:p>
      <w:pPr>
        <w:spacing w:line="259" w:lineRule="auto" w:after="60"/>
        <w:jc w:val="left"/>
      </w:pPr>
      <w:r>
        <w:t>Unser Zeichen: 2026-0412-SB/te</w:t>
      </w:r>
    </w:p>
    <w:p>
      <w:pPr>
        <w:spacing w:line="259" w:lineRule="auto" w:after="60"/>
        <w:jc w:val="left"/>
      </w:pPr>
      <w:r>
        <w:t>Ihr Geschäftszeichen: 50.33-SB-2021-004718</w:t>
      </w:r>
    </w:p>
    <w:p>
      <w:pPr>
        <w:spacing w:line="259" w:lineRule="auto" w:after="60"/>
        <w:jc w:val="left"/>
      </w:pPr>
      <w:r>
        <w:rPr>
          <w:b/>
        </w:rPr>
        <w:t>In der Schwerbehindertenangelegenheit Helga Bertram, geboren am 22.05.1964, Zum Roten Berge 14, 48165 Münster</w:t>
      </w:r>
    </w:p>
    <w:p>
      <w:pPr>
        <w:spacing w:line="259" w:lineRule="auto" w:after="60"/>
        <w:jc w:val="left"/>
      </w:pPr>
      <w:r>
        <w:t>Sehr geehrte Damen und Herren,</w:t>
      </w:r>
    </w:p>
    <w:p>
      <w:pPr>
        <w:spacing w:line="259" w:lineRule="auto" w:after="60"/>
        <w:jc w:val="left"/>
      </w:pPr>
      <w:r>
        <w:t xml:space="preserve">wir zeigen an, dass uns Frau Helga Bertram mit der Wahrnehmung ihrer rechtlichen Interessen beauftragt hat. Eine auf uns lautende Vollmacht ist beigefügt. Namens und in Vollmacht unserer Mandantin legen wir gegen den Bescheid vom 21.06.2026, zugegangen am 25.06.2026, </w:t>
      </w:r>
      <w:r>
        <w:rPr>
          <w:b/>
        </w:rPr>
        <w:t>Widerspruch</w:t>
      </w:r>
      <w:r>
        <w:t xml:space="preserve"> ein.</w:t>
      </w:r>
    </w:p>
    <w:p>
      <w:pPr>
        <w:pStyle w:val="Heading2"/>
        <w:spacing w:line="259" w:lineRule="auto" w:after="60"/>
      </w:pPr>
      <w:r>
        <w:rPr>
          <w:rFonts w:ascii="Times New Roman" w:hAnsi="Times New Roman"/>
        </w:rPr>
        <w:t>1 Begründung</w:t>
      </w:r>
    </w:p>
    <w:p>
      <w:pPr>
        <w:spacing w:line="259" w:lineRule="auto" w:after="60"/>
        <w:jc w:val="left"/>
      </w:pPr>
      <w:r>
        <w:t>Der Bescheid bewertet die Funktionsbeeinträchtigungen unserer Mandantin nicht zutreffend. Es geht nicht um eine bloße Addition einzelner Diagnosen, sondern um die Gesamtwirkung aus diabetischer Polyneuropathie, COPD, Gonarthrose rechts und der dämpfenden Schmerzmedikation. Diese Gesamtwirkung ist im Bescheid nicht erkennbar gewürdigt.</w:t>
      </w:r>
    </w:p>
    <w:p>
      <w:pPr>
        <w:spacing w:line="259" w:lineRule="auto" w:after="60"/>
        <w:jc w:val="left"/>
      </w:pPr>
      <w:r>
        <w:t>Unsere Mandantin ist in ihrer Gehfähigkeit erheblich eingeschränkt. Der pneumologische Sechs-Minuten-Gehtest vom 16.05.2026 ergab eine Gehstrecke von lediglich 298 Metern mit Abbruch wegen Atemnot und Fußschmerzen sowie einem Sättigungsabfall auf 91 Prozent. Der neurologische Bericht vom 10.06.2026 beschreibt eine elektrophysiologisch gesicherte sensomotorische Polyneuropathie mit Gangunsicherheit, Sensibilitätsminderung und neuropathischem Schmerzsyndrom; am 18.04.2026 kam es zu einem Sturz auf öffentlichem Gehweg. Die Arbeitgeberin bestätigt erhebliche Einschränkungen beim Stehen, Tragen, Gehen und Treppensteigen bis hin zur Herausnahme aus der Einteilung für das Kellerlager.</w:t>
      </w:r>
    </w:p>
    <w:p>
      <w:pPr>
        <w:spacing w:line="259" w:lineRule="auto" w:after="60"/>
        <w:jc w:val="left"/>
      </w:pPr>
      <w:r>
        <w:t>Die Bewertung im Bescheid beruht ersichtlich auf kurzen Befundantworten; die aktuelle Lungenfunktion vom 16.05.2026 und die Elektroneurographie vom 08.06.2026 sind darin noch nicht berücksichtigt.</w:t>
      </w:r>
    </w:p>
    <w:p>
      <w:pPr>
        <w:pStyle w:val="Heading2"/>
        <w:spacing w:line="259" w:lineRule="auto" w:after="60"/>
      </w:pPr>
      <w:r>
        <w:rPr>
          <w:rFonts w:ascii="Times New Roman" w:hAnsi="Times New Roman"/>
        </w:rPr>
        <w:t>2 Anträge</w:t>
      </w:r>
    </w:p>
    <w:p>
      <w:pPr>
        <w:spacing w:line="259" w:lineRule="auto" w:after="60"/>
        <w:jc w:val="left"/>
      </w:pPr>
      <w:r>
        <w:t>2.1 Es wird beantragt, den Bescheid vom 21.06.2026 aufzuheben und bei unserer Mandantin einen GdB von mindestens 50 festzustellen.</w:t>
      </w:r>
    </w:p>
    <w:p>
      <w:pPr>
        <w:spacing w:line="259" w:lineRule="auto" w:after="60"/>
        <w:jc w:val="left"/>
      </w:pPr>
      <w:r>
        <w:t>2.2 Es wird weiter beantragt, die gesundheitlichen Voraussetzungen des Merkzeichens G festzustellen, hilfsweise eine erneute versorgungsärztliche Begutachtung mit persönlicher Untersuchung durchzuführen.</w:t>
      </w:r>
    </w:p>
    <w:p>
      <w:pPr>
        <w:spacing w:line="259" w:lineRule="auto" w:after="60"/>
        <w:jc w:val="left"/>
      </w:pPr>
      <w:r>
        <w:t xml:space="preserve">2.3 Es wird </w:t>
      </w:r>
      <w:r>
        <w:rPr>
          <w:b/>
        </w:rPr>
        <w:t>Akteneinsicht</w:t>
      </w:r>
      <w:r>
        <w:t xml:space="preserve"> nach Paragraf 25 SGB X beantragt, insbesondere in die versorgungsärztliche Stellungnahme und die eingeholten Befundantworten.</w:t>
      </w:r>
    </w:p>
    <w:p>
      <w:pPr>
        <w:pStyle w:val="Heading2"/>
        <w:spacing w:line="259" w:lineRule="auto" w:after="60"/>
      </w:pPr>
      <w:r>
        <w:rPr>
          <w:rFonts w:ascii="Times New Roman" w:hAnsi="Times New Roman"/>
        </w:rPr>
        <w:t>3 Anlagen und weitere Begründung</w:t>
      </w:r>
    </w:p>
    <w:p>
      <w:pPr>
        <w:spacing w:line="259" w:lineRule="auto" w:after="60"/>
        <w:jc w:val="left"/>
      </w:pPr>
      <w:r>
        <w:t>Beigefügt sind der Befundbericht des Hausarztes Dr. Büscher vom 28.06.2026, der neurologische Bericht der Frau Dr. Stern vom 10.06.2026 und der pneumologische Befundbericht des Pneumologiezentrums Münster vom 18.05.2026. Ein orthopädischer Befundbericht ist angefordert und wird nachgereicht. Nach Gewährung der Akteneinsicht bleibt eine ergänzende Begründung ausdrücklich vorbehalten.</w:t>
      </w:r>
    </w:p>
    <w:p>
      <w:pPr>
        <w:spacing w:line="259" w:lineRule="auto" w:after="60"/>
        <w:jc w:val="left"/>
      </w:pPr>
      <w:r>
        <w:t>Mit freundlichen Grüßen</w:t>
      </w:r>
    </w:p>
    <w:p>
      <w:pPr>
        <w:spacing w:line="259" w:lineRule="auto" w:after="60"/>
        <w:jc w:val="left"/>
      </w:pPr>
      <w:r>
        <w:t>Dr. Sabine Terwiel</w:t>
      </w:r>
    </w:p>
    <w:p>
      <w:pPr>
        <w:spacing w:line="259" w:lineRule="auto" w:after="60"/>
        <w:jc w:val="left"/>
      </w:pPr>
      <w:r>
        <w:t>Rechtsanwältin, Fachanwältin für Sozialrecht</w:t>
      </w:r>
    </w:p>
    <w:p>
      <w:pPr>
        <w:spacing w:line="259" w:lineRule="auto" w:after="60"/>
        <w:jc w:val="left"/>
      </w:pPr>
      <w:r>
        <w:t>Anlagen: Vollmacht, Befundberichte (3)</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