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Pr>
      <w:tblGrid>
        <w:gridCol w:w="4762"/>
        <w:gridCol w:w="4762"/>
      </w:tblGrid>
      <w:tr>
        <w:tc>
          <w:tcPr>
            <w:tcW w:type="dxa" w:w="1984"/>
            <w:vAlign w:val="center"/>
          </w:tcPr>
          <w:p>
            <w:r>
              <w:rPr>
                <w:rFonts w:ascii="Arial" w:hAnsi="Arial"/>
                <w:b/>
                <w:sz w:val="17"/>
              </w:rPr>
              <w:t>Betroffene</w:t>
            </w:r>
          </w:p>
        </w:tc>
        <w:tc>
          <w:tcPr>
            <w:tcW w:type="dxa" w:w="3402"/>
            <w:vAlign w:val="center"/>
          </w:tcPr>
          <w:p>
            <w:r>
              <w:rPr>
                <w:rFonts w:ascii="Arial" w:hAnsi="Arial"/>
                <w:sz w:val="17"/>
              </w:rPr>
              <w:t>Helga Bertram, geboren am 22. Mai 1964</w:t>
            </w:r>
          </w:p>
        </w:tc>
      </w:tr>
      <w:tr>
        <w:tc>
          <w:tcPr>
            <w:tcW w:type="dxa" w:w="1984"/>
            <w:vAlign w:val="center"/>
          </w:tcPr>
          <w:p>
            <w:r>
              <w:rPr>
                <w:rFonts w:ascii="Arial" w:hAnsi="Arial"/>
                <w:b/>
                <w:sz w:val="17"/>
              </w:rPr>
              <w:t>Antrag</w:t>
            </w:r>
          </w:p>
        </w:tc>
        <w:tc>
          <w:tcPr>
            <w:tcW w:type="dxa" w:w="3402"/>
            <w:vAlign w:val="center"/>
          </w:tcPr>
          <w:p>
            <w:r>
              <w:rPr>
                <w:rFonts w:ascii="Arial" w:hAnsi="Arial"/>
                <w:sz w:val="17"/>
              </w:rPr>
              <w:t>4. März 2026</w:t>
            </w:r>
          </w:p>
        </w:tc>
      </w:tr>
      <w:tr>
        <w:tc>
          <w:tcPr>
            <w:tcW w:type="dxa" w:w="1984"/>
            <w:vAlign w:val="center"/>
          </w:tcPr>
          <w:p>
            <w:r>
              <w:rPr>
                <w:rFonts w:ascii="Arial" w:hAnsi="Arial"/>
                <w:b/>
                <w:sz w:val="17"/>
              </w:rPr>
              <w:t>Datum</w:t>
            </w:r>
          </w:p>
        </w:tc>
        <w:tc>
          <w:tcPr>
            <w:tcW w:type="dxa" w:w="3402"/>
            <w:vAlign w:val="center"/>
          </w:tcPr>
          <w:p>
            <w:r>
              <w:rPr>
                <w:rFonts w:ascii="Arial" w:hAnsi="Arial"/>
                <w:sz w:val="17"/>
              </w:rPr>
              <w:t>12. Juni 2026</w:t>
            </w:r>
          </w:p>
        </w:tc>
      </w:tr>
    </w:tbl>
    <w:p/>
    <w:p>
      <w:pPr>
        <w:pStyle w:val="Title"/>
      </w:pPr>
      <w:r>
        <w:t>Versorgungsärztliche Stellungnahme nach Aktenlage</w:t>
      </w:r>
    </w:p>
    <w:p>
      <w:r>
        <w:t>Versorgungsärztlicher Dienst der Stadt Münster</w:t>
      </w:r>
    </w:p>
    <w:p>
      <w:r>
        <w:t>Stellungnahme nach Aktenlage</w:t>
      </w:r>
    </w:p>
    <w:p>
      <w:r>
        <w:t>Dr. med. Renate Gellrich, Fachärztin für Innere Medizin, Sozialmedizin</w:t>
      </w:r>
    </w:p>
    <w:p>
      <w:r>
        <w:t>Betrifft: Bertram, Helga, geboren am 22.05.1964; Neufeststellungsantrag vom 04.03.2026</w:t>
      </w:r>
    </w:p>
    <w:p>
      <w:r>
        <w:t>Ausgewertet wurden: Befundantwort Dr. Büscher vom 28.04.2026, Befundantwort Dr. Stern vom 05.05.2026 (Kurzform), Befundbericht Orthopädie aus dem Vorverfahren 2021, Eigenangaben der Antragstellerin im Antragsformular.</w:t>
      </w:r>
    </w:p>
    <w:p>
      <w:r>
        <w:t>Bewertung der Funktionsbeeinträchtigungen nach den Versorgungsmedizinischen Grundsätzen:</w:t>
      </w:r>
    </w:p>
    <w:p>
      <w:r>
        <w:t>Der Diabetes ist insulinbehandelt; gravierende Einschnitte in der Lebensführung im Sinne der Grundsätze sind aus den Befundantworten nicht ableitbar. Die Polyneuropathie ist in der Befundantwort des Hausarztes als "zunehmend" beschrieben, objektivierende Messwerte liegen nicht bei. Zur Atemwegserkrankung wird eine COPD genannt; aktuelle Lungenfunktionswerte sind nicht mitgeteilt, sodass von einer leichtgradigen Einschränkung auszugehen ist. Die Kniegelenks- und Wirbelsäulenbeschwerden sind ohne Hinweis auf höhergradige Bewegungseinschränkungen geblieben.</w:t>
      </w:r>
    </w:p>
    <w:p>
      <w:r>
        <w:t>Der Gesamt-GdB beträgt unter Berücksichtigung der wechselseitigen Auswirkungen weiterhin 30. Eine erhebliche Beeinträchtigung der Bewegungsfähigkeit im Straßenverkehr ist nach Aktenlage nicht hinreichend belegt; eine Gehstreckenmessung liegt nicht vor. Merkzeichen G: Voraussetzungen nicht erfüllt.</w:t>
      </w:r>
    </w:p>
    <w:p>
      <w:r>
        <w:t>Eine persönliche Untersuchung wurde nicht für erforderlich gehalten. Bei Vorlage aktueller fachärztlicher Befunde, insbesondere einer Lungenfunktionsprüfung und einer neurologischen Objektivierung, wird um erneute Vorlage gebeten.</w:t>
      </w:r>
    </w:p>
    <w:p>
      <w:r>
        <w:t>gez. Dr. Gellrich</w:t>
      </w:r>
    </w:p>
    <w:p>
      <w:r>
        <w:t>Die Bewertung beruht ausschließlich auf den im Aktenverzeichnis genannten Unterlagen. Eine persönliche Untersuchung und eine eigene Gehstreckenmessung fanden nicht statt. Aktuelle fachärztliche Befunde lagen zum Bewertungszeitpunkt noch nicht vor.</w:t>
      </w:r>
    </w:p>
    <w:p>
      <w:r>
        <w:t>Bei Vorlage objektivierender Lungenfunktionswerte, neurologischer Messungen oder aktueller orthopädischer Befunde ist eine erneute Vorlage an den Dienst angezeigt.</w:t>
      </w:r>
    </w:p>
    <w:p/>
    <w:p>
      <w:r>
        <w:rPr>
          <w:rFonts w:ascii="Arial" w:hAnsi="Arial"/>
          <w:b/>
          <w:sz w:val="20"/>
        </w:rPr>
        <w:t>Dr. med. Renate Gellrich</w:t>
        <w:br/>
      </w:r>
      <w:r>
        <w:rPr>
          <w:rFonts w:ascii="Arial" w:hAnsi="Arial"/>
          <w:sz w:val="20"/>
        </w:rPr>
        <w:t>Fachärztin für Innere Medizin · Sozialmedizin</w:t>
      </w:r>
    </w:p>
    <w:sectPr w:rsidR="00FC693F" w:rsidRPr="0006063C" w:rsidSect="00034616">
      <w:headerReference w:type="default" r:id="rId9"/>
      <w:footerReference w:type="default" r:id="rId10"/>
      <w:pgSz w:w="11906" w:h="16838"/>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4"/>
      </w:rPr>
      <w:t xml:space="preserve">12b_versorgungsärztliche_stellungnahme_2026-06-12 | </w:t>
    </w:r>
    <w:r>
      <w:rPr>
        <w:rFonts w:ascii="Arial" w:hAnsi="Arial"/>
        <w:sz w:val="14"/>
      </w:rPr>
      <w:t xml:space="preserve">Seite </w:t>
    </w:r>
    <w:r>
      <w:rPr>
        <w:rFonts w:ascii="Arial" w:hAnsi="Arial"/>
        <w:sz w:val="14"/>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20"/>
    </w:pPr>
    <w:r>
      <w:rPr>
        <w:rFonts w:ascii="Arial" w:hAnsi="Arial"/>
        <w:b/>
        <w:color w:val="2E5B62"/>
        <w:sz w:val="20"/>
      </w:rPr>
      <w:t>Stadt Münster · Versorgungsärztlicher Dienst</w:t>
    </w:r>
  </w:p>
  <w:p>
    <w:pPr>
      <w:spacing w:after="0"/>
      <w:pBdr>
        <w:bottom w:val="single" w:sz="8" w:space="3" w:color="2E5B62"/>
      </w:pBdr>
    </w:pPr>
    <w:r>
      <w:rPr>
        <w:rFonts w:ascii="Arial" w:hAnsi="Arial"/>
        <w:sz w:val="16"/>
      </w:rPr>
      <w:t>Hafenstraße 8, 48153 Münster | Telefon 0251 492-0 | Vorgang VÄD-26-4418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E5B6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5B6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2E5B62"/>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Versorgungsärztliche Stellungnahme nach Aktenlage</dc:title>
  <dc:subject/>
  <dc:creator>Stadt Münster · Versorgungsärztlicher Dienst</dc:creator>
  <cp:keywords/>
  <dc:description>generated by python-docx</dc:description>
  <cp:lastModifiedBy/>
  <cp:revision>1</cp:revision>
  <dcterms:created xsi:type="dcterms:W3CDTF">2013-12-23T23:15:00Z</dcterms:created>
  <dcterms:modified xsi:type="dcterms:W3CDTF">2013-12-23T23:15:00Z</dcterms:modified>
  <cp:category/>
</cp:coreProperties>
</file>