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BESCHEID</w:t>
      </w:r>
    </w:p>
    <w:p>
      <w:pPr>
        <w:spacing w:after="100"/>
      </w:pPr>
      <w:r>
        <w:rPr>
          <w:rFonts w:ascii="Arial" w:hAnsi="Arial" w:eastAsia="Arial"/>
          <w:b w:val="0"/>
          <w:color w:val="5C6569"/>
          <w:sz w:val="14"/>
        </w:rPr>
        <w:t>Bezirk Oberpfalz · Bezirk Oberpfalz · Ludwig-Thoma-Straße 14 · 93051 Regensburg</w:t>
      </w:r>
    </w:p>
    <w:p>
      <w:pPr>
        <w:spacing w:after="0"/>
      </w:pPr>
      <w:r>
        <w:rPr>
          <w:rFonts w:ascii="Arial" w:hAnsi="Arial" w:eastAsia="Arial"/>
          <w:b w:val="0"/>
          <w:sz w:val="18"/>
        </w:rPr>
        <w:t>Herrn Levin Schuster</w:t>
      </w:r>
    </w:p>
    <w:p>
      <w:pPr>
        <w:spacing w:after="0"/>
      </w:pPr>
      <w:r>
        <w:rPr>
          <w:rFonts w:ascii="Arial" w:hAnsi="Arial" w:eastAsia="Arial"/>
          <w:b w:val="0"/>
          <w:sz w:val="18"/>
        </w:rPr>
        <w:t>Hermann-Geib-Straße 27</w:t>
      </w:r>
    </w:p>
    <w:p>
      <w:pPr>
        <w:spacing w:after="0"/>
      </w:pPr>
      <w:r>
        <w:rPr>
          <w:rFonts w:ascii="Arial" w:hAnsi="Arial" w:eastAsia="Arial"/>
          <w:b w:val="0"/>
          <w:sz w:val="18"/>
        </w:rPr>
        <w:t>93053 Regensburg</w:t>
      </w:r>
    </w:p>
    <w:p>
      <w:pPr>
        <w:spacing w:after="0"/>
      </w:pPr>
      <w:r>
        <w:rPr>
          <w:rFonts w:ascii="Arial" w:hAnsi="Arial" w:eastAsia="Arial"/>
          <w:b w:val="0"/>
          <w:sz w:val="18"/>
        </w:rPr>
        <w:t>zu Händen Frau Ulrike Schuster</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20.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EGH-26-11844 / Hi</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Verena Hiltner</w:t>
            </w:r>
          </w:p>
        </w:tc>
      </w:tr>
    </w:tbl>
    <w:p/>
    <w:p>
      <w:pPr>
        <w:pStyle w:val="Title"/>
      </w:pPr>
      <w:r>
        <w:rPr>
          <w:rFonts w:ascii="Arial" w:hAnsi="Arial" w:eastAsia="Arial"/>
          <w:b/>
          <w:color w:val="173941"/>
          <w:sz w:val="34"/>
        </w:rPr>
        <w:t>Antrag auf Teilhabeassistenz während des Berufsschulbesuchs</w:t>
      </w:r>
    </w:p>
    <w:p>
      <w:pPr>
        <w:jc w:val="both"/>
      </w:pPr>
      <w:r>
        <w:rPr>
          <w:rFonts w:ascii="Arial" w:hAnsi="Arial" w:eastAsia="Arial"/>
          <w:b w:val="0"/>
          <w:sz w:val="21"/>
        </w:rPr>
        <w:t>Sehr geehrter Herr Schuster,</w:t>
      </w:r>
    </w:p>
    <w:p>
      <w:pPr>
        <w:pStyle w:val="Heading1"/>
      </w:pPr>
      <w:r>
        <w:t>1. Entscheidung</w:t>
      </w:r>
    </w:p>
    <w:p>
      <w:pPr>
        <w:jc w:val="both"/>
      </w:pPr>
      <w:r>
        <w:rPr>
          <w:rFonts w:ascii="Arial" w:hAnsi="Arial" w:eastAsia="Arial"/>
          <w:b w:val="0"/>
          <w:sz w:val="21"/>
        </w:rPr>
        <w:t>Der Antrag vom 4. Mai 2026 auf Übernahme der Kosten einer Teilhabeassistenz im Umfang von 18 Stunden je Schulwoche wird abgelehnt.</w:t>
      </w:r>
    </w:p>
    <w:p>
      <w:pPr>
        <w:pStyle w:val="Heading1"/>
      </w:pPr>
      <w:r>
        <w:t>2. Begründung</w:t>
      </w:r>
    </w:p>
    <w:p>
      <w:pPr>
        <w:jc w:val="both"/>
      </w:pPr>
      <w:r>
        <w:rPr>
          <w:rFonts w:ascii="Arial" w:hAnsi="Arial" w:eastAsia="Arial"/>
          <w:b w:val="0"/>
          <w:sz w:val="21"/>
        </w:rPr>
        <w:t>Nach den vorgelegten Unterlagen besteht im Ausbildungsbetrieb eine ausreichende Arbeitsfähigkeit. Die beschriebenen Schwierigkeiten beziehen sich vorwiegend auf Unterrichtsorganisation, Raumwechsel und Schulweg. Für schulorganisatorische Maßnahmen ist zunächst die Schule verantwortlich. Leistungen zur Teilhabe am Arbeitsleben können bei der Agentur für Arbeit beantragt werden.</w:t>
      </w:r>
    </w:p>
    <w:p>
      <w:pPr>
        <w:jc w:val="both"/>
      </w:pPr>
      <w:r>
        <w:rPr>
          <w:rFonts w:ascii="Arial" w:hAnsi="Arial" w:eastAsia="Arial"/>
          <w:b w:val="0"/>
          <w:sz w:val="21"/>
        </w:rPr>
        <w:t>Eine wesentliche Teilhabebeeinträchtigung, die eine dauerhafte personelle Begleitung durch die Eingliederungshilfe erfordert, ist nach dem derzeitigen Aktenstand nicht hinreichend nachgewiesen. Die fachärztliche Stellungnahme beschreibt einen Unterstützungsbedarf, enthält aber keine minutengenaue Zuordnung zu den beantragten 18 Stunden.</w:t>
      </w:r>
    </w:p>
    <w:p>
      <w:pPr>
        <w:pStyle w:val="Heading1"/>
      </w:pPr>
      <w:r>
        <w:t>3. Andere Leistungsträger</w:t>
      </w:r>
    </w:p>
    <w:p>
      <w:pPr>
        <w:jc w:val="both"/>
      </w:pPr>
      <w:r>
        <w:rPr>
          <w:rFonts w:ascii="Arial" w:hAnsi="Arial" w:eastAsia="Arial"/>
          <w:b w:val="0"/>
          <w:sz w:val="21"/>
        </w:rPr>
        <w:t>Sie können sich wegen ausbildungsbezogener Hilfen an die Agentur für Arbeit und wegen schulischer Vorkehrungen an die Berufsschule wenden. Eine Weiterleitung des Antrags ist nicht erfolgt, weil nach unserer Auffassung ein eigenständiger Antrag bei dem jeweils zuständigen Träger erforderlich ist.</w:t>
      </w:r>
    </w:p>
    <w:p>
      <w:pPr>
        <w:pStyle w:val="Heading1"/>
      </w:pPr>
      <w:r>
        <w:t>4. Rechtsbehelf</w:t>
      </w:r>
    </w:p>
    <w:p>
      <w:pPr>
        <w:jc w:val="both"/>
      </w:pPr>
      <w:r>
        <w:rPr>
          <w:rFonts w:ascii="Arial" w:hAnsi="Arial" w:eastAsia="Arial"/>
          <w:b w:val="0"/>
          <w:sz w:val="21"/>
        </w:rPr>
        <w:t>Gegen diesen Bescheid kann innerhalb eines Monats nach Bekanntgabe Widerspruch erhoben werden. Der Widerspruch ist schriftlich oder zur Niederschrift beim Bezirk Oberpfalz einzulegen.</w:t>
      </w:r>
    </w:p>
    <w:p>
      <w:pPr>
        <w:jc w:val="both"/>
      </w:pPr>
      <w:r>
        <w:rPr>
          <w:rFonts w:ascii="Arial" w:hAnsi="Arial" w:eastAsia="Arial"/>
          <w:b w:val="0"/>
          <w:sz w:val="21"/>
        </w:rPr>
        <w:t>Mit freundlichen Grüßen</w:t>
      </w:r>
    </w:p>
    <w:p>
      <w:pPr>
        <w:spacing w:before="280"/>
      </w:pPr>
      <w:r>
        <w:rPr>
          <w:rFonts w:ascii="Arial" w:hAnsi="Arial" w:eastAsia="Arial"/>
          <w:b/>
          <w:sz w:val="21"/>
        </w:rPr>
        <w:t>Verena Hiltner</w:t>
      </w:r>
    </w:p>
    <w:p>
      <w:pPr>
        <w:spacing w:after="0"/>
      </w:pPr>
      <w:r>
        <w:rPr>
          <w:rFonts w:ascii="Arial" w:hAnsi="Arial" w:eastAsia="Arial"/>
          <w:b w:val="0"/>
          <w:color w:val="5C6569"/>
          <w:sz w:val="18"/>
        </w:rPr>
        <w:t>Sachbearbeiterin Eingliederungshilfe · gültig ohne Unterschrift</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Bescheid EGH-26-11844 · Levin Schuster</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Bezirk Oberpfalz</w:t>
    </w:r>
  </w:p>
  <w:p>
    <w:pPr>
      <w:spacing w:after="0"/>
    </w:pPr>
    <w:r>
      <w:rPr>
        <w:rFonts w:ascii="Arial" w:hAnsi="Arial" w:eastAsia="Arial"/>
        <w:b w:val="0"/>
        <w:color w:val="5C6569"/>
        <w:sz w:val="14"/>
      </w:rPr>
      <w:t>Bezirk Oberpfalz · Ludwig-Thoma-Straße 14 · 93051 Regensburg</w:t>
    </w:r>
  </w:p>
  <w:p>
    <w:pPr>
      <w:spacing w:after="0"/>
    </w:pPr>
    <w:r>
      <w:rPr>
        <w:rFonts w:ascii="Arial" w:hAnsi="Arial" w:eastAsia="Arial"/>
        <w:b w:val="0"/>
        <w:color w:val="5C6569"/>
        <w:sz w:val="14"/>
      </w:rPr>
      <w:t>Referat Eingliederungshilfe · Telefon 0941 9100-0 · Telefax 0941 9100-2299</w:t>
    </w:r>
  </w:p>
  <w:p>
    <w:pPr>
      <w:spacing w:after="0"/>
    </w:pPr>
    <w:r>
      <w:rPr>
        <w:rFonts w:ascii="Arial" w:hAnsi="Arial" w:eastAsia="Arial"/>
        <w:b w:val="0"/>
        <w:color w:val="5C6569"/>
        <w:sz w:val="14"/>
      </w:rPr>
      <w:t>Fallnummer EGH-26-11844 · Sachbearbeitung Verena Hiltner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Antrag auf Teilhabeassistenz während des Berufsschulbesuchs</dc:title>
  <dc:subject>EGH-26-11844 / Hi</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