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Aktenzeichen</w:t>
            </w:r>
          </w:p>
        </w:tc>
        <w:tc>
          <w:tcPr>
            <w:tcW w:type="dxa" w:w="3402"/>
            <w:vAlign w:val="center"/>
          </w:tcPr>
          <w:p>
            <w:r>
              <w:rPr>
                <w:rFonts w:ascii="Arial" w:hAnsi="Arial"/>
                <w:sz w:val="17"/>
              </w:rPr>
              <w:t>WUM-2026-01784</w:t>
            </w:r>
          </w:p>
        </w:tc>
      </w:tr>
      <w:tr>
        <w:tc>
          <w:tcPr>
            <w:tcW w:type="dxa" w:w="1984"/>
            <w:vAlign w:val="center"/>
          </w:tcPr>
          <w:p>
            <w:r>
              <w:rPr>
                <w:rFonts w:ascii="Arial" w:hAnsi="Arial"/>
                <w:b/>
                <w:sz w:val="17"/>
              </w:rPr>
              <w:t>Versichertennummer</w:t>
            </w:r>
          </w:p>
        </w:tc>
        <w:tc>
          <w:tcPr>
            <w:tcW w:type="dxa" w:w="3402"/>
            <w:vAlign w:val="center"/>
          </w:tcPr>
          <w:p>
            <w:r>
              <w:rPr>
                <w:rFonts w:ascii="Arial" w:hAnsi="Arial"/>
                <w:sz w:val="17"/>
              </w:rPr>
              <w:t>P-604-228-771</w:t>
            </w:r>
          </w:p>
        </w:tc>
      </w:tr>
      <w:tr>
        <w:tc>
          <w:tcPr>
            <w:tcW w:type="dxa" w:w="1984"/>
            <w:vAlign w:val="center"/>
          </w:tcPr>
          <w:p>
            <w:r>
              <w:rPr>
                <w:rFonts w:ascii="Arial" w:hAnsi="Arial"/>
                <w:b/>
                <w:sz w:val="17"/>
              </w:rPr>
              <w:t>Datum</w:t>
            </w:r>
          </w:p>
        </w:tc>
        <w:tc>
          <w:tcPr>
            <w:tcW w:type="dxa" w:w="3402"/>
            <w:vAlign w:val="center"/>
          </w:tcPr>
          <w:p>
            <w:r>
              <w:rPr>
                <w:rFonts w:ascii="Arial" w:hAnsi="Arial"/>
                <w:sz w:val="17"/>
              </w:rPr>
              <w:t>24. Juni 2026</w:t>
            </w:r>
          </w:p>
        </w:tc>
      </w:tr>
    </w:tbl>
    <w:p/>
    <w:p>
      <w:r>
        <w:rPr>
          <w:rFonts w:ascii="Arial" w:hAnsi="Arial"/>
          <w:sz w:val="20"/>
        </w:rPr>
        <w:t>Frau Irmgard Pahl</w:t>
        <w:br/>
      </w:r>
      <w:r>
        <w:rPr>
          <w:rFonts w:ascii="Arial" w:hAnsi="Arial"/>
          <w:sz w:val="20"/>
        </w:rPr>
        <w:t>Am Krähenberg 12</w:t>
        <w:br/>
      </w:r>
      <w:r>
        <w:rPr>
          <w:rFonts w:ascii="Arial" w:hAnsi="Arial"/>
          <w:sz w:val="20"/>
        </w:rPr>
        <w:t>19322 Wittenberge</w:t>
      </w:r>
    </w:p>
    <w:p>
      <w:pPr>
        <w:pStyle w:val="Title"/>
      </w:pPr>
      <w:r>
        <w:t>Zuschuss für eine wohnumfeldverbessernde Maßnahme</w:t>
      </w:r>
    </w:p>
    <w:p>
      <w:r>
        <w:t>Sehr geehrte Frau Pahl,</w:t>
      </w:r>
    </w:p>
    <w:p>
      <w:r>
        <w:t>Ihrem Antrag vom 20. Mai 2026 geben wir teilweise statt. Für ein mobiles Teleskopschienen-System bewilligen wir einen Zuschuss bis 1680,00 Euro. Die darüber hinaus beantragte Kostenübernahme für eine fest installierte Rampe lehnen wir ab.</w:t>
      </w:r>
    </w:p>
    <w:p>
      <w:r>
        <w:t>Nach unserer technischen Einschätzung kann der Hauseingang mit mobilen Schienen überwunden werden. Die feste Konstruktion aus dem Angebot vom 14. Mai verursacht Gesamtkosten von 12840,00 Euro und überschreitet den für den Zweck als erforderlich angesehenen Aufwand.</w:t>
      </w:r>
    </w:p>
    <w:p>
      <w:r>
        <w:t>Die bewilligten Kosten werden nach Vorlage der Rechnung bis zur genannten Höhe erstattet. Eine Beauftragung vor Ablauf der Rechtsbehelfsfrist erfolgt auf eigenes Risiko.</w:t>
      </w:r>
    </w:p>
    <w:p>
      <w:r>
        <w:t>Gegen diesen Bescheid kann innerhalb eines Monats nach Bekanntgabe Widerspruch erhoben werden. Der Widerspruch ist schriftlich, in zugelassener elektronischer Form oder zur Niederschrift bei uns einzulegen.</w:t>
      </w:r>
    </w:p>
    <w:p/>
    <w:p>
      <w:r>
        <w:rPr>
          <w:rFonts w:ascii="Arial" w:hAnsi="Arial"/>
          <w:b/>
          <w:sz w:val="20"/>
        </w:rPr>
        <w:t>Im Auftrag: Uta Greschke</w:t>
        <w:br/>
      </w:r>
      <w:r>
        <w:rPr>
          <w:rFonts w:ascii="Arial" w:hAnsi="Arial"/>
          <w:sz w:val="20"/>
        </w:rPr>
        <w:t>Team Wohnumfeld und Pflegeberatung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04a_pflegekassenbescheid_rampe_2026-06-24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74F68"/>
        <w:sz w:val="20"/>
      </w:rPr>
      <w:t>PrignitzCare Pflegekasse</w:t>
    </w:r>
  </w:p>
  <w:p>
    <w:pPr>
      <w:spacing w:after="0"/>
      <w:pBdr>
        <w:bottom w:val="single" w:sz="8" w:space="3" w:color="174F68"/>
      </w:pBdr>
    </w:pPr>
    <w:r>
      <w:rPr>
        <w:rFonts w:ascii="Arial" w:hAnsi="Arial"/>
        <w:sz w:val="16"/>
      </w:rPr>
      <w:t>Wilsnacker Straße 12, 19322 Wittenberge | Telefon 03877 9812-0 | IK 189 441 208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F6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F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F6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Zuschuss für eine wohnumfeldverbessernde Maßnahme</dc:title>
  <dc:subject/>
  <dc:creator>PrignitzCare Pflegekasse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