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w:t>
            </w:r>
          </w:p>
        </w:tc>
        <w:tc>
          <w:tcPr>
            <w:tcW w:type="dxa" w:w="3402"/>
            <w:vAlign w:val="center"/>
          </w:tcPr>
          <w:p>
            <w:r>
              <w:rPr>
                <w:rFonts w:ascii="Arial" w:hAnsi="Arial"/>
                <w:sz w:val="17"/>
              </w:rPr>
              <w:t>28. Juni 2026</w:t>
            </w:r>
          </w:p>
        </w:tc>
      </w:tr>
      <w:tr>
        <w:tc>
          <w:tcPr>
            <w:tcW w:type="dxa" w:w="1984"/>
            <w:vAlign w:val="center"/>
          </w:tcPr>
          <w:p>
            <w:r>
              <w:rPr>
                <w:rFonts w:ascii="Arial" w:hAnsi="Arial"/>
                <w:b/>
                <w:sz w:val="17"/>
              </w:rPr>
              <w:t>Zeit</w:t>
            </w:r>
          </w:p>
        </w:tc>
        <w:tc>
          <w:tcPr>
            <w:tcW w:type="dxa" w:w="3402"/>
            <w:vAlign w:val="center"/>
          </w:tcPr>
          <w:p>
            <w:r>
              <w:rPr>
                <w:rFonts w:ascii="Arial" w:hAnsi="Arial"/>
                <w:sz w:val="17"/>
              </w:rPr>
              <w:t>13:08 bis 13:32 Uhr</w:t>
            </w:r>
          </w:p>
        </w:tc>
      </w:tr>
      <w:tr>
        <w:tc>
          <w:tcPr>
            <w:tcW w:type="dxa" w:w="1984"/>
            <w:vAlign w:val="center"/>
          </w:tcPr>
          <w:p>
            <w:r>
              <w:rPr>
                <w:rFonts w:ascii="Arial" w:hAnsi="Arial"/>
                <w:b/>
                <w:sz w:val="17"/>
              </w:rPr>
              <w:t>Aktenzeichen</w:t>
            </w:r>
          </w:p>
        </w:tc>
        <w:tc>
          <w:tcPr>
            <w:tcW w:type="dxa" w:w="3402"/>
            <w:vAlign w:val="center"/>
          </w:tcPr>
          <w:p>
            <w:r>
              <w:rPr>
                <w:rFonts w:ascii="Arial" w:hAnsi="Arial"/>
                <w:sz w:val="17"/>
              </w:rPr>
              <w:t>2026-77-PA/ah</w:t>
            </w:r>
          </w:p>
        </w:tc>
      </w:tr>
    </w:tbl>
    <w:p/>
    <w:p>
      <w:pPr>
        <w:pStyle w:val="Title"/>
      </w:pPr>
      <w:r>
        <w:t>Telefonnotiz der Tochter zum Bescheid</w:t>
      </w:r>
    </w:p>
    <w:p>
      <w:r>
        <w:t>Beate Willer berichtete, der Bescheid sei am 27. Juni im Briefkasten ihrer Mutter eingegangen. Der Umschlag ist vorhanden. Frau Willer rief am Vormittag die im Bescheid genannte Durchwahl an und sprach nach eigener Erinnerung mit Frau Greschke.</w:t>
      </w:r>
    </w:p>
    <w:p>
      <w:r>
        <w:t>Sie erklärte, ihre Mutter könne die jeweils 9,8 Kilogramm schweren Schienen weder tragen noch ausrichten. Die Sachbearbeiterin habe erwidert, nicht jede bequemere Lösung müsse fest eingebaut werden; eine Hilfsperson könne die Schienen auflegen.</w:t>
      </w:r>
    </w:p>
    <w:p>
      <w:r>
        <w:t>Frau Willer empfand die Bemerkung als abwertend, möchte den Widerspruch aber sachlich führen. Sie notierte Uhrzeit und Gesprächsinhalt unmittelbar nach dem Anruf auf der Rückseite des Bescheids.</w:t>
      </w:r>
    </w:p>
    <w:p>
      <w:r>
        <w:t>Die Kanzlei fordert technische Unterlagen zu Gewicht, Steigung und Bedienung an. Der Originalumschlag wird im Fristenfach verwahrt; Widerspruchsfrist nach vorläufiger Berechnung bis 27. Juli 2026.</w:t>
      </w:r>
    </w:p>
    <w:p/>
    <w:p>
      <w:r>
        <w:rPr>
          <w:rFonts w:ascii="Arial" w:hAnsi="Arial"/>
          <w:b/>
          <w:sz w:val="20"/>
        </w:rPr>
        <w:t>Gesine Ahrend</w:t>
        <w:br/>
      </w:r>
      <w:r>
        <w:rPr>
          <w:rFonts w:ascii="Arial" w:hAnsi="Arial"/>
          <w:sz w:val="20"/>
        </w:rPr>
        <w:t>Rechtsanwältin · 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04b_telefonnotiz_tochter_pflegekasse_2026-06-28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Ahrend Rechtsanwälte</w:t>
    </w:r>
  </w:p>
  <w:p>
    <w:pPr>
      <w:spacing w:after="0"/>
      <w:pBdr>
        <w:bottom w:val="single" w:sz="8" w:space="3" w:color="4C2F38"/>
      </w:pBdr>
    </w:pPr>
    <w:r>
      <w:rPr>
        <w:rFonts w:ascii="Arial" w:hAnsi="Arial"/>
        <w:sz w:val="16"/>
      </w:rPr>
      <w:t>Perleberger Straße 21, 19322 Wittenberge | Telefon 03877 564 12-0 | Telefax 03877 564 12-19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der Tochter zum Bescheid</dc:title>
  <dc:subject/>
  <dc:creator>Ahrend Rechtsanwälte</dc:creator>
  <cp:keywords/>
  <dc:description>generated by python-docx</dc:description>
  <cp:lastModifiedBy/>
  <cp:revision>1</cp:revision>
  <dcterms:created xsi:type="dcterms:W3CDTF">2013-12-23T23:15:00Z</dcterms:created>
  <dcterms:modified xsi:type="dcterms:W3CDTF">2013-12-23T23:15:00Z</dcterms:modified>
  <cp:category/>
</cp:coreProperties>
</file>