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Erste-Hilfe-Bericht der Sicherheitsbeauftragten</w:t>
      </w:r>
    </w:p>
    <w:p>
      <w:r>
        <w:rPr>
          <w:rFonts w:ascii="Times New Roman" w:hAnsi="Times New Roman"/>
          <w:b/>
          <w:i w:val="0"/>
          <w:sz w:val="22"/>
        </w:rPr>
        <w:t>MoselLogistik GmbH</w:t>
      </w:r>
    </w:p>
    <w:p>
      <w:r>
        <w:rPr>
          <w:rFonts w:ascii="Times New Roman" w:hAnsi="Times New Roman"/>
          <w:b w:val="0"/>
          <w:i w:val="0"/>
          <w:sz w:val="22"/>
        </w:rPr>
        <w:t>Arbeitssicherheit</w:t>
      </w:r>
    </w:p>
    <w:p>
      <w:r>
        <w:rPr>
          <w:rFonts w:ascii="Times New Roman" w:hAnsi="Times New Roman"/>
          <w:b w:val="0"/>
          <w:i w:val="0"/>
          <w:sz w:val="22"/>
        </w:rPr>
        <w:t>Hafenstraße 28, 54293 Trier</w:t>
      </w:r>
    </w:p>
    <w:p/>
    <w:p>
      <w:pPr>
        <w:pStyle w:val="Heading2"/>
      </w:pPr>
      <w:r>
        <w:t>1. Angaben zur Ersthelferin</w:t>
      </w:r>
    </w:p>
    <w:p>
      <w:r>
        <w:rPr>
          <w:rFonts w:ascii="Times New Roman" w:hAnsi="Times New Roman"/>
          <w:b w:val="0"/>
          <w:i w:val="0"/>
          <w:sz w:val="22"/>
        </w:rPr>
        <w:t>Sicherheitsbeauftragte und Ersthelferin: Petra Winkelmann, Fachkraft für Arbeitssicherheit im Nebenamt, seit 2015 im Betrieb. Sie wurde um 6:43 Uhr per Funk alarmiert und traf um 6:45 Uhr an Rampe 4 ein.</w:t>
      </w:r>
    </w:p>
    <w:p>
      <w:pPr>
        <w:pStyle w:val="Heading2"/>
      </w:pPr>
      <w:r>
        <w:t>2. Vorgefundene Situation</w:t>
      </w:r>
    </w:p>
    <w:p>
      <w:r>
        <w:rPr>
          <w:rFonts w:ascii="Times New Roman" w:hAnsi="Times New Roman"/>
          <w:b w:val="0"/>
          <w:i w:val="0"/>
          <w:sz w:val="22"/>
        </w:rPr>
        <w:t>Herr Möller sass an der Rampenkante auf dem Hallenboden, hielt sich die rechte Schulter und wirkte laut Bericht blass und leicht desorientiert. Eine kleine Schürfwunde am rechten Ellenbogen blutete leicht. Am Hinterkopf war eine gerötete Stelle ohne offene Wunde sichtbar.</w:t>
      </w:r>
    </w:p>
    <w:p>
      <w:pPr>
        <w:pStyle w:val="Heading2"/>
      </w:pPr>
      <w:r>
        <w:t>3. Erste-Hilfe-Maßnahmen</w:t>
      </w:r>
    </w:p>
    <w:p>
      <w:r>
        <w:rPr>
          <w:rFonts w:ascii="Times New Roman" w:hAnsi="Times New Roman"/>
          <w:b w:val="0"/>
          <w:i w:val="0"/>
          <w:sz w:val="22"/>
        </w:rPr>
        <w:t>Stabile Seitenlage wurde nicht angewendet, da der Mandant ansprechbar war. Die Schürfwunde wurde mit einem Verbandpäckchen aus dem Verbandskasten Halle C versorgt. Der rechte Arm wurde behelfsmäßig mit einem Dreiecktuch ruhiggestellt. Um 6:47 Uhr erfolgte die Alarmierung des Rettungsdienstes über die Notrufnummer 112.</w:t>
      </w:r>
    </w:p>
    <w:p>
      <w:pPr>
        <w:pStyle w:val="Heading2"/>
      </w:pPr>
      <w:r>
        <w:t>4. Aussage des Verletzten gegenüber der Ersthelferin</w:t>
      </w:r>
    </w:p>
    <w:p>
      <w:r>
        <w:rPr>
          <w:rFonts w:ascii="Times New Roman" w:hAnsi="Times New Roman"/>
          <w:b w:val="0"/>
          <w:i w:val="0"/>
          <w:sz w:val="22"/>
        </w:rPr>
        <w:t>Frau Winkelmann notierte wörtlich: 'Die Brücke ist auf einmal durchgerutscht, ich konnte mich nicht mehr halten.' Diese Angabe wurde noch am selben Tag in das betriebliche Meldeblatt übernommen.</w:t>
      </w:r>
    </w:p>
    <w:p>
      <w:pPr>
        <w:pStyle w:val="Heading2"/>
      </w:pPr>
      <w:r>
        <w:t>5. Übergabe an den Rettungsdienst</w:t>
      </w:r>
    </w:p>
    <w:p>
      <w:r>
        <w:rPr>
          <w:rFonts w:ascii="Times New Roman" w:hAnsi="Times New Roman"/>
          <w:b w:val="0"/>
          <w:i w:val="0"/>
          <w:sz w:val="22"/>
        </w:rPr>
        <w:t>Der Rettungsdienst traf um 6:58 Uhr ein und übernahm die weitere Versorgung. Frau Winkelmann übergab die Kurzangaben zum Unfallhergang mündlich an den Rettungsassistenten.</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