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Augsburg - 5. Zivilkammer</w:t>
        <w:br/>
        <w:t>Alpenstrasse 12, 86159 Augsburg</w:t>
      </w:r>
    </w:p>
    <w:p>
      <w:pPr>
        <w:pStyle w:val="Heading1"/>
      </w:pPr>
      <w:r>
        <w:t>Protokoll der Zeugenvernehmung</w:t>
      </w:r>
    </w:p>
    <w:p>
      <w:r>
        <w:t>Termin vom 20.01.2027, Az. 5 O 611/26</w:t>
      </w:r>
    </w:p>
    <w:p>
      <w:r>
        <w:t>Zeuge: Herr Ruckdeschel, Vollstreckungsstelle Finanzamt Augsburg-Stadt</w:t>
      </w:r>
    </w:p>
    <w:p/>
    <w:p>
      <w:r>
        <w:t>Der Zeuge gibt an: 'Wir haben den dritten Aufschub nur gegen Sicherheit bewilligt, weil wir nach den Ruecklastschriften intern erhebliche Zweifel an der dauerhaften Zahlungsfaehigkeit der Schuldnerin hatten. Das war aktenkundig in unserem Vollstreckungsvermerk vermerkt.'</w:t>
      </w:r>
    </w:p>
    <w:p>
      <w:r>
        <w:t>Protokollfuehrerin: Justizangestellte K. Brummer</w:t>
      </w:r>
    </w:p>
    <w:p/>
    <w:p>
      <w:r>
        <w:t>Vorsitzender Richter am Landgericht Dr. Anton Wiedemann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