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Airbus Financial Services (Dublin) Designated Activity Company ./. Flughafen Dortmund GmbH u.a. - Az. 3-08 O 66/26 LG Frankfurt am Main</w:t>
      </w:r>
    </w:p>
    <w:p>
      <w:pPr>
        <w:pStyle w:val="Heading1"/>
      </w:pPr>
      <w:r>
        <w:t>Antrag auf selbstaendiges Beweisverfahren - Sicherung der Wartungshistorie (Aircraft Records)</w:t>
      </w:r>
    </w:p>
    <w:p>
      <w:r>
        <w:t>Antrag der Airbus Financial Services vom 10.11.2025 an das Landgericht Frankfurt am Main auf Sicherung der vollstaendigen Wartungsdokumentation (Aircraft Technical Records, Logbooks) des Luftfahrzeugs D-AWRB, da bei Insolvenz der Halterin die Gefahr des Verlustes oder der Vermischung der Unterlagen mit anderen Flotten-Dokumenten besteht.</w:t>
      </w:r>
    </w:p>
    <w:p>
      <w:r>
        <w:t>Begruendung: Vollstaendige und lueckenlose Wartungsdokumentation ist wesentliche Voraussetzung fuer die Wiederzulassung und den Marktwert des Luftfahrzeugs; ein Verlust wuerde den Wert erheblich mindern.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