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B7004" w14:textId="77777777" w:rsidR="00B308FD" w:rsidRPr="00352C98" w:rsidRDefault="00B308FD" w:rsidP="00352C98">
      <w:pPr>
        <w:pStyle w:val="Title"/>
      </w:pPr>
      <w:r>
        <w:rPr>
          <w:noProof/>
          <w:lang w:val="en-US" w:bidi="he-IL"/>
        </w:rPr>
        <w:drawing>
          <wp:anchor distT="0" distB="0" distL="114300" distR="114300" simplePos="0" relativeHeight="251662336" behindDoc="0" locked="0" layoutInCell="1" allowOverlap="0" wp14:anchorId="74169DCC" wp14:editId="22B0892E">
            <wp:simplePos x="0" y="0"/>
            <wp:positionH relativeFrom="column">
              <wp:posOffset>4954772</wp:posOffset>
            </wp:positionH>
            <wp:positionV relativeFrom="paragraph">
              <wp:posOffset>8016949</wp:posOffset>
            </wp:positionV>
            <wp:extent cx="1573619" cy="829339"/>
            <wp:effectExtent l="0" t="0" r="762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3619" cy="829339"/>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2C98">
        <w:rPr>
          <w:noProof/>
          <w:sz w:val="64"/>
          <w:szCs w:val="52"/>
          <w:lang w:val="en-US" w:bidi="he-IL"/>
        </w:rPr>
        <w:drawing>
          <wp:anchor distT="0" distB="0" distL="114300" distR="114300" simplePos="0" relativeHeight="251661312" behindDoc="1" locked="0" layoutInCell="1" allowOverlap="1" wp14:anchorId="698B7D1B" wp14:editId="274B5505">
            <wp:simplePos x="0" y="0"/>
            <wp:positionH relativeFrom="column">
              <wp:posOffset>-956930</wp:posOffset>
            </wp:positionH>
            <wp:positionV relativeFrom="paragraph">
              <wp:posOffset>1892596</wp:posOffset>
            </wp:positionV>
            <wp:extent cx="7825563" cy="2849526"/>
            <wp:effectExtent l="0" t="0" r="4445"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25105" cy="2849359"/>
                    </a:xfrm>
                    <a:prstGeom prst="rect">
                      <a:avLst/>
                    </a:prstGeom>
                    <a:noFill/>
                    <a:ln>
                      <a:noFill/>
                    </a:ln>
                  </pic:spPr>
                </pic:pic>
              </a:graphicData>
            </a:graphic>
            <wp14:sizeRelH relativeFrom="page">
              <wp14:pctWidth>0</wp14:pctWidth>
            </wp14:sizeRelH>
            <wp14:sizeRelV relativeFrom="page">
              <wp14:pctHeight>0</wp14:pctHeight>
            </wp14:sizeRelV>
          </wp:anchor>
        </w:drawing>
      </w:r>
      <w:r w:rsidR="008C4AF4">
        <w:fldChar w:fldCharType="begin"/>
      </w:r>
      <w:r w:rsidR="008C4AF4">
        <w:instrText xml:space="preserve"> DOCPROPERTY "Title"  \* MERGEFORMAT </w:instrText>
      </w:r>
      <w:r w:rsidR="008C4AF4">
        <w:fldChar w:fldCharType="separate"/>
      </w:r>
      <w:r w:rsidR="00BB5D21">
        <w:t>Kaltura Remote Storage</w:t>
      </w:r>
      <w:r w:rsidR="008C4AF4">
        <w:fldChar w:fldCharType="end"/>
      </w:r>
    </w:p>
    <w:p w14:paraId="1175028D" w14:textId="17DC4A90" w:rsidR="00B308FD" w:rsidRPr="004E32F1" w:rsidRDefault="008C4AF4" w:rsidP="00352C98">
      <w:pPr>
        <w:pStyle w:val="SuperTitle"/>
        <w:spacing w:before="120"/>
      </w:pPr>
      <w:r>
        <w:fldChar w:fldCharType="begin"/>
      </w:r>
      <w:r>
        <w:instrText xml:space="preserve"> DOCPROPERTY "Subject"  \* MERGEFORMAT </w:instrText>
      </w:r>
      <w:r>
        <w:fldChar w:fldCharType="separate"/>
      </w:r>
      <w:r w:rsidR="00BB5D21">
        <w:t>Configuration and Information Guide</w:t>
      </w:r>
      <w:r>
        <w:fldChar w:fldCharType="end"/>
      </w:r>
    </w:p>
    <w:p w14:paraId="50EF9E6F" w14:textId="77777777" w:rsidR="00B308FD" w:rsidRPr="00352C98" w:rsidRDefault="00B308FD" w:rsidP="00352C98">
      <w:pPr>
        <w:pStyle w:val="Version"/>
      </w:pPr>
      <w:r w:rsidRPr="00352C98">
        <w:t xml:space="preserve">Version: </w:t>
      </w:r>
      <w:r w:rsidR="008C4AF4">
        <w:fldChar w:fldCharType="begin"/>
      </w:r>
      <w:r w:rsidR="008C4AF4">
        <w:instrText xml:space="preserve"> DOCPROPERTY "Keywords"  \* MERGEFORMAT </w:instrText>
      </w:r>
      <w:r w:rsidR="008C4AF4">
        <w:fldChar w:fldCharType="separate"/>
      </w:r>
      <w:r w:rsidR="00BB5D21">
        <w:t>Iris</w:t>
      </w:r>
      <w:r w:rsidR="008C4AF4">
        <w:fldChar w:fldCharType="end"/>
      </w:r>
    </w:p>
    <w:p w14:paraId="139DDF8B" w14:textId="77777777" w:rsidR="00137C8C" w:rsidRDefault="00B308FD" w:rsidP="00137C8C">
      <w:pPr>
        <w:pStyle w:val="BodyText"/>
        <w:rPr>
          <w:rFonts w:eastAsiaTheme="majorEastAsia"/>
        </w:rPr>
      </w:pPr>
      <w:r>
        <w:rPr>
          <w:rFonts w:eastAsiaTheme="majorEastAsia"/>
        </w:rPr>
        <w:br w:type="page"/>
      </w:r>
    </w:p>
    <w:p w14:paraId="2A959B75" w14:textId="77777777" w:rsidR="00137C8C" w:rsidRDefault="00137C8C" w:rsidP="00137C8C">
      <w:pPr>
        <w:pStyle w:val="BodyText"/>
        <w:rPr>
          <w:rFonts w:eastAsiaTheme="majorEastAsia"/>
        </w:rPr>
      </w:pPr>
    </w:p>
    <w:p w14:paraId="4879A7AD" w14:textId="77777777" w:rsidR="00137C8C" w:rsidRDefault="00137C8C" w:rsidP="00137C8C">
      <w:pPr>
        <w:pStyle w:val="BodyText"/>
        <w:rPr>
          <w:rFonts w:eastAsiaTheme="majorEastAsia"/>
        </w:rPr>
      </w:pPr>
    </w:p>
    <w:p w14:paraId="7E227F52" w14:textId="77777777" w:rsidR="00137C8C" w:rsidRDefault="00137C8C" w:rsidP="00137C8C">
      <w:pPr>
        <w:pStyle w:val="BodyText"/>
        <w:rPr>
          <w:rFonts w:eastAsiaTheme="majorEastAsia"/>
        </w:rPr>
      </w:pPr>
    </w:p>
    <w:p w14:paraId="0C7B6713" w14:textId="77777777" w:rsidR="00137C8C" w:rsidRDefault="00137C8C" w:rsidP="00137C8C">
      <w:pPr>
        <w:pStyle w:val="BodyText"/>
        <w:rPr>
          <w:rFonts w:eastAsiaTheme="majorEastAsia"/>
        </w:rPr>
      </w:pPr>
    </w:p>
    <w:p w14:paraId="752E0829" w14:textId="77777777" w:rsidR="00137C8C" w:rsidRDefault="00137C8C" w:rsidP="00137C8C">
      <w:pPr>
        <w:pStyle w:val="BodyText"/>
        <w:rPr>
          <w:rFonts w:eastAsiaTheme="majorEastAsia"/>
        </w:rPr>
      </w:pPr>
    </w:p>
    <w:p w14:paraId="01FBF8F2" w14:textId="77777777" w:rsidR="00137C8C" w:rsidRDefault="00137C8C" w:rsidP="00137C8C">
      <w:pPr>
        <w:pStyle w:val="BodyText"/>
        <w:rPr>
          <w:rFonts w:eastAsiaTheme="majorEastAsia"/>
        </w:rPr>
      </w:pPr>
    </w:p>
    <w:p w14:paraId="3A8A0CB1" w14:textId="77777777" w:rsidR="00137C8C" w:rsidRDefault="00137C8C" w:rsidP="00137C8C">
      <w:pPr>
        <w:pStyle w:val="BodyText"/>
        <w:rPr>
          <w:rFonts w:eastAsiaTheme="majorEastAsia"/>
        </w:rPr>
      </w:pPr>
    </w:p>
    <w:p w14:paraId="5D15C5A8" w14:textId="77777777" w:rsidR="00137C8C" w:rsidRDefault="00137C8C" w:rsidP="00137C8C">
      <w:pPr>
        <w:pStyle w:val="BodyText"/>
        <w:rPr>
          <w:rFonts w:eastAsiaTheme="majorEastAsia"/>
        </w:rPr>
      </w:pPr>
    </w:p>
    <w:p w14:paraId="274CA955" w14:textId="77777777" w:rsidR="00137C8C" w:rsidRDefault="00137C8C" w:rsidP="00137C8C">
      <w:pPr>
        <w:pStyle w:val="BodyText"/>
        <w:rPr>
          <w:rFonts w:eastAsiaTheme="majorEastAsia"/>
        </w:rPr>
      </w:pPr>
    </w:p>
    <w:p w14:paraId="4308D98D" w14:textId="77777777" w:rsidR="00137C8C" w:rsidRDefault="00137C8C" w:rsidP="00137C8C">
      <w:pPr>
        <w:pStyle w:val="BodyText"/>
        <w:rPr>
          <w:rFonts w:eastAsiaTheme="majorEastAsia"/>
        </w:rPr>
      </w:pPr>
    </w:p>
    <w:p w14:paraId="458ECE7D" w14:textId="77777777" w:rsidR="00137C8C" w:rsidRDefault="00137C8C" w:rsidP="00137C8C">
      <w:pPr>
        <w:pStyle w:val="BodyText"/>
        <w:rPr>
          <w:rFonts w:eastAsiaTheme="majorEastAsia"/>
        </w:rPr>
      </w:pPr>
    </w:p>
    <w:p w14:paraId="12946A34" w14:textId="77777777" w:rsidR="00137C8C" w:rsidRDefault="00137C8C" w:rsidP="00137C8C">
      <w:pPr>
        <w:pStyle w:val="BodyText"/>
        <w:rPr>
          <w:rFonts w:eastAsiaTheme="majorEastAsia"/>
        </w:rPr>
      </w:pPr>
    </w:p>
    <w:p w14:paraId="62BB09BB" w14:textId="77777777" w:rsidR="00137C8C" w:rsidRDefault="00137C8C" w:rsidP="00137C8C">
      <w:pPr>
        <w:pStyle w:val="BodyText"/>
        <w:rPr>
          <w:rFonts w:eastAsiaTheme="majorEastAsia"/>
        </w:rPr>
      </w:pPr>
    </w:p>
    <w:p w14:paraId="3C7137A8" w14:textId="77777777" w:rsidR="00137C8C" w:rsidRDefault="00137C8C" w:rsidP="00137C8C">
      <w:pPr>
        <w:pStyle w:val="BodyText"/>
        <w:rPr>
          <w:rFonts w:eastAsiaTheme="majorEastAsia"/>
        </w:rPr>
      </w:pPr>
    </w:p>
    <w:p w14:paraId="5E70F103" w14:textId="77777777" w:rsidR="00137C8C" w:rsidRDefault="00137C8C" w:rsidP="00137C8C">
      <w:pPr>
        <w:pStyle w:val="BodyText"/>
        <w:rPr>
          <w:rFonts w:eastAsiaTheme="majorEastAsia"/>
        </w:rPr>
      </w:pPr>
    </w:p>
    <w:p w14:paraId="2DDAD6C9" w14:textId="77777777" w:rsidR="00137C8C" w:rsidRDefault="00137C8C" w:rsidP="00137C8C">
      <w:pPr>
        <w:pStyle w:val="BodyText"/>
        <w:rPr>
          <w:rFonts w:eastAsiaTheme="majorEastAsia"/>
        </w:rPr>
      </w:pPr>
    </w:p>
    <w:p w14:paraId="3F6E9691" w14:textId="77777777" w:rsidR="00137C8C" w:rsidRDefault="00137C8C" w:rsidP="00137C8C">
      <w:pPr>
        <w:pStyle w:val="BodyText"/>
        <w:rPr>
          <w:rFonts w:eastAsiaTheme="majorEastAsia"/>
        </w:rPr>
      </w:pPr>
    </w:p>
    <w:p w14:paraId="1092FF56" w14:textId="77777777" w:rsidR="00137C8C" w:rsidRDefault="00137C8C" w:rsidP="00137C8C">
      <w:pPr>
        <w:pStyle w:val="BodyText"/>
        <w:rPr>
          <w:rFonts w:eastAsiaTheme="majorEastAsia"/>
        </w:rPr>
      </w:pPr>
    </w:p>
    <w:p w14:paraId="725A44BB" w14:textId="77777777" w:rsidR="00137C8C" w:rsidRDefault="00137C8C" w:rsidP="00137C8C">
      <w:pPr>
        <w:pStyle w:val="BodyText"/>
        <w:rPr>
          <w:rFonts w:eastAsiaTheme="majorEastAsia"/>
        </w:rPr>
      </w:pPr>
    </w:p>
    <w:p w14:paraId="0C0BA682" w14:textId="77777777" w:rsidR="00137C8C" w:rsidRDefault="00137C8C" w:rsidP="00137C8C">
      <w:pPr>
        <w:pStyle w:val="BodyText"/>
        <w:rPr>
          <w:rFonts w:eastAsiaTheme="majorEastAsia"/>
        </w:rPr>
      </w:pPr>
    </w:p>
    <w:p w14:paraId="35FF8459" w14:textId="77777777" w:rsidR="00137C8C" w:rsidRDefault="00137C8C" w:rsidP="00137C8C">
      <w:pPr>
        <w:pStyle w:val="BodyText"/>
        <w:rPr>
          <w:rFonts w:eastAsiaTheme="majorEastAsia"/>
        </w:rPr>
      </w:pPr>
      <w:bookmarkStart w:id="0" w:name="_GoBack"/>
      <w:bookmarkEnd w:id="0"/>
    </w:p>
    <w:p w14:paraId="268509E0" w14:textId="77777777" w:rsidR="00137C8C" w:rsidRDefault="00137C8C" w:rsidP="00137C8C">
      <w:pPr>
        <w:pStyle w:val="BodyText"/>
        <w:rPr>
          <w:rFonts w:eastAsiaTheme="majorEastAsia"/>
        </w:rPr>
      </w:pPr>
    </w:p>
    <w:p w14:paraId="58D88B0C" w14:textId="77777777" w:rsidR="00137C8C" w:rsidRDefault="00137C8C" w:rsidP="00137C8C">
      <w:pPr>
        <w:pStyle w:val="BodyText"/>
        <w:rPr>
          <w:rFonts w:eastAsiaTheme="majorEastAsia"/>
        </w:rPr>
      </w:pPr>
    </w:p>
    <w:p w14:paraId="065B3FCD" w14:textId="77777777" w:rsidR="00137C8C" w:rsidRDefault="00137C8C" w:rsidP="00137C8C">
      <w:pPr>
        <w:pStyle w:val="BodyText"/>
        <w:rPr>
          <w:rFonts w:eastAsiaTheme="majorEastAsia"/>
        </w:rPr>
      </w:pPr>
    </w:p>
    <w:p w14:paraId="75AB5949" w14:textId="77777777" w:rsidR="001C0C5E" w:rsidRDefault="001C0C5E" w:rsidP="00137C8C">
      <w:pPr>
        <w:pStyle w:val="BodyText"/>
        <w:rPr>
          <w:rFonts w:eastAsiaTheme="majorEastAsia"/>
        </w:rPr>
      </w:pPr>
    </w:p>
    <w:p w14:paraId="498D401A" w14:textId="77777777" w:rsidR="00137C8C" w:rsidRDefault="00137C8C" w:rsidP="00137C8C">
      <w:pPr>
        <w:pStyle w:val="BodyText"/>
        <w:rPr>
          <w:rFonts w:eastAsiaTheme="majorEastAsia"/>
        </w:rPr>
      </w:pPr>
    </w:p>
    <w:p w14:paraId="4AE10594" w14:textId="77777777" w:rsidR="00137C8C" w:rsidRDefault="00137C8C" w:rsidP="00137C8C">
      <w:pPr>
        <w:pStyle w:val="BodyText"/>
        <w:rPr>
          <w:rFonts w:eastAsiaTheme="majorEastAsia"/>
        </w:rPr>
      </w:pPr>
    </w:p>
    <w:p w14:paraId="359FDA54" w14:textId="77777777" w:rsidR="001C0C5E" w:rsidRDefault="001C0C5E" w:rsidP="00137C8C">
      <w:pPr>
        <w:pStyle w:val="BodyText"/>
        <w:rPr>
          <w:rFonts w:eastAsiaTheme="majorEastAsia"/>
        </w:rPr>
      </w:pPr>
    </w:p>
    <w:p w14:paraId="5087A101" w14:textId="77777777" w:rsidR="001C0C5E" w:rsidRDefault="001C0C5E" w:rsidP="00137C8C">
      <w:pPr>
        <w:pStyle w:val="BodyText"/>
        <w:rPr>
          <w:rFonts w:eastAsiaTheme="majorEastAsia"/>
        </w:rPr>
      </w:pPr>
    </w:p>
    <w:p w14:paraId="7E38910E" w14:textId="77777777" w:rsidR="00137C8C" w:rsidRDefault="00137C8C" w:rsidP="00137C8C">
      <w:pPr>
        <w:pStyle w:val="Copyright"/>
        <w:rPr>
          <w:b/>
          <w:bCs/>
          <w:color w:val="484848"/>
          <w:sz w:val="20"/>
          <w:szCs w:val="20"/>
        </w:rPr>
      </w:pPr>
      <w:r>
        <w:rPr>
          <w:noProof/>
          <w:lang w:val="en-US" w:bidi="he-IL"/>
        </w:rPr>
        <w:drawing>
          <wp:inline distT="0" distB="0" distL="0" distR="0" wp14:anchorId="10095CFD" wp14:editId="524103EA">
            <wp:extent cx="5943600" cy="18415"/>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erato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415"/>
                    </a:xfrm>
                    <a:prstGeom prst="rect">
                      <a:avLst/>
                    </a:prstGeom>
                  </pic:spPr>
                </pic:pic>
              </a:graphicData>
            </a:graphic>
          </wp:inline>
        </w:drawing>
      </w:r>
    </w:p>
    <w:p w14:paraId="5B21C34A" w14:textId="77777777" w:rsidR="00137C8C" w:rsidRDefault="00137C8C" w:rsidP="00137C8C">
      <w:pPr>
        <w:pStyle w:val="Copyright"/>
        <w:rPr>
          <w:b/>
          <w:bCs/>
          <w:color w:val="484848"/>
          <w:sz w:val="20"/>
          <w:szCs w:val="20"/>
        </w:rPr>
      </w:pPr>
    </w:p>
    <w:p w14:paraId="394DDBCE" w14:textId="77777777" w:rsidR="00137C8C" w:rsidRPr="00773C7E" w:rsidRDefault="00137C8C" w:rsidP="00137C8C">
      <w:pPr>
        <w:pStyle w:val="Copyright"/>
        <w:rPr>
          <w:b/>
          <w:bCs/>
          <w:color w:val="484848"/>
          <w:sz w:val="20"/>
          <w:szCs w:val="20"/>
        </w:rPr>
      </w:pPr>
      <w:r w:rsidRPr="00773C7E">
        <w:rPr>
          <w:b/>
          <w:bCs/>
          <w:color w:val="484848"/>
          <w:sz w:val="20"/>
          <w:szCs w:val="20"/>
        </w:rPr>
        <w:t>Kaltura Business Headquarters</w:t>
      </w:r>
    </w:p>
    <w:p w14:paraId="7AF63337" w14:textId="77777777" w:rsidR="0053541A" w:rsidRPr="00206A84" w:rsidRDefault="0053541A" w:rsidP="0053541A">
      <w:pPr>
        <w:rPr>
          <w:color w:val="7F7F7F" w:themeColor="text1" w:themeTint="80"/>
        </w:rPr>
      </w:pPr>
      <w:r w:rsidRPr="00206A84">
        <w:rPr>
          <w:color w:val="7F7F7F" w:themeColor="text1" w:themeTint="80"/>
        </w:rPr>
        <w:t>250 Park Avenue South, 10th Floor, New York, NY 10003</w:t>
      </w:r>
    </w:p>
    <w:p w14:paraId="5217CCD3" w14:textId="77777777" w:rsidR="00137C8C" w:rsidRDefault="0053541A" w:rsidP="0053541A">
      <w:pPr>
        <w:pStyle w:val="Copyright"/>
        <w:rPr>
          <w:noProof/>
          <w:lang w:val="en-US" w:bidi="he-IL"/>
        </w:rPr>
      </w:pPr>
      <w:r w:rsidRPr="00773C7E">
        <w:rPr>
          <w:sz w:val="20"/>
          <w:szCs w:val="20"/>
        </w:rPr>
        <w:t xml:space="preserve">Tel.: </w:t>
      </w:r>
      <w:r w:rsidRPr="00BA2171">
        <w:rPr>
          <w:sz w:val="20"/>
          <w:szCs w:val="20"/>
        </w:rPr>
        <w:t>+1 800 871 5224</w:t>
      </w:r>
    </w:p>
    <w:p w14:paraId="7619A0A0" w14:textId="77777777" w:rsidR="00137C8C" w:rsidRDefault="00137C8C" w:rsidP="00137C8C">
      <w:pPr>
        <w:pStyle w:val="Copyright"/>
      </w:pPr>
      <w:r>
        <w:rPr>
          <w:noProof/>
          <w:lang w:val="en-US" w:bidi="he-IL"/>
        </w:rPr>
        <w:drawing>
          <wp:inline distT="0" distB="0" distL="0" distR="0" wp14:anchorId="23401614" wp14:editId="6C9BD095">
            <wp:extent cx="5943600" cy="18415"/>
            <wp:effectExtent l="0" t="0" r="0" b="63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erato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415"/>
                    </a:xfrm>
                    <a:prstGeom prst="rect">
                      <a:avLst/>
                    </a:prstGeom>
                  </pic:spPr>
                </pic:pic>
              </a:graphicData>
            </a:graphic>
          </wp:inline>
        </w:drawing>
      </w:r>
    </w:p>
    <w:p w14:paraId="5034227E" w14:textId="77777777" w:rsidR="00137C8C" w:rsidRDefault="00137C8C" w:rsidP="00137C8C">
      <w:pPr>
        <w:pStyle w:val="Copyright"/>
      </w:pPr>
    </w:p>
    <w:p w14:paraId="7B1C2C16" w14:textId="77777777" w:rsidR="00137C8C" w:rsidRDefault="00137C8C" w:rsidP="0043570D">
      <w:pPr>
        <w:pStyle w:val="Copyright"/>
      </w:pPr>
      <w:r w:rsidRPr="00773C7E">
        <w:t xml:space="preserve">Copyright © </w:t>
      </w:r>
      <w:r w:rsidR="0043570D" w:rsidRPr="008E42BE">
        <w:fldChar w:fldCharType="begin"/>
      </w:r>
      <w:r w:rsidR="0043570D">
        <w:instrText xml:space="preserve"> SAVEDATE  \@ "</w:instrText>
      </w:r>
      <w:r w:rsidR="0043570D" w:rsidRPr="008E42BE">
        <w:instrText xml:space="preserve">yyyy"  \* MERGEFORMAT </w:instrText>
      </w:r>
      <w:r w:rsidR="0043570D" w:rsidRPr="008E42BE">
        <w:fldChar w:fldCharType="separate"/>
      </w:r>
      <w:r w:rsidR="000020D4">
        <w:rPr>
          <w:noProof/>
        </w:rPr>
        <w:t>2015</w:t>
      </w:r>
      <w:r w:rsidR="0043570D" w:rsidRPr="008E42BE">
        <w:fldChar w:fldCharType="end"/>
      </w:r>
      <w:r>
        <w:t xml:space="preserve"> </w:t>
      </w:r>
      <w:r w:rsidRPr="00773C7E">
        <w:t xml:space="preserve">Kaltura Inc. All Rights Reserved. Designated trademarks and brands are the property of their respective owners. </w:t>
      </w:r>
    </w:p>
    <w:p w14:paraId="02D452EA" w14:textId="77777777" w:rsidR="0043570D" w:rsidRDefault="00137C8C" w:rsidP="0043570D">
      <w:pPr>
        <w:pStyle w:val="Copyright"/>
      </w:pPr>
      <w:r w:rsidRPr="00773C7E">
        <w:t>Use of this document constitutes acceptance of the Kaltura Terms of Use and Privacy Policy.</w:t>
      </w:r>
      <w:r w:rsidR="0043570D" w:rsidRPr="0043570D">
        <w:t xml:space="preserve"> </w:t>
      </w:r>
    </w:p>
    <w:p w14:paraId="267D857E" w14:textId="77777777" w:rsidR="0043570D" w:rsidRDefault="0043570D" w:rsidP="0043570D">
      <w:pPr>
        <w:pStyle w:val="Copyright"/>
        <w:rPr>
          <w:b/>
          <w:bCs/>
          <w:color w:val="484848"/>
          <w:sz w:val="20"/>
          <w:szCs w:val="20"/>
        </w:rPr>
      </w:pPr>
      <w:r>
        <w:rPr>
          <w:noProof/>
          <w:lang w:val="en-US" w:bidi="he-IL"/>
        </w:rPr>
        <w:drawing>
          <wp:inline distT="0" distB="0" distL="0" distR="0" wp14:anchorId="309DE3BC" wp14:editId="343663A9">
            <wp:extent cx="5943600" cy="18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erato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415"/>
                    </a:xfrm>
                    <a:prstGeom prst="rect">
                      <a:avLst/>
                    </a:prstGeom>
                  </pic:spPr>
                </pic:pic>
              </a:graphicData>
            </a:graphic>
          </wp:inline>
        </w:drawing>
      </w:r>
    </w:p>
    <w:p w14:paraId="38770C3E" w14:textId="77777777" w:rsidR="00B308FD" w:rsidRDefault="00B308FD">
      <w:pPr>
        <w:widowControl/>
        <w:spacing w:before="0" w:after="200" w:line="276" w:lineRule="auto"/>
        <w:rPr>
          <w:rFonts w:asciiTheme="minorBidi" w:hAnsiTheme="minorBidi" w:cstheme="minorBidi"/>
          <w:b/>
          <w:color w:val="484848"/>
          <w:sz w:val="44"/>
        </w:rPr>
        <w:sectPr w:rsidR="00B308FD" w:rsidSect="00A4084D">
          <w:pgSz w:w="11907" w:h="16840" w:code="9"/>
          <w:pgMar w:top="1440" w:right="1440" w:bottom="1440" w:left="1440" w:header="720" w:footer="720" w:gutter="0"/>
          <w:cols w:space="720"/>
          <w:titlePg/>
          <w:docGrid w:linePitch="360"/>
        </w:sectPr>
      </w:pPr>
    </w:p>
    <w:p w14:paraId="4A1D6C5B" w14:textId="77777777" w:rsidR="00B308FD" w:rsidRPr="000B616C" w:rsidRDefault="00B308FD" w:rsidP="00A4084D">
      <w:pPr>
        <w:pStyle w:val="Heading1"/>
      </w:pPr>
      <w:r w:rsidRPr="000B616C">
        <w:lastRenderedPageBreak/>
        <w:t>Contents</w:t>
      </w:r>
    </w:p>
    <w:bookmarkStart w:id="1" w:name="O_165"/>
    <w:bookmarkEnd w:id="1"/>
    <w:p w14:paraId="57AC64C1" w14:textId="77777777" w:rsidR="000020D4" w:rsidRDefault="00B308FD">
      <w:pPr>
        <w:pStyle w:val="TOC1"/>
        <w:tabs>
          <w:tab w:val="right" w:leader="dot" w:pos="9017"/>
        </w:tabs>
        <w:rPr>
          <w:rFonts w:asciiTheme="minorHAnsi" w:eastAsiaTheme="minorEastAsia" w:hAnsiTheme="minorHAnsi" w:cstheme="minorBidi"/>
          <w:noProof/>
          <w:color w:val="auto"/>
          <w:sz w:val="22"/>
          <w:szCs w:val="22"/>
          <w:lang w:val="en-US" w:bidi="he-IL"/>
        </w:rPr>
      </w:pPr>
      <w:r>
        <w:fldChar w:fldCharType="begin"/>
      </w:r>
      <w:r>
        <w:instrText xml:space="preserve"> TOC \o "2-3" \h \f </w:instrText>
      </w:r>
      <w:r>
        <w:fldChar w:fldCharType="separate"/>
      </w:r>
      <w:hyperlink w:anchor="_Toc412383256" w:history="1">
        <w:r w:rsidR="000020D4" w:rsidRPr="00A05349">
          <w:rPr>
            <w:rStyle w:val="Hyperlink"/>
            <w:noProof/>
            <w:lang w:val="en-US"/>
          </w:rPr>
          <w:t>Preface</w:t>
        </w:r>
        <w:r w:rsidR="000020D4">
          <w:rPr>
            <w:noProof/>
          </w:rPr>
          <w:tab/>
        </w:r>
        <w:r w:rsidR="000020D4">
          <w:rPr>
            <w:noProof/>
          </w:rPr>
          <w:fldChar w:fldCharType="begin"/>
        </w:r>
        <w:r w:rsidR="000020D4">
          <w:rPr>
            <w:noProof/>
          </w:rPr>
          <w:instrText xml:space="preserve"> PAGEREF _Toc412383256 \h </w:instrText>
        </w:r>
        <w:r w:rsidR="000020D4">
          <w:rPr>
            <w:noProof/>
          </w:rPr>
        </w:r>
        <w:r w:rsidR="000020D4">
          <w:rPr>
            <w:noProof/>
          </w:rPr>
          <w:fldChar w:fldCharType="separate"/>
        </w:r>
        <w:r w:rsidR="000020D4">
          <w:rPr>
            <w:noProof/>
          </w:rPr>
          <w:t>4</w:t>
        </w:r>
        <w:r w:rsidR="000020D4">
          <w:rPr>
            <w:noProof/>
          </w:rPr>
          <w:fldChar w:fldCharType="end"/>
        </w:r>
      </w:hyperlink>
    </w:p>
    <w:p w14:paraId="0BA22425" w14:textId="77777777" w:rsidR="000020D4" w:rsidRDefault="000020D4">
      <w:pPr>
        <w:pStyle w:val="TOC2"/>
        <w:tabs>
          <w:tab w:val="right" w:leader="dot" w:pos="9017"/>
        </w:tabs>
        <w:rPr>
          <w:rFonts w:asciiTheme="minorHAnsi" w:eastAsiaTheme="minorEastAsia" w:hAnsiTheme="minorHAnsi" w:cstheme="minorBidi"/>
          <w:noProof/>
          <w:color w:val="auto"/>
          <w:sz w:val="22"/>
          <w:szCs w:val="22"/>
          <w:lang w:val="en-US" w:bidi="he-IL"/>
        </w:rPr>
      </w:pPr>
      <w:hyperlink w:anchor="_Toc412383257" w:history="1">
        <w:r w:rsidRPr="00A05349">
          <w:rPr>
            <w:rStyle w:val="Hyperlink"/>
            <w:noProof/>
            <w:lang w:val="en-US"/>
          </w:rPr>
          <w:t>About this Guide</w:t>
        </w:r>
        <w:r>
          <w:rPr>
            <w:noProof/>
          </w:rPr>
          <w:tab/>
        </w:r>
        <w:r>
          <w:rPr>
            <w:noProof/>
          </w:rPr>
          <w:fldChar w:fldCharType="begin"/>
        </w:r>
        <w:r>
          <w:rPr>
            <w:noProof/>
          </w:rPr>
          <w:instrText xml:space="preserve"> PAGEREF _Toc412383257 \h </w:instrText>
        </w:r>
        <w:r>
          <w:rPr>
            <w:noProof/>
          </w:rPr>
        </w:r>
        <w:r>
          <w:rPr>
            <w:noProof/>
          </w:rPr>
          <w:fldChar w:fldCharType="separate"/>
        </w:r>
        <w:r>
          <w:rPr>
            <w:noProof/>
          </w:rPr>
          <w:t>4</w:t>
        </w:r>
        <w:r>
          <w:rPr>
            <w:noProof/>
          </w:rPr>
          <w:fldChar w:fldCharType="end"/>
        </w:r>
      </w:hyperlink>
    </w:p>
    <w:p w14:paraId="665165B9" w14:textId="77777777" w:rsidR="000020D4" w:rsidRDefault="000020D4">
      <w:pPr>
        <w:pStyle w:val="TOC2"/>
        <w:tabs>
          <w:tab w:val="right" w:leader="dot" w:pos="9017"/>
        </w:tabs>
        <w:rPr>
          <w:rFonts w:asciiTheme="minorHAnsi" w:eastAsiaTheme="minorEastAsia" w:hAnsiTheme="minorHAnsi" w:cstheme="minorBidi"/>
          <w:noProof/>
          <w:color w:val="auto"/>
          <w:sz w:val="22"/>
          <w:szCs w:val="22"/>
          <w:lang w:val="en-US" w:bidi="he-IL"/>
        </w:rPr>
      </w:pPr>
      <w:hyperlink w:anchor="_Toc412383258" w:history="1">
        <w:r w:rsidRPr="00A05349">
          <w:rPr>
            <w:rStyle w:val="Hyperlink"/>
            <w:noProof/>
            <w:lang w:val="en-US"/>
          </w:rPr>
          <w:t>Audience</w:t>
        </w:r>
        <w:r>
          <w:rPr>
            <w:noProof/>
          </w:rPr>
          <w:tab/>
        </w:r>
        <w:r>
          <w:rPr>
            <w:noProof/>
          </w:rPr>
          <w:fldChar w:fldCharType="begin"/>
        </w:r>
        <w:r>
          <w:rPr>
            <w:noProof/>
          </w:rPr>
          <w:instrText xml:space="preserve"> PAGEREF _Toc412383258 \h </w:instrText>
        </w:r>
        <w:r>
          <w:rPr>
            <w:noProof/>
          </w:rPr>
        </w:r>
        <w:r>
          <w:rPr>
            <w:noProof/>
          </w:rPr>
          <w:fldChar w:fldCharType="separate"/>
        </w:r>
        <w:r>
          <w:rPr>
            <w:noProof/>
          </w:rPr>
          <w:t>4</w:t>
        </w:r>
        <w:r>
          <w:rPr>
            <w:noProof/>
          </w:rPr>
          <w:fldChar w:fldCharType="end"/>
        </w:r>
      </w:hyperlink>
    </w:p>
    <w:p w14:paraId="5BB85295" w14:textId="77777777" w:rsidR="000020D4" w:rsidRDefault="000020D4">
      <w:pPr>
        <w:pStyle w:val="TOC2"/>
        <w:tabs>
          <w:tab w:val="right" w:leader="dot" w:pos="9017"/>
        </w:tabs>
        <w:rPr>
          <w:rFonts w:asciiTheme="minorHAnsi" w:eastAsiaTheme="minorEastAsia" w:hAnsiTheme="minorHAnsi" w:cstheme="minorBidi"/>
          <w:noProof/>
          <w:color w:val="auto"/>
          <w:sz w:val="22"/>
          <w:szCs w:val="22"/>
          <w:lang w:val="en-US" w:bidi="he-IL"/>
        </w:rPr>
      </w:pPr>
      <w:hyperlink w:anchor="_Toc412383259" w:history="1">
        <w:r w:rsidRPr="00A05349">
          <w:rPr>
            <w:rStyle w:val="Hyperlink"/>
            <w:noProof/>
            <w:lang w:val="en-US"/>
          </w:rPr>
          <w:t>Document Conventions</w:t>
        </w:r>
        <w:r>
          <w:rPr>
            <w:noProof/>
          </w:rPr>
          <w:tab/>
        </w:r>
        <w:r>
          <w:rPr>
            <w:noProof/>
          </w:rPr>
          <w:fldChar w:fldCharType="begin"/>
        </w:r>
        <w:r>
          <w:rPr>
            <w:noProof/>
          </w:rPr>
          <w:instrText xml:space="preserve"> PAGEREF _Toc412383259 \h </w:instrText>
        </w:r>
        <w:r>
          <w:rPr>
            <w:noProof/>
          </w:rPr>
        </w:r>
        <w:r>
          <w:rPr>
            <w:noProof/>
          </w:rPr>
          <w:fldChar w:fldCharType="separate"/>
        </w:r>
        <w:r>
          <w:rPr>
            <w:noProof/>
          </w:rPr>
          <w:t>4</w:t>
        </w:r>
        <w:r>
          <w:rPr>
            <w:noProof/>
          </w:rPr>
          <w:fldChar w:fldCharType="end"/>
        </w:r>
      </w:hyperlink>
    </w:p>
    <w:p w14:paraId="4944F8F1" w14:textId="77777777" w:rsidR="000020D4" w:rsidRDefault="000020D4">
      <w:pPr>
        <w:pStyle w:val="TOC1"/>
        <w:tabs>
          <w:tab w:val="right" w:leader="dot" w:pos="9017"/>
        </w:tabs>
        <w:rPr>
          <w:rFonts w:asciiTheme="minorHAnsi" w:eastAsiaTheme="minorEastAsia" w:hAnsiTheme="minorHAnsi" w:cstheme="minorBidi"/>
          <w:noProof/>
          <w:color w:val="auto"/>
          <w:sz w:val="22"/>
          <w:szCs w:val="22"/>
          <w:lang w:val="en-US" w:bidi="he-IL"/>
        </w:rPr>
      </w:pPr>
      <w:hyperlink w:anchor="_Toc412383260" w:history="1">
        <w:r w:rsidRPr="00A05349">
          <w:rPr>
            <w:rStyle w:val="Hyperlink"/>
            <w:noProof/>
            <w:lang w:val="en-GB"/>
          </w:rPr>
          <w:t>Kaltura’s Remote Storage – Configuration Options</w:t>
        </w:r>
        <w:r>
          <w:rPr>
            <w:noProof/>
          </w:rPr>
          <w:tab/>
        </w:r>
        <w:r>
          <w:rPr>
            <w:noProof/>
          </w:rPr>
          <w:fldChar w:fldCharType="begin"/>
        </w:r>
        <w:r>
          <w:rPr>
            <w:noProof/>
          </w:rPr>
          <w:instrText xml:space="preserve"> PAGEREF _Toc412383260 \h </w:instrText>
        </w:r>
        <w:r>
          <w:rPr>
            <w:noProof/>
          </w:rPr>
        </w:r>
        <w:r>
          <w:rPr>
            <w:noProof/>
          </w:rPr>
          <w:fldChar w:fldCharType="separate"/>
        </w:r>
        <w:r>
          <w:rPr>
            <w:noProof/>
          </w:rPr>
          <w:t>5</w:t>
        </w:r>
        <w:r>
          <w:rPr>
            <w:noProof/>
          </w:rPr>
          <w:fldChar w:fldCharType="end"/>
        </w:r>
      </w:hyperlink>
    </w:p>
    <w:p w14:paraId="760F1515" w14:textId="77777777" w:rsidR="000020D4" w:rsidRDefault="000020D4">
      <w:pPr>
        <w:pStyle w:val="TOC2"/>
        <w:tabs>
          <w:tab w:val="right" w:leader="dot" w:pos="9017"/>
        </w:tabs>
        <w:rPr>
          <w:rFonts w:asciiTheme="minorHAnsi" w:eastAsiaTheme="minorEastAsia" w:hAnsiTheme="minorHAnsi" w:cstheme="minorBidi"/>
          <w:noProof/>
          <w:color w:val="auto"/>
          <w:sz w:val="22"/>
          <w:szCs w:val="22"/>
          <w:lang w:val="en-US" w:bidi="he-IL"/>
        </w:rPr>
      </w:pPr>
      <w:hyperlink w:anchor="_Toc412383261" w:history="1">
        <w:r w:rsidRPr="00A05349">
          <w:rPr>
            <w:rStyle w:val="Hyperlink"/>
            <w:noProof/>
          </w:rPr>
          <w:t>Remote Storage – What can be exported and stored on the customer’s storage of choice?</w:t>
        </w:r>
        <w:r>
          <w:rPr>
            <w:noProof/>
          </w:rPr>
          <w:tab/>
        </w:r>
        <w:r>
          <w:rPr>
            <w:noProof/>
          </w:rPr>
          <w:fldChar w:fldCharType="begin"/>
        </w:r>
        <w:r>
          <w:rPr>
            <w:noProof/>
          </w:rPr>
          <w:instrText xml:space="preserve"> PAGEREF _Toc412383261 \h </w:instrText>
        </w:r>
        <w:r>
          <w:rPr>
            <w:noProof/>
          </w:rPr>
        </w:r>
        <w:r>
          <w:rPr>
            <w:noProof/>
          </w:rPr>
          <w:fldChar w:fldCharType="separate"/>
        </w:r>
        <w:r>
          <w:rPr>
            <w:noProof/>
          </w:rPr>
          <w:t>5</w:t>
        </w:r>
        <w:r>
          <w:rPr>
            <w:noProof/>
          </w:rPr>
          <w:fldChar w:fldCharType="end"/>
        </w:r>
      </w:hyperlink>
    </w:p>
    <w:p w14:paraId="3BA8B72C" w14:textId="77777777" w:rsidR="000020D4" w:rsidRDefault="000020D4">
      <w:pPr>
        <w:pStyle w:val="TOC2"/>
        <w:tabs>
          <w:tab w:val="right" w:leader="dot" w:pos="9017"/>
        </w:tabs>
        <w:rPr>
          <w:rFonts w:asciiTheme="minorHAnsi" w:eastAsiaTheme="minorEastAsia" w:hAnsiTheme="minorHAnsi" w:cstheme="minorBidi"/>
          <w:noProof/>
          <w:color w:val="auto"/>
          <w:sz w:val="22"/>
          <w:szCs w:val="22"/>
          <w:lang w:val="en-US" w:bidi="he-IL"/>
        </w:rPr>
      </w:pPr>
      <w:hyperlink w:anchor="_Toc412383262" w:history="1">
        <w:r w:rsidRPr="00A05349">
          <w:rPr>
            <w:rStyle w:val="Hyperlink"/>
            <w:noProof/>
          </w:rPr>
          <w:t>Configuring your own CDN / Streaming Server</w:t>
        </w:r>
        <w:r>
          <w:rPr>
            <w:noProof/>
          </w:rPr>
          <w:tab/>
        </w:r>
        <w:r>
          <w:rPr>
            <w:noProof/>
          </w:rPr>
          <w:fldChar w:fldCharType="begin"/>
        </w:r>
        <w:r>
          <w:rPr>
            <w:noProof/>
          </w:rPr>
          <w:instrText xml:space="preserve"> PAGEREF _Toc412383262 \h </w:instrText>
        </w:r>
        <w:r>
          <w:rPr>
            <w:noProof/>
          </w:rPr>
        </w:r>
        <w:r>
          <w:rPr>
            <w:noProof/>
          </w:rPr>
          <w:fldChar w:fldCharType="separate"/>
        </w:r>
        <w:r>
          <w:rPr>
            <w:noProof/>
          </w:rPr>
          <w:t>5</w:t>
        </w:r>
        <w:r>
          <w:rPr>
            <w:noProof/>
          </w:rPr>
          <w:fldChar w:fldCharType="end"/>
        </w:r>
      </w:hyperlink>
    </w:p>
    <w:p w14:paraId="5287E63B" w14:textId="77777777" w:rsidR="000020D4" w:rsidRDefault="000020D4">
      <w:pPr>
        <w:pStyle w:val="TOC2"/>
        <w:tabs>
          <w:tab w:val="right" w:leader="dot" w:pos="9017"/>
        </w:tabs>
        <w:rPr>
          <w:rFonts w:asciiTheme="minorHAnsi" w:eastAsiaTheme="minorEastAsia" w:hAnsiTheme="minorHAnsi" w:cstheme="minorBidi"/>
          <w:noProof/>
          <w:color w:val="auto"/>
          <w:sz w:val="22"/>
          <w:szCs w:val="22"/>
          <w:lang w:val="en-US" w:bidi="he-IL"/>
        </w:rPr>
      </w:pPr>
      <w:hyperlink w:anchor="_Toc412383263" w:history="1">
        <w:r w:rsidRPr="00A05349">
          <w:rPr>
            <w:rStyle w:val="Hyperlink"/>
            <w:noProof/>
          </w:rPr>
          <w:t>Storing the Source File</w:t>
        </w:r>
        <w:r>
          <w:rPr>
            <w:noProof/>
          </w:rPr>
          <w:tab/>
        </w:r>
        <w:r>
          <w:rPr>
            <w:noProof/>
          </w:rPr>
          <w:fldChar w:fldCharType="begin"/>
        </w:r>
        <w:r>
          <w:rPr>
            <w:noProof/>
          </w:rPr>
          <w:instrText xml:space="preserve"> PAGEREF _Toc412383263 \h </w:instrText>
        </w:r>
        <w:r>
          <w:rPr>
            <w:noProof/>
          </w:rPr>
        </w:r>
        <w:r>
          <w:rPr>
            <w:noProof/>
          </w:rPr>
          <w:fldChar w:fldCharType="separate"/>
        </w:r>
        <w:r>
          <w:rPr>
            <w:noProof/>
          </w:rPr>
          <w:t>6</w:t>
        </w:r>
        <w:r>
          <w:rPr>
            <w:noProof/>
          </w:rPr>
          <w:fldChar w:fldCharType="end"/>
        </w:r>
      </w:hyperlink>
    </w:p>
    <w:p w14:paraId="429837B4" w14:textId="77777777" w:rsidR="000020D4" w:rsidRDefault="000020D4">
      <w:pPr>
        <w:pStyle w:val="TOC2"/>
        <w:tabs>
          <w:tab w:val="right" w:leader="dot" w:pos="9017"/>
        </w:tabs>
        <w:rPr>
          <w:rFonts w:asciiTheme="minorHAnsi" w:eastAsiaTheme="minorEastAsia" w:hAnsiTheme="minorHAnsi" w:cstheme="minorBidi"/>
          <w:noProof/>
          <w:color w:val="auto"/>
          <w:sz w:val="22"/>
          <w:szCs w:val="22"/>
          <w:lang w:val="en-US" w:bidi="he-IL"/>
        </w:rPr>
      </w:pPr>
      <w:hyperlink w:anchor="_Toc412383264" w:history="1">
        <w:r w:rsidRPr="00A05349">
          <w:rPr>
            <w:rStyle w:val="Hyperlink"/>
            <w:noProof/>
          </w:rPr>
          <w:t>Analytics</w:t>
        </w:r>
        <w:r>
          <w:rPr>
            <w:noProof/>
          </w:rPr>
          <w:tab/>
        </w:r>
        <w:r>
          <w:rPr>
            <w:noProof/>
          </w:rPr>
          <w:fldChar w:fldCharType="begin"/>
        </w:r>
        <w:r>
          <w:rPr>
            <w:noProof/>
          </w:rPr>
          <w:instrText xml:space="preserve"> PAGEREF _Toc412383264 \h </w:instrText>
        </w:r>
        <w:r>
          <w:rPr>
            <w:noProof/>
          </w:rPr>
        </w:r>
        <w:r>
          <w:rPr>
            <w:noProof/>
          </w:rPr>
          <w:fldChar w:fldCharType="separate"/>
        </w:r>
        <w:r>
          <w:rPr>
            <w:noProof/>
          </w:rPr>
          <w:t>7</w:t>
        </w:r>
        <w:r>
          <w:rPr>
            <w:noProof/>
          </w:rPr>
          <w:fldChar w:fldCharType="end"/>
        </w:r>
      </w:hyperlink>
    </w:p>
    <w:p w14:paraId="649DDF29" w14:textId="77777777" w:rsidR="000020D4" w:rsidRDefault="000020D4">
      <w:pPr>
        <w:pStyle w:val="TOC2"/>
        <w:tabs>
          <w:tab w:val="right" w:leader="dot" w:pos="9017"/>
        </w:tabs>
        <w:rPr>
          <w:rFonts w:asciiTheme="minorHAnsi" w:eastAsiaTheme="minorEastAsia" w:hAnsiTheme="minorHAnsi" w:cstheme="minorBidi"/>
          <w:noProof/>
          <w:color w:val="auto"/>
          <w:sz w:val="22"/>
          <w:szCs w:val="22"/>
          <w:lang w:val="en-US" w:bidi="he-IL"/>
        </w:rPr>
      </w:pPr>
      <w:hyperlink w:anchor="_Toc412383265" w:history="1">
        <w:r w:rsidRPr="00A05349">
          <w:rPr>
            <w:rStyle w:val="Hyperlink"/>
            <w:noProof/>
          </w:rPr>
          <w:t>Remote Storage Configuration Workflow</w:t>
        </w:r>
        <w:r>
          <w:rPr>
            <w:noProof/>
          </w:rPr>
          <w:tab/>
        </w:r>
        <w:r>
          <w:rPr>
            <w:noProof/>
          </w:rPr>
          <w:fldChar w:fldCharType="begin"/>
        </w:r>
        <w:r>
          <w:rPr>
            <w:noProof/>
          </w:rPr>
          <w:instrText xml:space="preserve"> PAGEREF _Toc412383265 \h </w:instrText>
        </w:r>
        <w:r>
          <w:rPr>
            <w:noProof/>
          </w:rPr>
        </w:r>
        <w:r>
          <w:rPr>
            <w:noProof/>
          </w:rPr>
          <w:fldChar w:fldCharType="separate"/>
        </w:r>
        <w:r>
          <w:rPr>
            <w:noProof/>
          </w:rPr>
          <w:t>7</w:t>
        </w:r>
        <w:r>
          <w:rPr>
            <w:noProof/>
          </w:rPr>
          <w:fldChar w:fldCharType="end"/>
        </w:r>
      </w:hyperlink>
    </w:p>
    <w:p w14:paraId="19D803C0" w14:textId="77777777" w:rsidR="00B308FD" w:rsidRDefault="00B308FD" w:rsidP="00A4084D">
      <w:pPr>
        <w:rPr>
          <w:rFonts w:ascii="Arial Bold" w:hAnsi="Arial Bold"/>
          <w:noProof/>
          <w:color w:val="08215C"/>
          <w:sz w:val="24"/>
          <w:szCs w:val="24"/>
        </w:rPr>
      </w:pPr>
      <w:r>
        <w:rPr>
          <w:rFonts w:ascii="Arial Bold" w:hAnsi="Arial Bold"/>
          <w:noProof/>
          <w:color w:val="08215C"/>
          <w:sz w:val="24"/>
          <w:szCs w:val="24"/>
        </w:rPr>
        <w:fldChar w:fldCharType="end"/>
      </w:r>
    </w:p>
    <w:p w14:paraId="0F1496D3" w14:textId="77777777" w:rsidR="00B308FD" w:rsidRDefault="00B308FD" w:rsidP="000B616C">
      <w:pPr>
        <w:rPr>
          <w:rFonts w:ascii="Arial Bold" w:hAnsi="Arial Bold"/>
          <w:noProof/>
          <w:color w:val="08215C"/>
          <w:sz w:val="24"/>
          <w:szCs w:val="24"/>
        </w:rPr>
        <w:sectPr w:rsidR="00B308FD" w:rsidSect="00A4084D">
          <w:headerReference w:type="default" r:id="rId16"/>
          <w:footerReference w:type="default" r:id="rId17"/>
          <w:headerReference w:type="first" r:id="rId18"/>
          <w:footerReference w:type="first" r:id="rId19"/>
          <w:pgSz w:w="11907" w:h="16840" w:code="9"/>
          <w:pgMar w:top="1440" w:right="1440" w:bottom="1440" w:left="1440" w:header="720" w:footer="720" w:gutter="0"/>
          <w:cols w:space="720"/>
          <w:titlePg/>
          <w:docGrid w:linePitch="360"/>
        </w:sectPr>
      </w:pPr>
    </w:p>
    <w:p w14:paraId="23EAC75D" w14:textId="77777777" w:rsidR="00B83802" w:rsidRPr="006075D4" w:rsidRDefault="00B83802" w:rsidP="00B83802">
      <w:pPr>
        <w:pStyle w:val="Heading1"/>
        <w:rPr>
          <w:lang w:val="en-US"/>
        </w:rPr>
      </w:pPr>
      <w:r w:rsidRPr="006075D4">
        <w:rPr>
          <w:lang w:val="en-US"/>
        </w:rPr>
        <w:t>Preface</w:t>
      </w:r>
    </w:p>
    <w:p w14:paraId="00EF02CC" w14:textId="77777777" w:rsidR="00B83802" w:rsidRPr="006075D4" w:rsidRDefault="00B83802" w:rsidP="00B83802">
      <w:pPr>
        <w:pStyle w:val="BodyText"/>
        <w:rPr>
          <w:lang w:val="en-US"/>
        </w:rPr>
      </w:pPr>
      <w:r w:rsidRPr="006075D4">
        <w:rPr>
          <w:lang w:val="en-US"/>
        </w:rPr>
        <w:fldChar w:fldCharType="begin"/>
      </w:r>
      <w:r w:rsidRPr="006075D4">
        <w:rPr>
          <w:lang w:val="en-US"/>
        </w:rPr>
        <w:instrText xml:space="preserve"> TC "</w:instrText>
      </w:r>
      <w:r w:rsidRPr="006075D4">
        <w:rPr>
          <w:lang w:val="en-US"/>
        </w:rPr>
        <w:fldChar w:fldCharType="begin"/>
      </w:r>
      <w:r w:rsidRPr="006075D4">
        <w:rPr>
          <w:lang w:val="en-US"/>
        </w:rPr>
        <w:instrText xml:space="preserve"> STYLEREF  "Heading 1" </w:instrText>
      </w:r>
      <w:r w:rsidRPr="006075D4">
        <w:rPr>
          <w:lang w:val="en-US"/>
        </w:rPr>
        <w:fldChar w:fldCharType="separate"/>
      </w:r>
      <w:bookmarkStart w:id="2" w:name="_Toc385766810"/>
      <w:bookmarkStart w:id="3" w:name="_Toc316414737"/>
      <w:bookmarkStart w:id="4" w:name="_Toc317524251"/>
      <w:bookmarkStart w:id="5" w:name="_Toc318028660"/>
      <w:bookmarkStart w:id="6" w:name="_Toc363669421"/>
      <w:bookmarkStart w:id="7" w:name="_Toc412383256"/>
      <w:r>
        <w:rPr>
          <w:noProof/>
          <w:lang w:val="en-US"/>
        </w:rPr>
        <w:instrText>Preface</w:instrText>
      </w:r>
      <w:bookmarkEnd w:id="2"/>
      <w:bookmarkEnd w:id="3"/>
      <w:bookmarkEnd w:id="4"/>
      <w:bookmarkEnd w:id="5"/>
      <w:bookmarkEnd w:id="6"/>
      <w:bookmarkEnd w:id="7"/>
      <w:r w:rsidRPr="006075D4">
        <w:rPr>
          <w:lang w:val="en-US"/>
        </w:rPr>
        <w:fldChar w:fldCharType="end"/>
      </w:r>
      <w:r w:rsidRPr="006075D4">
        <w:rPr>
          <w:lang w:val="en-US"/>
        </w:rPr>
        <w:instrText xml:space="preserve">" \f C \l "1" </w:instrText>
      </w:r>
      <w:r w:rsidRPr="006075D4">
        <w:rPr>
          <w:lang w:val="en-US"/>
        </w:rPr>
        <w:fldChar w:fldCharType="end"/>
      </w:r>
    </w:p>
    <w:tbl>
      <w:tblPr>
        <w:tblW w:w="0" w:type="auto"/>
        <w:tblLayout w:type="fixed"/>
        <w:tblCellMar>
          <w:left w:w="60" w:type="dxa"/>
          <w:right w:w="60" w:type="dxa"/>
        </w:tblCellMar>
        <w:tblLook w:val="0000" w:firstRow="0" w:lastRow="0" w:firstColumn="0" w:lastColumn="0" w:noHBand="0" w:noVBand="0"/>
      </w:tblPr>
      <w:tblGrid>
        <w:gridCol w:w="8617"/>
      </w:tblGrid>
      <w:tr w:rsidR="00B83802" w:rsidRPr="006075D4" w14:paraId="68277673" w14:textId="77777777" w:rsidTr="009E5CAF">
        <w:tc>
          <w:tcPr>
            <w:tcW w:w="8617" w:type="dxa"/>
            <w:tcBorders>
              <w:top w:val="nil"/>
              <w:left w:val="nil"/>
              <w:bottom w:val="nil"/>
              <w:right w:val="nil"/>
            </w:tcBorders>
          </w:tcPr>
          <w:p w14:paraId="6C4AEE93" w14:textId="77777777" w:rsidR="00B83802" w:rsidRPr="006075D4" w:rsidRDefault="00B83802" w:rsidP="009E5CAF">
            <w:pPr>
              <w:pStyle w:val="BodyText"/>
              <w:rPr>
                <w:lang w:val="en-US"/>
              </w:rPr>
            </w:pPr>
            <w:r w:rsidRPr="006075D4">
              <w:rPr>
                <w:lang w:val="en-US"/>
              </w:rPr>
              <w:t>This preface contains the following topics:</w:t>
            </w:r>
          </w:p>
          <w:p w14:paraId="11AF6C86" w14:textId="77777777" w:rsidR="00B83802" w:rsidRPr="006075D4" w:rsidRDefault="008C4AF4" w:rsidP="009E5CAF">
            <w:pPr>
              <w:pStyle w:val="ListBullet"/>
              <w:rPr>
                <w:rFonts w:cs="Times New Roman"/>
                <w:color w:val="00B7FF"/>
                <w:lang w:val="en-US"/>
              </w:rPr>
            </w:pPr>
            <w:hyperlink w:anchor="AboutthisManual" w:history="1">
              <w:r w:rsidR="00B83802" w:rsidRPr="006075D4">
                <w:rPr>
                  <w:rStyle w:val="Hyperlink"/>
                  <w:lang w:val="en-US"/>
                </w:rPr>
                <w:t xml:space="preserve">About this </w:t>
              </w:r>
            </w:hyperlink>
            <w:r w:rsidR="00B83802">
              <w:rPr>
                <w:rStyle w:val="Hyperlink"/>
                <w:lang w:val="en-US"/>
              </w:rPr>
              <w:t>Guide</w:t>
            </w:r>
          </w:p>
          <w:p w14:paraId="11E31E15" w14:textId="77777777" w:rsidR="00B83802" w:rsidRPr="006075D4" w:rsidRDefault="00B83802" w:rsidP="009E5CAF">
            <w:pPr>
              <w:pStyle w:val="ListBullet"/>
              <w:rPr>
                <w:rStyle w:val="Hyperlink"/>
                <w:lang w:val="en-US"/>
              </w:rPr>
            </w:pPr>
            <w:r w:rsidRPr="006075D4">
              <w:rPr>
                <w:rFonts w:cs="Times New Roman"/>
                <w:lang w:val="en-US"/>
              </w:rPr>
              <w:fldChar w:fldCharType="begin"/>
            </w:r>
            <w:r w:rsidRPr="006075D4">
              <w:rPr>
                <w:rFonts w:cs="Times New Roman"/>
                <w:lang w:val="en-US"/>
              </w:rPr>
              <w:instrText xml:space="preserve"> HYPERLINK  \l "_Audience" </w:instrText>
            </w:r>
            <w:r w:rsidRPr="006075D4">
              <w:rPr>
                <w:rFonts w:cs="Times New Roman"/>
                <w:lang w:val="en-US"/>
              </w:rPr>
              <w:fldChar w:fldCharType="separate"/>
            </w:r>
            <w:r w:rsidRPr="006075D4">
              <w:rPr>
                <w:rStyle w:val="Hyperlink"/>
                <w:lang w:val="en-US"/>
              </w:rPr>
              <w:t>Audience</w:t>
            </w:r>
          </w:p>
          <w:p w14:paraId="5105D775" w14:textId="77777777" w:rsidR="00B83802" w:rsidRPr="006075D4" w:rsidRDefault="00B83802" w:rsidP="009E5CAF">
            <w:pPr>
              <w:pStyle w:val="ListBullet"/>
              <w:rPr>
                <w:lang w:val="en-US"/>
              </w:rPr>
            </w:pPr>
            <w:r w:rsidRPr="006075D4">
              <w:rPr>
                <w:rFonts w:cs="Times New Roman"/>
                <w:lang w:val="en-US"/>
              </w:rPr>
              <w:fldChar w:fldCharType="end"/>
            </w:r>
            <w:hyperlink w:anchor="_Document_Conventions" w:history="1">
              <w:r w:rsidRPr="006075D4">
                <w:rPr>
                  <w:rStyle w:val="Hyperlink"/>
                  <w:lang w:val="en-US"/>
                </w:rPr>
                <w:t>Document Conventions</w:t>
              </w:r>
            </w:hyperlink>
          </w:p>
        </w:tc>
      </w:tr>
    </w:tbl>
    <w:p w14:paraId="4CF7F68A" w14:textId="77777777" w:rsidR="00B83802" w:rsidRPr="006075D4" w:rsidRDefault="00B83802" w:rsidP="000020D4">
      <w:pPr>
        <w:pStyle w:val="Heading2"/>
        <w:rPr>
          <w:lang w:val="en-US"/>
        </w:rPr>
      </w:pPr>
      <w:bookmarkStart w:id="8" w:name="AboutthisManual"/>
      <w:bookmarkStart w:id="9" w:name="_Toc318028661"/>
      <w:bookmarkStart w:id="10" w:name="_Toc363669422"/>
      <w:bookmarkStart w:id="11" w:name="_Toc385766811"/>
      <w:bookmarkStart w:id="12" w:name="_Toc412383257"/>
      <w:r w:rsidRPr="006075D4">
        <w:rPr>
          <w:lang w:val="en-US"/>
        </w:rPr>
        <w:t xml:space="preserve">About this </w:t>
      </w:r>
      <w:r>
        <w:rPr>
          <w:lang w:val="en-US"/>
        </w:rPr>
        <w:t>Guide</w:t>
      </w:r>
      <w:bookmarkEnd w:id="8"/>
      <w:bookmarkEnd w:id="9"/>
      <w:bookmarkEnd w:id="10"/>
      <w:bookmarkEnd w:id="11"/>
      <w:bookmarkEnd w:id="12"/>
    </w:p>
    <w:p w14:paraId="5FB9E106" w14:textId="431E13B4" w:rsidR="00B83802" w:rsidRDefault="00B83802" w:rsidP="00B83802">
      <w:pPr>
        <w:pStyle w:val="BodyText"/>
        <w:rPr>
          <w:lang w:val="en-US"/>
        </w:rPr>
      </w:pPr>
      <w:r w:rsidRPr="003F562E">
        <w:rPr>
          <w:lang w:val="en-US"/>
        </w:rPr>
        <w:t xml:space="preserve">This </w:t>
      </w:r>
      <w:r w:rsidR="001B0D07">
        <w:rPr>
          <w:lang w:val="en-US"/>
        </w:rPr>
        <w:t>guide describes some of Kaltura’s Remote Storage configuration options.</w:t>
      </w:r>
    </w:p>
    <w:p w14:paraId="78FA9BA9" w14:textId="77777777" w:rsidR="00B83802" w:rsidRPr="006075D4" w:rsidRDefault="00B83802" w:rsidP="00B83802">
      <w:pPr>
        <w:pStyle w:val="BodyText"/>
        <w:rPr>
          <w:lang w:val="en-US"/>
        </w:rPr>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B83802" w:rsidRPr="006075D4" w14:paraId="4D7FE297" w14:textId="77777777" w:rsidTr="009E5CAF">
        <w:trPr>
          <w:cantSplit/>
        </w:trPr>
        <w:tc>
          <w:tcPr>
            <w:tcW w:w="1020" w:type="dxa"/>
            <w:tcMar>
              <w:top w:w="0" w:type="dxa"/>
              <w:left w:w="62" w:type="dxa"/>
              <w:bottom w:w="0" w:type="dxa"/>
              <w:right w:w="62" w:type="dxa"/>
            </w:tcMar>
          </w:tcPr>
          <w:p w14:paraId="4132A598" w14:textId="77777777" w:rsidR="00B83802" w:rsidRPr="006075D4" w:rsidRDefault="00B83802" w:rsidP="009E5CAF">
            <w:pPr>
              <w:pStyle w:val="Note"/>
              <w:rPr>
                <w:lang w:val="en-US"/>
              </w:rPr>
            </w:pPr>
            <w:r w:rsidRPr="006075D4">
              <w:rPr>
                <w:noProof/>
                <w:lang w:val="en-US" w:bidi="he-IL"/>
              </w:rPr>
              <w:drawing>
                <wp:inline distT="0" distB="0" distL="0" distR="0" wp14:anchorId="2F81E430" wp14:editId="251BDAB5">
                  <wp:extent cx="469392" cy="44005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0">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4F079428" w14:textId="77777777" w:rsidR="00B83802" w:rsidRPr="006075D4" w:rsidRDefault="00B83802" w:rsidP="009E5CAF">
            <w:pPr>
              <w:pStyle w:val="Note"/>
              <w:rPr>
                <w:lang w:val="en-US"/>
              </w:rPr>
            </w:pPr>
            <w:r w:rsidRPr="006075D4">
              <w:rPr>
                <w:rStyle w:val="SpecialBold"/>
                <w:rFonts w:asciiTheme="minorBidi" w:hAnsiTheme="minorBidi" w:cstheme="minorBidi"/>
                <w:lang w:val="en-US"/>
              </w:rPr>
              <w:t>NOTE:</w:t>
            </w:r>
            <w:r w:rsidRPr="006075D4">
              <w:rPr>
                <w:lang w:val="en-US"/>
              </w:rPr>
              <w:t xml:space="preserve"> Please refer to the official and latest product release notes for last-minute updates.</w:t>
            </w:r>
          </w:p>
          <w:p w14:paraId="70CB977F" w14:textId="77777777" w:rsidR="00B83802" w:rsidRPr="006075D4" w:rsidRDefault="00B83802" w:rsidP="009E5CAF">
            <w:pPr>
              <w:pStyle w:val="Note"/>
              <w:rPr>
                <w:lang w:val="en-US"/>
              </w:rPr>
            </w:pPr>
            <w:r w:rsidRPr="006075D4">
              <w:rPr>
                <w:lang w:val="en-US"/>
              </w:rPr>
              <w:t xml:space="preserve">Technical support may be obtained directly from: </w:t>
            </w:r>
            <w:hyperlink r:id="rId21" w:history="1">
              <w:r w:rsidRPr="006075D4">
                <w:rPr>
                  <w:rStyle w:val="Hyperlink"/>
                  <w:lang w:val="en-US"/>
                </w:rPr>
                <w:t xml:space="preserve">Kaltura </w:t>
              </w:r>
              <w:r>
                <w:rPr>
                  <w:rStyle w:val="Hyperlink"/>
                  <w:lang w:val="en-US"/>
                </w:rPr>
                <w:t>Customer Care</w:t>
              </w:r>
            </w:hyperlink>
            <w:r w:rsidRPr="006075D4">
              <w:rPr>
                <w:rStyle w:val="Hyperlink"/>
                <w:lang w:val="en-US"/>
              </w:rPr>
              <w:t>.</w:t>
            </w:r>
          </w:p>
        </w:tc>
      </w:tr>
    </w:tbl>
    <w:p w14:paraId="3E2493A5" w14:textId="77777777" w:rsidR="00B83802" w:rsidRPr="006075D4" w:rsidRDefault="00B83802" w:rsidP="00B83802">
      <w:pPr>
        <w:pStyle w:val="BodyText"/>
        <w:rPr>
          <w:lang w:val="en-US"/>
        </w:rPr>
      </w:pPr>
    </w:p>
    <w:p w14:paraId="1C410426" w14:textId="77777777" w:rsidR="00B83802" w:rsidRPr="006075D4" w:rsidRDefault="00B83802" w:rsidP="00B83802">
      <w:pPr>
        <w:pStyle w:val="Sub-Heading"/>
        <w:rPr>
          <w:lang w:val="en-US"/>
        </w:rPr>
      </w:pPr>
      <w:r w:rsidRPr="006075D4">
        <w:rPr>
          <w:lang w:val="en-US"/>
        </w:rPr>
        <w:t>Contact Us:</w:t>
      </w:r>
    </w:p>
    <w:p w14:paraId="0548EC2B" w14:textId="77777777" w:rsidR="00B83802" w:rsidRPr="006075D4" w:rsidRDefault="00B83802" w:rsidP="00B83802">
      <w:pPr>
        <w:pStyle w:val="BodyText"/>
        <w:rPr>
          <w:lang w:val="en-US"/>
        </w:rPr>
      </w:pPr>
      <w:r w:rsidRPr="006075D4">
        <w:rPr>
          <w:lang w:val="en-US"/>
        </w:rPr>
        <w:t xml:space="preserve">Please send your documentation-related comments and feedback or report mistakes to </w:t>
      </w:r>
      <w:hyperlink r:id="rId22" w:history="1">
        <w:r w:rsidRPr="006075D4">
          <w:rPr>
            <w:rFonts w:cs="Times New Roman"/>
            <w:noProof/>
            <w:color w:val="00B7FF"/>
            <w:lang w:val="en-US"/>
          </w:rPr>
          <w:t>knowledge@kaltura.com</w:t>
        </w:r>
      </w:hyperlink>
      <w:r w:rsidRPr="006075D4">
        <w:rPr>
          <w:lang w:val="en-US"/>
        </w:rPr>
        <w:t>.</w:t>
      </w:r>
      <w:r>
        <w:rPr>
          <w:lang w:val="en-US"/>
        </w:rPr>
        <w:t xml:space="preserve"> </w:t>
      </w:r>
      <w:r w:rsidRPr="006075D4">
        <w:rPr>
          <w:lang w:val="en-US"/>
        </w:rPr>
        <w:t>We are committed to improving our documentation and your feedback is important to us.</w:t>
      </w:r>
    </w:p>
    <w:p w14:paraId="5998D03D" w14:textId="77777777" w:rsidR="00B83802" w:rsidRPr="006075D4" w:rsidRDefault="00B83802" w:rsidP="000020D4">
      <w:pPr>
        <w:pStyle w:val="Heading2"/>
        <w:rPr>
          <w:lang w:val="en-US"/>
        </w:rPr>
      </w:pPr>
      <w:bookmarkStart w:id="13" w:name="_Toc261554142"/>
      <w:bookmarkStart w:id="14" w:name="_Toc261554911"/>
      <w:bookmarkStart w:id="15" w:name="_Toc312012384"/>
      <w:bookmarkStart w:id="16" w:name="Audience"/>
      <w:bookmarkStart w:id="17" w:name="_Toc318028662"/>
      <w:bookmarkStart w:id="18" w:name="_Toc363669423"/>
      <w:bookmarkStart w:id="19" w:name="_Toc385766812"/>
      <w:bookmarkStart w:id="20" w:name="_Toc412383258"/>
      <w:r w:rsidRPr="006075D4">
        <w:rPr>
          <w:lang w:val="en-US"/>
        </w:rPr>
        <w:t>Audience</w:t>
      </w:r>
      <w:bookmarkEnd w:id="13"/>
      <w:bookmarkEnd w:id="14"/>
      <w:bookmarkEnd w:id="15"/>
      <w:bookmarkEnd w:id="16"/>
      <w:bookmarkEnd w:id="17"/>
      <w:bookmarkEnd w:id="18"/>
      <w:bookmarkEnd w:id="19"/>
      <w:bookmarkEnd w:id="20"/>
    </w:p>
    <w:p w14:paraId="56798ADA" w14:textId="1F1E2AF8" w:rsidR="00B83802" w:rsidRPr="006075D4" w:rsidRDefault="00B83802" w:rsidP="00B83802">
      <w:pPr>
        <w:pStyle w:val="BodyText"/>
        <w:rPr>
          <w:lang w:val="en-US"/>
        </w:rPr>
      </w:pPr>
      <w:r w:rsidRPr="00FF0CAF">
        <w:rPr>
          <w:lang w:val="en-US"/>
        </w:rPr>
        <w:t xml:space="preserve">This </w:t>
      </w:r>
      <w:r>
        <w:rPr>
          <w:lang w:val="en-US"/>
        </w:rPr>
        <w:t xml:space="preserve">guide </w:t>
      </w:r>
      <w:r w:rsidRPr="00FF0CAF">
        <w:rPr>
          <w:lang w:val="en-US"/>
        </w:rPr>
        <w:t xml:space="preserve">is intended for </w:t>
      </w:r>
      <w:r w:rsidR="001B0D07">
        <w:rPr>
          <w:lang w:val="en-US"/>
        </w:rPr>
        <w:t>users that have the Remote Storage option enabled on their Kaltura account.</w:t>
      </w:r>
    </w:p>
    <w:p w14:paraId="0FD0AD1B" w14:textId="77777777" w:rsidR="00B83802" w:rsidRPr="006075D4" w:rsidRDefault="00B83802" w:rsidP="000020D4">
      <w:pPr>
        <w:pStyle w:val="Heading2"/>
        <w:rPr>
          <w:lang w:val="en-US"/>
        </w:rPr>
      </w:pPr>
      <w:bookmarkStart w:id="21" w:name="_Toc261554143"/>
      <w:bookmarkStart w:id="22" w:name="_Toc261554912"/>
      <w:bookmarkStart w:id="23" w:name="_Toc313796509"/>
      <w:bookmarkStart w:id="24" w:name="_Toc317524254"/>
      <w:bookmarkStart w:id="25" w:name="DocumentConventions"/>
      <w:bookmarkStart w:id="26" w:name="_Toc318028663"/>
      <w:bookmarkStart w:id="27" w:name="_Toc363669424"/>
      <w:bookmarkStart w:id="28" w:name="_Toc385766813"/>
      <w:bookmarkStart w:id="29" w:name="_Toc412383259"/>
      <w:r w:rsidRPr="006075D4">
        <w:rPr>
          <w:lang w:val="en-US"/>
        </w:rPr>
        <w:t>Document Conventions</w:t>
      </w:r>
      <w:bookmarkEnd w:id="21"/>
      <w:bookmarkEnd w:id="22"/>
      <w:bookmarkEnd w:id="23"/>
      <w:bookmarkEnd w:id="24"/>
      <w:bookmarkEnd w:id="25"/>
      <w:bookmarkEnd w:id="26"/>
      <w:bookmarkEnd w:id="27"/>
      <w:bookmarkEnd w:id="28"/>
      <w:bookmarkEnd w:id="29"/>
    </w:p>
    <w:p w14:paraId="538DAB77" w14:textId="77777777" w:rsidR="00B83802" w:rsidRPr="006075D4" w:rsidRDefault="00B83802" w:rsidP="00B83802">
      <w:pPr>
        <w:pStyle w:val="BodyText"/>
        <w:rPr>
          <w:lang w:val="en-US"/>
        </w:rPr>
      </w:pPr>
      <w:r w:rsidRPr="006075D4">
        <w:rPr>
          <w:lang w:val="en-US"/>
        </w:rPr>
        <w:t>Kaltura uses the following admonitions:</w:t>
      </w:r>
    </w:p>
    <w:p w14:paraId="7CF7D915" w14:textId="77777777" w:rsidR="00B83802" w:rsidRPr="006075D4" w:rsidRDefault="00B83802" w:rsidP="00B83802">
      <w:pPr>
        <w:pStyle w:val="ListBullet"/>
        <w:rPr>
          <w:lang w:val="en-US"/>
        </w:rPr>
      </w:pPr>
      <w:r w:rsidRPr="006075D4">
        <w:rPr>
          <w:lang w:val="en-US"/>
        </w:rPr>
        <w:t>Note</w:t>
      </w:r>
    </w:p>
    <w:p w14:paraId="4B4FE733" w14:textId="77777777" w:rsidR="00B83802" w:rsidRPr="006075D4" w:rsidRDefault="00B83802" w:rsidP="00B83802">
      <w:pPr>
        <w:pStyle w:val="ListBullet"/>
        <w:rPr>
          <w:lang w:val="en-US"/>
        </w:rPr>
      </w:pPr>
      <w:r w:rsidRPr="006075D4">
        <w:rPr>
          <w:lang w:val="en-US"/>
        </w:rPr>
        <w:t>Workflow</w:t>
      </w:r>
    </w:p>
    <w:p w14:paraId="53657102" w14:textId="77777777" w:rsidR="00B83802" w:rsidRPr="006075D4" w:rsidRDefault="00B83802" w:rsidP="00B83802">
      <w:pPr>
        <w:pStyle w:val="BodyText"/>
        <w:rPr>
          <w:lang w:val="en-US"/>
        </w:rPr>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B83802" w:rsidRPr="006075D4" w14:paraId="425BAF32" w14:textId="77777777" w:rsidTr="009E5CAF">
        <w:trPr>
          <w:cantSplit/>
        </w:trPr>
        <w:tc>
          <w:tcPr>
            <w:tcW w:w="1020" w:type="dxa"/>
            <w:tcMar>
              <w:top w:w="0" w:type="dxa"/>
              <w:left w:w="62" w:type="dxa"/>
              <w:bottom w:w="0" w:type="dxa"/>
              <w:right w:w="62" w:type="dxa"/>
            </w:tcMar>
          </w:tcPr>
          <w:p w14:paraId="75AD3FA0" w14:textId="77777777" w:rsidR="00B83802" w:rsidRPr="006075D4" w:rsidRDefault="00B83802" w:rsidP="009E5CAF">
            <w:pPr>
              <w:pStyle w:val="Note"/>
              <w:rPr>
                <w:lang w:val="en-US"/>
              </w:rPr>
            </w:pPr>
            <w:r w:rsidRPr="006075D4">
              <w:rPr>
                <w:noProof/>
                <w:lang w:val="en-US" w:bidi="he-IL"/>
              </w:rPr>
              <w:drawing>
                <wp:inline distT="0" distB="0" distL="0" distR="0" wp14:anchorId="38A2205B" wp14:editId="3EC00B4A">
                  <wp:extent cx="469392" cy="44005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0">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126EDE87" w14:textId="77777777" w:rsidR="00B83802" w:rsidRPr="006075D4" w:rsidRDefault="00B83802" w:rsidP="009E5CAF">
            <w:pPr>
              <w:pStyle w:val="Note"/>
              <w:rPr>
                <w:lang w:val="en-US"/>
              </w:rPr>
            </w:pPr>
            <w:r w:rsidRPr="006075D4">
              <w:rPr>
                <w:rStyle w:val="SpecialBold"/>
                <w:rFonts w:asciiTheme="minorBidi" w:hAnsiTheme="minorBidi" w:cstheme="minorBidi"/>
                <w:lang w:val="en-US"/>
              </w:rPr>
              <w:t>NOTE:</w:t>
            </w:r>
            <w:r w:rsidRPr="006075D4">
              <w:rPr>
                <w:lang w:val="en-US"/>
              </w:rPr>
              <w:t xml:space="preserve"> Identifies important information that contains helpful suggestions.</w:t>
            </w:r>
          </w:p>
        </w:tc>
      </w:tr>
    </w:tbl>
    <w:p w14:paraId="525CD5F3" w14:textId="77777777" w:rsidR="00B83802" w:rsidRPr="006075D4" w:rsidRDefault="00B83802" w:rsidP="00B83802">
      <w:pPr>
        <w:pStyle w:val="BodyText"/>
        <w:rPr>
          <w:lang w:val="en-US"/>
        </w:rPr>
      </w:pPr>
    </w:p>
    <w:tbl>
      <w:tblPr>
        <w:tblW w:w="9134" w:type="dxa"/>
        <w:tblLayout w:type="fixed"/>
        <w:tblCellMar>
          <w:left w:w="62" w:type="dxa"/>
          <w:right w:w="62" w:type="dxa"/>
        </w:tblCellMar>
        <w:tblLook w:val="0000" w:firstRow="0" w:lastRow="0" w:firstColumn="0" w:lastColumn="0" w:noHBand="0" w:noVBand="0"/>
      </w:tblPr>
      <w:tblGrid>
        <w:gridCol w:w="1020"/>
        <w:gridCol w:w="8114"/>
      </w:tblGrid>
      <w:tr w:rsidR="00B83802" w:rsidRPr="006075D4" w14:paraId="5D64D038" w14:textId="77777777" w:rsidTr="009E5CAF">
        <w:trPr>
          <w:cantSplit/>
        </w:trPr>
        <w:tc>
          <w:tcPr>
            <w:tcW w:w="1020" w:type="dxa"/>
            <w:tcBorders>
              <w:top w:val="nil"/>
              <w:left w:val="nil"/>
              <w:bottom w:val="nil"/>
              <w:right w:val="nil"/>
            </w:tcBorders>
            <w:tcMar>
              <w:top w:w="0" w:type="dxa"/>
              <w:left w:w="62" w:type="dxa"/>
              <w:bottom w:w="0" w:type="dxa"/>
              <w:right w:w="62" w:type="dxa"/>
            </w:tcMar>
          </w:tcPr>
          <w:p w14:paraId="4E889B60" w14:textId="77777777" w:rsidR="00B83802" w:rsidRPr="006075D4" w:rsidRDefault="00B83802" w:rsidP="009E5CAF">
            <w:pPr>
              <w:pStyle w:val="Note"/>
              <w:jc w:val="center"/>
              <w:rPr>
                <w:lang w:val="en-US"/>
              </w:rPr>
            </w:pPr>
            <w:r w:rsidRPr="006075D4">
              <w:rPr>
                <w:noProof/>
                <w:lang w:val="en-US" w:bidi="he-IL"/>
              </w:rPr>
              <w:drawing>
                <wp:inline distT="0" distB="0" distL="0" distR="0" wp14:anchorId="687DF39E" wp14:editId="42F7D727">
                  <wp:extent cx="315045" cy="48541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932" cy="485241"/>
                          </a:xfrm>
                          <a:prstGeom prst="rect">
                            <a:avLst/>
                          </a:prstGeom>
                          <a:noFill/>
                          <a:ln>
                            <a:noFill/>
                          </a:ln>
                        </pic:spPr>
                      </pic:pic>
                    </a:graphicData>
                  </a:graphic>
                </wp:inline>
              </w:drawing>
            </w:r>
          </w:p>
        </w:tc>
        <w:tc>
          <w:tcPr>
            <w:tcW w:w="8114" w:type="dxa"/>
            <w:tcBorders>
              <w:top w:val="nil"/>
              <w:left w:val="nil"/>
              <w:bottom w:val="nil"/>
              <w:right w:val="nil"/>
            </w:tcBorders>
            <w:shd w:val="clear" w:color="auto" w:fill="F2F4D5"/>
            <w:tcMar>
              <w:top w:w="0" w:type="dxa"/>
              <w:left w:w="62" w:type="dxa"/>
              <w:bottom w:w="0" w:type="dxa"/>
              <w:right w:w="62" w:type="dxa"/>
            </w:tcMar>
          </w:tcPr>
          <w:p w14:paraId="69BD9261" w14:textId="77777777" w:rsidR="00B83802" w:rsidRPr="006075D4" w:rsidRDefault="00B83802" w:rsidP="009E5CAF">
            <w:pPr>
              <w:pStyle w:val="Note"/>
              <w:rPr>
                <w:rStyle w:val="SpecialBold"/>
                <w:lang w:val="en-US"/>
              </w:rPr>
            </w:pPr>
            <w:r w:rsidRPr="006075D4">
              <w:rPr>
                <w:rStyle w:val="SpecialBold"/>
                <w:lang w:val="en-US"/>
              </w:rPr>
              <w:t xml:space="preserve">Workflow: </w:t>
            </w:r>
            <w:r w:rsidRPr="006075D4">
              <w:rPr>
                <w:lang w:val="en-US"/>
              </w:rPr>
              <w:t>Provides workflow information.</w:t>
            </w:r>
          </w:p>
          <w:p w14:paraId="28A591A5" w14:textId="77777777" w:rsidR="00B83802" w:rsidRPr="006075D4" w:rsidRDefault="00B83802" w:rsidP="009E5CAF">
            <w:pPr>
              <w:pStyle w:val="TableListNumber"/>
            </w:pPr>
            <w:r w:rsidRPr="006075D4">
              <w:t>Step 1</w:t>
            </w:r>
          </w:p>
          <w:p w14:paraId="72D12AD3" w14:textId="77777777" w:rsidR="00B83802" w:rsidRPr="006075D4" w:rsidRDefault="00B83802" w:rsidP="009E5CAF">
            <w:pPr>
              <w:pStyle w:val="TableListNumber"/>
            </w:pPr>
            <w:r w:rsidRPr="006075D4">
              <w:t>Step 2</w:t>
            </w:r>
          </w:p>
        </w:tc>
      </w:tr>
    </w:tbl>
    <w:p w14:paraId="7F94E003" w14:textId="77777777" w:rsidR="00B83802" w:rsidRDefault="00B83802" w:rsidP="00B83802">
      <w:pPr>
        <w:pStyle w:val="SuperHeading"/>
        <w:rPr>
          <w:lang w:val="en-US"/>
        </w:rPr>
        <w:sectPr w:rsidR="00B83802" w:rsidSect="00817DE9">
          <w:pgSz w:w="11907" w:h="16840" w:code="9"/>
          <w:pgMar w:top="1653" w:right="1842" w:bottom="572" w:left="982" w:header="720" w:footer="653" w:gutter="0"/>
          <w:cols w:space="720"/>
          <w:noEndnote/>
          <w:titlePg/>
          <w:docGrid w:linePitch="272"/>
        </w:sectPr>
      </w:pPr>
      <w:bookmarkStart w:id="30" w:name="SystemRequirements"/>
      <w:bookmarkStart w:id="31" w:name="_Common_Installation_and"/>
      <w:bookmarkStart w:id="32" w:name="_Installing_and_Upgrading"/>
      <w:bookmarkEnd w:id="30"/>
      <w:bookmarkEnd w:id="31"/>
      <w:bookmarkEnd w:id="32"/>
    </w:p>
    <w:p w14:paraId="7692FCF7" w14:textId="27713EF9" w:rsidR="00074B7D" w:rsidRPr="005D71C0" w:rsidRDefault="00E65C8D" w:rsidP="00E65C8D">
      <w:pPr>
        <w:pStyle w:val="Heading1"/>
      </w:pPr>
      <w:r>
        <w:t>Kaltura’s Remote Storage – Configuration O</w:t>
      </w:r>
      <w:r w:rsidR="00074B7D" w:rsidRPr="005D71C0">
        <w:t>ptions</w:t>
      </w:r>
    </w:p>
    <w:p w14:paraId="7FFF8451" w14:textId="6242A6AF" w:rsidR="00074B7D" w:rsidRPr="005D71C0" w:rsidRDefault="001B0D07" w:rsidP="00074B7D">
      <w:pPr>
        <w:rPr>
          <w:rFonts w:asciiTheme="majorHAnsi" w:hAnsiTheme="majorHAnsi"/>
        </w:rPr>
      </w:pPr>
      <w:r>
        <w:fldChar w:fldCharType="begin"/>
      </w:r>
      <w:r>
        <w:instrText xml:space="preserve"> TC "</w:instrText>
      </w:r>
      <w:r>
        <w:fldChar w:fldCharType="begin"/>
      </w:r>
      <w:r>
        <w:instrText xml:space="preserve"> STYLEREF  SuperHeading  \* MERGEFORMAT </w:instrText>
      </w:r>
      <w:bookmarkStart w:id="33" w:name="_Toc313794796"/>
      <w:bookmarkStart w:id="34" w:name="_Toc392590350"/>
      <w:r>
        <w:rPr>
          <w:noProof/>
          <w:lang w:val="en-GB"/>
        </w:rPr>
        <w:fldChar w:fldCharType="end"/>
      </w:r>
      <w:r>
        <w:instrText xml:space="preserve"> </w:instrText>
      </w:r>
      <w:r>
        <w:rPr>
          <w:lang w:val="en-GB"/>
        </w:rPr>
        <w:fldChar w:fldCharType="begin"/>
      </w:r>
      <w:r>
        <w:rPr>
          <w:lang w:val="en-GB"/>
        </w:rPr>
        <w:instrText xml:space="preserve"> STYLEREF  "Heading 1" </w:instrText>
      </w:r>
      <w:r>
        <w:rPr>
          <w:lang w:val="en-GB"/>
        </w:rPr>
        <w:fldChar w:fldCharType="separate"/>
      </w:r>
      <w:bookmarkStart w:id="35" w:name="_Toc412383260"/>
      <w:r>
        <w:rPr>
          <w:noProof/>
          <w:lang w:val="en-GB"/>
        </w:rPr>
        <w:instrText>Kaltura’s Remote Storage – Configuration Options</w:instrText>
      </w:r>
      <w:bookmarkEnd w:id="33"/>
      <w:bookmarkEnd w:id="34"/>
      <w:bookmarkEnd w:id="35"/>
      <w:r>
        <w:rPr>
          <w:lang w:val="en-GB"/>
        </w:rPr>
        <w:fldChar w:fldCharType="end"/>
      </w:r>
      <w:r>
        <w:instrText xml:space="preserve">" \f C \l "1" </w:instrText>
      </w:r>
      <w:r>
        <w:fldChar w:fldCharType="end"/>
      </w:r>
    </w:p>
    <w:p w14:paraId="0884098C" w14:textId="6C47EBAE" w:rsidR="00074B7D" w:rsidRPr="005D71C0" w:rsidRDefault="00E65C8D" w:rsidP="00E65C8D">
      <w:pPr>
        <w:pStyle w:val="BodyText"/>
      </w:pPr>
      <w:r>
        <w:t>While the majority of Kaltura’s</w:t>
      </w:r>
      <w:r w:rsidR="00074B7D" w:rsidRPr="005D71C0">
        <w:t xml:space="preserve"> customers choose the Kaltura-hosted SaaS solution for its many benefits, some customers are required to comply with specific regulations, have unique architecture considerations, or have other needs which propel them towards deploying parts of the solution locally in a “hybrid variations”. These variations allow customers to meet their unique requirements while providing a cost effective alternative to a fully customer-hosted solution. These variations use the Kaltura SaaS management component to manage video assets and account settings, while storage and delivery components are hosted by the customer. </w:t>
      </w:r>
    </w:p>
    <w:p w14:paraId="556913B6" w14:textId="48FCBA03" w:rsidR="00074B7D" w:rsidRPr="00E65C8D" w:rsidRDefault="00074B7D" w:rsidP="00E65C8D">
      <w:pPr>
        <w:pStyle w:val="BodyText"/>
      </w:pPr>
      <w:r w:rsidRPr="005D71C0">
        <w:t xml:space="preserve">This </w:t>
      </w:r>
      <w:r w:rsidR="00E65C8D">
        <w:t>article specifies</w:t>
      </w:r>
      <w:r w:rsidRPr="005D71C0">
        <w:t xml:space="preserve"> which assets can be stored and served locally, </w:t>
      </w:r>
      <w:r>
        <w:t xml:space="preserve">or from the customer’s own CDN, as well as few limitations that are associated with hybrid solution. </w:t>
      </w:r>
    </w:p>
    <w:p w14:paraId="3B25FD84" w14:textId="22421067" w:rsidR="00074B7D" w:rsidRDefault="00E65C8D" w:rsidP="000020D4">
      <w:pPr>
        <w:pStyle w:val="Heading2"/>
      </w:pPr>
      <w:bookmarkStart w:id="36" w:name="_Toc412383261"/>
      <w:r>
        <w:t>Remote Storage – What c</w:t>
      </w:r>
      <w:r w:rsidR="00074B7D" w:rsidRPr="00E65C8D">
        <w:t>an be exported and stored on the customer’s storage of choice?</w:t>
      </w:r>
      <w:bookmarkEnd w:id="36"/>
    </w:p>
    <w:tbl>
      <w:tblPr>
        <w:tblW w:w="9498" w:type="dxa"/>
        <w:tblInd w:w="108" w:type="dxa"/>
        <w:tblBorders>
          <w:top w:val="single" w:sz="4" w:space="0" w:color="C5C5C5"/>
          <w:left w:val="single" w:sz="4" w:space="0" w:color="C5C5C5"/>
          <w:bottom w:val="single" w:sz="4" w:space="0" w:color="C5C5C5"/>
          <w:right w:val="single" w:sz="4" w:space="0" w:color="C5C5C5"/>
          <w:insideH w:val="single" w:sz="4" w:space="0" w:color="C5C5C5"/>
          <w:insideV w:val="single" w:sz="4" w:space="0" w:color="C5C5C5"/>
        </w:tblBorders>
        <w:tblLook w:val="04A0" w:firstRow="1" w:lastRow="0" w:firstColumn="1" w:lastColumn="0" w:noHBand="0" w:noVBand="1"/>
      </w:tblPr>
      <w:tblGrid>
        <w:gridCol w:w="2977"/>
        <w:gridCol w:w="6521"/>
      </w:tblGrid>
      <w:tr w:rsidR="00E65C8D" w:rsidRPr="00A75990" w14:paraId="76AC1706" w14:textId="77777777" w:rsidTr="004E32F1">
        <w:trPr>
          <w:cantSplit/>
          <w:tblHeader/>
        </w:trPr>
        <w:tc>
          <w:tcPr>
            <w:tcW w:w="2977" w:type="dxa"/>
            <w:tcBorders>
              <w:top w:val="single" w:sz="4" w:space="0" w:color="FFFFFF" w:themeColor="background1"/>
              <w:left w:val="single" w:sz="4" w:space="0" w:color="FFFFFF" w:themeColor="background1"/>
              <w:bottom w:val="single" w:sz="4" w:space="0" w:color="C5C5C5"/>
              <w:right w:val="single" w:sz="4" w:space="0" w:color="FFFFFF" w:themeColor="background1"/>
            </w:tcBorders>
            <w:shd w:val="clear" w:color="auto" w:fill="C5C5C5"/>
          </w:tcPr>
          <w:p w14:paraId="5D5C2935" w14:textId="5B9EF05C" w:rsidR="00E65C8D" w:rsidRPr="00E65C8D" w:rsidRDefault="00E65C8D" w:rsidP="00E65C8D">
            <w:pPr>
              <w:pStyle w:val="TableHeading"/>
            </w:pPr>
            <w:r w:rsidRPr="00E65C8D">
              <w:t xml:space="preserve">Item </w:t>
            </w:r>
          </w:p>
        </w:tc>
        <w:tc>
          <w:tcPr>
            <w:tcW w:w="6521" w:type="dxa"/>
            <w:tcBorders>
              <w:top w:val="single" w:sz="4" w:space="0" w:color="FFFFFF" w:themeColor="background1"/>
              <w:left w:val="single" w:sz="4" w:space="0" w:color="FFFFFF" w:themeColor="background1"/>
              <w:bottom w:val="single" w:sz="4" w:space="0" w:color="C5C5C5"/>
              <w:right w:val="single" w:sz="4" w:space="0" w:color="FFFFFF" w:themeColor="background1"/>
            </w:tcBorders>
            <w:shd w:val="clear" w:color="auto" w:fill="C5C5C5"/>
          </w:tcPr>
          <w:p w14:paraId="33A5B20B" w14:textId="7B77E876" w:rsidR="00E65C8D" w:rsidRPr="00E65C8D" w:rsidRDefault="00E65C8D" w:rsidP="00E65C8D">
            <w:pPr>
              <w:pStyle w:val="TableHeading"/>
            </w:pPr>
            <w:r w:rsidRPr="00E65C8D">
              <w:t>Where can it be stored?</w:t>
            </w:r>
          </w:p>
        </w:tc>
      </w:tr>
      <w:tr w:rsidR="00E65C8D" w:rsidRPr="00A75990" w14:paraId="2F76E57F" w14:textId="77777777" w:rsidTr="00495298">
        <w:tc>
          <w:tcPr>
            <w:tcW w:w="2977" w:type="dxa"/>
            <w:tcBorders>
              <w:top w:val="single" w:sz="4" w:space="0" w:color="C5C5C5"/>
              <w:bottom w:val="single" w:sz="4" w:space="0" w:color="C5C5C5"/>
            </w:tcBorders>
          </w:tcPr>
          <w:p w14:paraId="5EF77BBF" w14:textId="122E759E" w:rsidR="00E65C8D" w:rsidRPr="00E65C8D" w:rsidRDefault="00E65C8D" w:rsidP="00DC14CE">
            <w:pPr>
              <w:pStyle w:val="TableBodyText"/>
            </w:pPr>
            <w:r w:rsidRPr="00E65C8D">
              <w:t xml:space="preserve">Video / Audio assets (source, transcoded </w:t>
            </w:r>
            <w:proofErr w:type="spellStart"/>
            <w:r w:rsidRPr="00E65C8D">
              <w:t>flavors</w:t>
            </w:r>
            <w:proofErr w:type="spellEnd"/>
            <w:r w:rsidRPr="00E65C8D">
              <w:t>)</w:t>
            </w:r>
          </w:p>
        </w:tc>
        <w:tc>
          <w:tcPr>
            <w:tcW w:w="6521" w:type="dxa"/>
            <w:tcBorders>
              <w:top w:val="single" w:sz="4" w:space="0" w:color="C5C5C5"/>
              <w:bottom w:val="single" w:sz="4" w:space="0" w:color="C5C5C5"/>
            </w:tcBorders>
          </w:tcPr>
          <w:p w14:paraId="57533DCE" w14:textId="1B62E506" w:rsidR="00E65C8D" w:rsidRPr="00E65C8D" w:rsidRDefault="00E65C8D" w:rsidP="00DC14CE">
            <w:pPr>
              <w:pStyle w:val="TableBodyText"/>
            </w:pPr>
            <w:r w:rsidRPr="00E65C8D">
              <w:t xml:space="preserve">Kaltura’s DC or customer’s storage of choice. </w:t>
            </w:r>
          </w:p>
        </w:tc>
      </w:tr>
      <w:tr w:rsidR="00E65C8D" w:rsidRPr="00A75990" w14:paraId="6999C651" w14:textId="77777777" w:rsidTr="00495298">
        <w:tc>
          <w:tcPr>
            <w:tcW w:w="2977" w:type="dxa"/>
            <w:tcBorders>
              <w:top w:val="single" w:sz="4" w:space="0" w:color="C5C5C5"/>
            </w:tcBorders>
          </w:tcPr>
          <w:p w14:paraId="7F4F14EC" w14:textId="3BF8DA9E" w:rsidR="00E65C8D" w:rsidRPr="00E65C8D" w:rsidRDefault="00E65C8D" w:rsidP="00DC14CE">
            <w:pPr>
              <w:pStyle w:val="TableBodyText"/>
            </w:pPr>
            <w:r w:rsidRPr="00E65C8D">
              <w:t>Image entry</w:t>
            </w:r>
          </w:p>
        </w:tc>
        <w:tc>
          <w:tcPr>
            <w:tcW w:w="6521" w:type="dxa"/>
            <w:tcBorders>
              <w:top w:val="single" w:sz="4" w:space="0" w:color="C5C5C5"/>
            </w:tcBorders>
          </w:tcPr>
          <w:p w14:paraId="17E28F22" w14:textId="54E7A528" w:rsidR="00E65C8D" w:rsidRPr="00E65C8D" w:rsidRDefault="00E65C8D" w:rsidP="00DC14CE">
            <w:pPr>
              <w:pStyle w:val="TableBodyText"/>
            </w:pPr>
            <w:r w:rsidRPr="00E65C8D">
              <w:t>Kaltura’s DC only.</w:t>
            </w:r>
          </w:p>
        </w:tc>
      </w:tr>
      <w:tr w:rsidR="00E65C8D" w:rsidRPr="00A75990" w14:paraId="05CEEA05" w14:textId="77777777" w:rsidTr="00495298">
        <w:tc>
          <w:tcPr>
            <w:tcW w:w="2977" w:type="dxa"/>
            <w:tcBorders>
              <w:top w:val="single" w:sz="4" w:space="0" w:color="C5C5C5"/>
              <w:left w:val="single" w:sz="4" w:space="0" w:color="C5C5C5"/>
              <w:bottom w:val="single" w:sz="4" w:space="0" w:color="C5C5C5"/>
              <w:right w:val="single" w:sz="4" w:space="0" w:color="C5C5C5"/>
            </w:tcBorders>
          </w:tcPr>
          <w:p w14:paraId="4B5A0FC1" w14:textId="55B7CD7E" w:rsidR="00E65C8D" w:rsidRPr="00E65C8D" w:rsidRDefault="00E65C8D" w:rsidP="00DC14CE">
            <w:pPr>
              <w:pStyle w:val="TableBodyText"/>
            </w:pPr>
            <w:r w:rsidRPr="00E65C8D">
              <w:t>Thumbnails</w:t>
            </w:r>
          </w:p>
        </w:tc>
        <w:tc>
          <w:tcPr>
            <w:tcW w:w="6521" w:type="dxa"/>
            <w:tcBorders>
              <w:top w:val="single" w:sz="4" w:space="0" w:color="C5C5C5"/>
              <w:left w:val="single" w:sz="4" w:space="0" w:color="C5C5C5"/>
              <w:bottom w:val="single" w:sz="4" w:space="0" w:color="C5C5C5"/>
              <w:right w:val="single" w:sz="4" w:space="0" w:color="C5C5C5"/>
            </w:tcBorders>
          </w:tcPr>
          <w:p w14:paraId="591B4264" w14:textId="07532C13" w:rsidR="00E65C8D" w:rsidRPr="00E65C8D" w:rsidRDefault="00E65C8D" w:rsidP="00DC14CE">
            <w:pPr>
              <w:pStyle w:val="TableBodyText"/>
            </w:pPr>
            <w:r w:rsidRPr="00E65C8D">
              <w:t>Kaltura’s DC only.</w:t>
            </w:r>
          </w:p>
        </w:tc>
      </w:tr>
      <w:tr w:rsidR="00E65C8D" w:rsidRPr="00A75990" w14:paraId="0F21FA8C" w14:textId="77777777" w:rsidTr="00495298">
        <w:tc>
          <w:tcPr>
            <w:tcW w:w="2977" w:type="dxa"/>
            <w:tcBorders>
              <w:top w:val="single" w:sz="4" w:space="0" w:color="C5C5C5"/>
              <w:left w:val="single" w:sz="4" w:space="0" w:color="C5C5C5"/>
              <w:bottom w:val="single" w:sz="4" w:space="0" w:color="C5C5C5"/>
              <w:right w:val="single" w:sz="4" w:space="0" w:color="C5C5C5"/>
            </w:tcBorders>
          </w:tcPr>
          <w:p w14:paraId="6DF486AC" w14:textId="1CCE8B74" w:rsidR="00E65C8D" w:rsidRPr="00E65C8D" w:rsidRDefault="00E65C8D" w:rsidP="00DC14CE">
            <w:pPr>
              <w:pStyle w:val="TableBodyText"/>
            </w:pPr>
            <w:r w:rsidRPr="00E65C8D">
              <w:t>Caption files</w:t>
            </w:r>
          </w:p>
        </w:tc>
        <w:tc>
          <w:tcPr>
            <w:tcW w:w="6521" w:type="dxa"/>
            <w:tcBorders>
              <w:top w:val="single" w:sz="4" w:space="0" w:color="C5C5C5"/>
              <w:left w:val="single" w:sz="4" w:space="0" w:color="C5C5C5"/>
              <w:bottom w:val="single" w:sz="4" w:space="0" w:color="C5C5C5"/>
              <w:right w:val="single" w:sz="4" w:space="0" w:color="C5C5C5"/>
            </w:tcBorders>
          </w:tcPr>
          <w:p w14:paraId="58DF71EA" w14:textId="3AC89D9C" w:rsidR="00E65C8D" w:rsidRPr="00E65C8D" w:rsidRDefault="00E65C8D" w:rsidP="00DC14CE">
            <w:pPr>
              <w:pStyle w:val="TableBodyText"/>
            </w:pPr>
            <w:r w:rsidRPr="00E65C8D">
              <w:t>Kaltura’s DC only.</w:t>
            </w:r>
          </w:p>
        </w:tc>
      </w:tr>
      <w:tr w:rsidR="00E65C8D" w:rsidRPr="00A75990" w14:paraId="6FCB79C1" w14:textId="77777777" w:rsidTr="004E32F1">
        <w:tc>
          <w:tcPr>
            <w:tcW w:w="2977" w:type="dxa"/>
            <w:tcBorders>
              <w:top w:val="single" w:sz="4" w:space="0" w:color="C5C5C5"/>
              <w:bottom w:val="single" w:sz="4" w:space="0" w:color="C5C5C5"/>
            </w:tcBorders>
          </w:tcPr>
          <w:p w14:paraId="42FC48E0" w14:textId="3D53338D" w:rsidR="00E65C8D" w:rsidRPr="00E65C8D" w:rsidRDefault="00E65C8D" w:rsidP="00DC14CE">
            <w:pPr>
              <w:pStyle w:val="TableBodyText"/>
            </w:pPr>
            <w:r w:rsidRPr="00E65C8D">
              <w:t>Related files</w:t>
            </w:r>
          </w:p>
        </w:tc>
        <w:tc>
          <w:tcPr>
            <w:tcW w:w="6521" w:type="dxa"/>
            <w:tcBorders>
              <w:top w:val="single" w:sz="4" w:space="0" w:color="C5C5C5"/>
              <w:bottom w:val="single" w:sz="4" w:space="0" w:color="C5C5C5"/>
            </w:tcBorders>
          </w:tcPr>
          <w:p w14:paraId="6384916A" w14:textId="3BED85CF" w:rsidR="00E65C8D" w:rsidRPr="00E65C8D" w:rsidRDefault="00E65C8D" w:rsidP="00DC14CE">
            <w:pPr>
              <w:pStyle w:val="TableBodyText"/>
            </w:pPr>
            <w:r w:rsidRPr="00E65C8D">
              <w:t>Kaltura’s DC only.</w:t>
            </w:r>
          </w:p>
        </w:tc>
      </w:tr>
      <w:tr w:rsidR="00E65C8D" w:rsidRPr="00A75990" w14:paraId="421A4EB1" w14:textId="77777777" w:rsidTr="004E32F1">
        <w:tc>
          <w:tcPr>
            <w:tcW w:w="2977" w:type="dxa"/>
            <w:tcBorders>
              <w:top w:val="single" w:sz="4" w:space="0" w:color="C5C5C5"/>
            </w:tcBorders>
          </w:tcPr>
          <w:p w14:paraId="6C0AD0AE" w14:textId="22332B05" w:rsidR="00E65C8D" w:rsidRPr="00E65C8D" w:rsidRDefault="00E65C8D" w:rsidP="00DC14CE">
            <w:pPr>
              <w:pStyle w:val="TableBodyText"/>
            </w:pPr>
            <w:r w:rsidRPr="00E65C8D">
              <w:t>Meta-data</w:t>
            </w:r>
          </w:p>
        </w:tc>
        <w:tc>
          <w:tcPr>
            <w:tcW w:w="6521" w:type="dxa"/>
            <w:tcBorders>
              <w:top w:val="single" w:sz="4" w:space="0" w:color="C5C5C5"/>
            </w:tcBorders>
          </w:tcPr>
          <w:p w14:paraId="75F48EE1" w14:textId="200629F9" w:rsidR="00E65C8D" w:rsidRPr="00E65C8D" w:rsidRDefault="00E65C8D" w:rsidP="00DC14CE">
            <w:pPr>
              <w:pStyle w:val="TableBodyText"/>
            </w:pPr>
            <w:r w:rsidRPr="00E65C8D">
              <w:t>Kaltura’s DC only.</w:t>
            </w:r>
          </w:p>
        </w:tc>
      </w:tr>
      <w:tr w:rsidR="00E65C8D" w:rsidRPr="00A75990" w14:paraId="0BEC0BE9" w14:textId="77777777" w:rsidTr="00E65C8D">
        <w:tc>
          <w:tcPr>
            <w:tcW w:w="2977" w:type="dxa"/>
            <w:tcBorders>
              <w:top w:val="single" w:sz="4" w:space="0" w:color="C5C5C5"/>
              <w:left w:val="single" w:sz="4" w:space="0" w:color="C5C5C5"/>
              <w:bottom w:val="single" w:sz="4" w:space="0" w:color="C5C5C5"/>
              <w:right w:val="single" w:sz="4" w:space="0" w:color="C5C5C5"/>
            </w:tcBorders>
          </w:tcPr>
          <w:p w14:paraId="533775FB" w14:textId="2784F00E" w:rsidR="00E65C8D" w:rsidRPr="00E65C8D" w:rsidRDefault="00E65C8D" w:rsidP="00DC14CE">
            <w:pPr>
              <w:pStyle w:val="TableBodyText"/>
            </w:pPr>
            <w:r w:rsidRPr="00E65C8D">
              <w:t>SWF files (players, widget’s, KMC etc.)</w:t>
            </w:r>
          </w:p>
        </w:tc>
        <w:tc>
          <w:tcPr>
            <w:tcW w:w="6521" w:type="dxa"/>
            <w:tcBorders>
              <w:top w:val="single" w:sz="4" w:space="0" w:color="C5C5C5"/>
              <w:left w:val="single" w:sz="4" w:space="0" w:color="C5C5C5"/>
              <w:bottom w:val="single" w:sz="4" w:space="0" w:color="C5C5C5"/>
              <w:right w:val="single" w:sz="4" w:space="0" w:color="C5C5C5"/>
            </w:tcBorders>
          </w:tcPr>
          <w:p w14:paraId="31F9FE36" w14:textId="77777777" w:rsidR="00E65C8D" w:rsidRPr="00E65C8D" w:rsidRDefault="00E65C8D" w:rsidP="00DC14CE">
            <w:pPr>
              <w:pStyle w:val="TableBodyText"/>
            </w:pPr>
            <w:r w:rsidRPr="00E65C8D">
              <w:t>Kaltura’s DC or Customer CDN*</w:t>
            </w:r>
          </w:p>
          <w:p w14:paraId="11B5F105" w14:textId="5E9A2F23" w:rsidR="00E65C8D" w:rsidRPr="00E65C8D" w:rsidRDefault="00E65C8D" w:rsidP="00DC14CE">
            <w:pPr>
              <w:pStyle w:val="TableBodyText"/>
            </w:pPr>
            <w:r w:rsidRPr="00E65C8D">
              <w:t>* Will require advanced settings</w:t>
            </w:r>
          </w:p>
        </w:tc>
      </w:tr>
      <w:tr w:rsidR="00E65C8D" w:rsidRPr="00A75990" w14:paraId="3309647F" w14:textId="77777777" w:rsidTr="00E65C8D">
        <w:tc>
          <w:tcPr>
            <w:tcW w:w="2977" w:type="dxa"/>
            <w:tcBorders>
              <w:top w:val="single" w:sz="4" w:space="0" w:color="C5C5C5"/>
              <w:left w:val="single" w:sz="4" w:space="0" w:color="C5C5C5"/>
              <w:bottom w:val="single" w:sz="4" w:space="0" w:color="C5C5C5"/>
              <w:right w:val="single" w:sz="4" w:space="0" w:color="C5C5C5"/>
            </w:tcBorders>
          </w:tcPr>
          <w:p w14:paraId="79919ADF" w14:textId="5C0F4388" w:rsidR="00E65C8D" w:rsidRPr="00E65C8D" w:rsidRDefault="00E65C8D" w:rsidP="00DC14CE">
            <w:pPr>
              <w:pStyle w:val="TableBodyText"/>
            </w:pPr>
            <w:r w:rsidRPr="00E65C8D">
              <w:t>HTML5 library</w:t>
            </w:r>
          </w:p>
        </w:tc>
        <w:tc>
          <w:tcPr>
            <w:tcW w:w="6521" w:type="dxa"/>
            <w:tcBorders>
              <w:top w:val="single" w:sz="4" w:space="0" w:color="C5C5C5"/>
              <w:left w:val="single" w:sz="4" w:space="0" w:color="C5C5C5"/>
              <w:bottom w:val="single" w:sz="4" w:space="0" w:color="C5C5C5"/>
              <w:right w:val="single" w:sz="4" w:space="0" w:color="C5C5C5"/>
            </w:tcBorders>
          </w:tcPr>
          <w:p w14:paraId="509E8EDF" w14:textId="77777777" w:rsidR="00E65C8D" w:rsidRPr="00E65C8D" w:rsidRDefault="00E65C8D" w:rsidP="00DC14CE">
            <w:pPr>
              <w:pStyle w:val="TableBodyText"/>
            </w:pPr>
            <w:r w:rsidRPr="00E65C8D">
              <w:t>Kaltura’s DC or Customer CDN*</w:t>
            </w:r>
          </w:p>
          <w:p w14:paraId="61EF43D0" w14:textId="6DDBF260" w:rsidR="00E65C8D" w:rsidRPr="00E65C8D" w:rsidRDefault="00E65C8D" w:rsidP="00DC14CE">
            <w:pPr>
              <w:pStyle w:val="TableBodyText"/>
            </w:pPr>
            <w:r w:rsidRPr="00E65C8D">
              <w:t>* Will require advanced settings</w:t>
            </w:r>
          </w:p>
        </w:tc>
      </w:tr>
      <w:tr w:rsidR="00E65C8D" w:rsidRPr="00E65C8D" w14:paraId="1F544D20" w14:textId="77777777" w:rsidTr="00495298">
        <w:tc>
          <w:tcPr>
            <w:tcW w:w="2977" w:type="dxa"/>
            <w:tcBorders>
              <w:top w:val="single" w:sz="4" w:space="0" w:color="C5C5C5"/>
              <w:left w:val="single" w:sz="4" w:space="0" w:color="C5C5C5"/>
              <w:bottom w:val="single" w:sz="4" w:space="0" w:color="C5C5C5"/>
              <w:right w:val="single" w:sz="4" w:space="0" w:color="C5C5C5"/>
            </w:tcBorders>
          </w:tcPr>
          <w:p w14:paraId="4BD057DB" w14:textId="71814559" w:rsidR="00E65C8D" w:rsidRPr="00E65C8D" w:rsidRDefault="00E65C8D" w:rsidP="00DC14CE">
            <w:pPr>
              <w:pStyle w:val="TableBodyText"/>
            </w:pPr>
            <w:r w:rsidRPr="00E65C8D">
              <w:t>API endpoints</w:t>
            </w:r>
          </w:p>
        </w:tc>
        <w:tc>
          <w:tcPr>
            <w:tcW w:w="6521" w:type="dxa"/>
            <w:tcBorders>
              <w:top w:val="single" w:sz="4" w:space="0" w:color="C5C5C5"/>
              <w:left w:val="single" w:sz="4" w:space="0" w:color="C5C5C5"/>
              <w:bottom w:val="single" w:sz="4" w:space="0" w:color="C5C5C5"/>
              <w:right w:val="single" w:sz="4" w:space="0" w:color="C5C5C5"/>
            </w:tcBorders>
          </w:tcPr>
          <w:p w14:paraId="04572C8A" w14:textId="63883FBA" w:rsidR="00E65C8D" w:rsidRPr="00E65C8D" w:rsidRDefault="00E65C8D" w:rsidP="00DC14CE">
            <w:pPr>
              <w:pStyle w:val="TableBodyText"/>
            </w:pPr>
            <w:r w:rsidRPr="00E65C8D">
              <w:t>Kaltura’s DC via CDN.</w:t>
            </w:r>
          </w:p>
        </w:tc>
      </w:tr>
    </w:tbl>
    <w:p w14:paraId="3822B084" w14:textId="77777777" w:rsidR="00074B7D" w:rsidRDefault="00074B7D" w:rsidP="00074B7D">
      <w:pPr>
        <w:rPr>
          <w:rFonts w:asciiTheme="majorHAnsi" w:hAnsiTheme="majorHAnsi"/>
        </w:rPr>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E65C8D" w:rsidRPr="00A75990" w14:paraId="663F2417" w14:textId="77777777" w:rsidTr="00A4084D">
        <w:trPr>
          <w:cantSplit/>
        </w:trPr>
        <w:tc>
          <w:tcPr>
            <w:tcW w:w="1020" w:type="dxa"/>
            <w:tcMar>
              <w:top w:w="0" w:type="dxa"/>
              <w:left w:w="62" w:type="dxa"/>
              <w:bottom w:w="0" w:type="dxa"/>
              <w:right w:w="62" w:type="dxa"/>
            </w:tcMar>
          </w:tcPr>
          <w:p w14:paraId="3079E6C4" w14:textId="77777777" w:rsidR="00E65C8D" w:rsidRPr="00A75990" w:rsidRDefault="00E65C8D" w:rsidP="00731415">
            <w:pPr>
              <w:pStyle w:val="Note"/>
            </w:pPr>
            <w:r>
              <w:rPr>
                <w:noProof/>
                <w:lang w:val="en-US" w:bidi="he-IL"/>
              </w:rPr>
              <w:drawing>
                <wp:inline distT="0" distB="0" distL="0" distR="0" wp14:anchorId="1F5866B7" wp14:editId="1D694496">
                  <wp:extent cx="469392" cy="44005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0">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3E336E38" w14:textId="313497AF" w:rsidR="00E65C8D" w:rsidRPr="005047BB" w:rsidRDefault="00E65C8D" w:rsidP="00E65C8D">
            <w:pPr>
              <w:pStyle w:val="Note"/>
            </w:pPr>
            <w:r w:rsidRPr="00A75990">
              <w:rPr>
                <w:rStyle w:val="SpecialBold"/>
                <w:rFonts w:asciiTheme="minorBidi" w:hAnsiTheme="minorBidi" w:cstheme="minorBidi"/>
              </w:rPr>
              <w:t>NOTE:</w:t>
            </w:r>
            <w:r>
              <w:rPr>
                <w:rStyle w:val="SpecialBold"/>
                <w:rFonts w:asciiTheme="minorBidi" w:hAnsiTheme="minorBidi" w:cstheme="minorBidi"/>
              </w:rPr>
              <w:t xml:space="preserve">  </w:t>
            </w:r>
            <w:r>
              <w:t>W</w:t>
            </w:r>
            <w:r w:rsidRPr="005047BB">
              <w:t xml:space="preserve">hile Kaltura won’t export caption files, thumbnails and related files, it is possible to serve them from </w:t>
            </w:r>
            <w:r>
              <w:t xml:space="preserve">a </w:t>
            </w:r>
            <w:r w:rsidRPr="005047BB">
              <w:t xml:space="preserve">remote location. </w:t>
            </w:r>
            <w:r>
              <w:t xml:space="preserve">To do so, </w:t>
            </w:r>
            <w:r w:rsidRPr="005047BB">
              <w:t>the custome</w:t>
            </w:r>
            <w:r>
              <w:t>r should push the content to it</w:t>
            </w:r>
            <w:r w:rsidRPr="005047BB">
              <w:t>s final location, and use Kaltura’s API (or XML ingestion) to update the path at Kaltura.</w:t>
            </w:r>
          </w:p>
          <w:p w14:paraId="4F96C638" w14:textId="6A78FA9E" w:rsidR="00E65C8D" w:rsidRPr="00A75990" w:rsidRDefault="00E65C8D" w:rsidP="00731415">
            <w:pPr>
              <w:pStyle w:val="Note"/>
            </w:pPr>
          </w:p>
        </w:tc>
      </w:tr>
    </w:tbl>
    <w:p w14:paraId="4CB34EF2" w14:textId="6BC838BD" w:rsidR="00074B7D" w:rsidRPr="005D71C0" w:rsidRDefault="001B0D07" w:rsidP="000020D4">
      <w:pPr>
        <w:pStyle w:val="Heading2"/>
        <w:rPr>
          <w:rFonts w:asciiTheme="majorHAnsi" w:hAnsiTheme="majorHAnsi"/>
        </w:rPr>
      </w:pPr>
      <w:bookmarkStart w:id="37" w:name="_Toc412383262"/>
      <w:r>
        <w:t>Configuring your own CDN / Streaming S</w:t>
      </w:r>
      <w:r w:rsidRPr="005D71C0">
        <w:t>erver</w:t>
      </w:r>
      <w:bookmarkEnd w:id="37"/>
    </w:p>
    <w:p w14:paraId="15E86A17" w14:textId="30CEAF67" w:rsidR="00074B7D" w:rsidRDefault="00E65C8D" w:rsidP="00E65C8D">
      <w:pPr>
        <w:pStyle w:val="BodyText"/>
      </w:pPr>
      <w:r>
        <w:t xml:space="preserve">It </w:t>
      </w:r>
      <w:r w:rsidR="00074B7D" w:rsidRPr="005D71C0">
        <w:t>is</w:t>
      </w:r>
      <w:r>
        <w:t xml:space="preserve"> also </w:t>
      </w:r>
      <w:r w:rsidR="00074B7D" w:rsidRPr="005D71C0">
        <w:t>possible to configure your own CDN / streaming server</w:t>
      </w:r>
      <w:r w:rsidR="001B0D07">
        <w:t xml:space="preserve"> </w:t>
      </w:r>
      <w:r w:rsidR="001B0D07" w:rsidRPr="005D71C0">
        <w:t>instead of</w:t>
      </w:r>
      <w:r w:rsidR="001B0D07">
        <w:t xml:space="preserve"> using</w:t>
      </w:r>
      <w:r w:rsidR="001B0D07" w:rsidRPr="005D71C0">
        <w:t xml:space="preserve"> Kaltura’s default CDN account</w:t>
      </w:r>
      <w:r w:rsidR="001B0D07">
        <w:t>. T</w:t>
      </w:r>
      <w:r w:rsidR="00074B7D" w:rsidRPr="005D71C0">
        <w:t>he elements</w:t>
      </w:r>
      <w:r>
        <w:t xml:space="preserve"> listed in the </w:t>
      </w:r>
      <w:r w:rsidR="001B0D07">
        <w:t xml:space="preserve">following </w:t>
      </w:r>
      <w:r>
        <w:t>table</w:t>
      </w:r>
      <w:r w:rsidR="001B0D07">
        <w:t xml:space="preserve"> are served:</w:t>
      </w:r>
      <w:r w:rsidR="00074B7D" w:rsidRPr="005D71C0">
        <w:t xml:space="preserve"> </w:t>
      </w:r>
    </w:p>
    <w:tbl>
      <w:tblPr>
        <w:tblW w:w="9498" w:type="dxa"/>
        <w:tblInd w:w="108" w:type="dxa"/>
        <w:tblBorders>
          <w:top w:val="single" w:sz="4" w:space="0" w:color="C5C5C5"/>
          <w:left w:val="single" w:sz="4" w:space="0" w:color="C5C5C5"/>
          <w:bottom w:val="single" w:sz="4" w:space="0" w:color="C5C5C5"/>
          <w:right w:val="single" w:sz="4" w:space="0" w:color="C5C5C5"/>
          <w:insideH w:val="single" w:sz="4" w:space="0" w:color="C5C5C5"/>
          <w:insideV w:val="single" w:sz="4" w:space="0" w:color="C5C5C5"/>
        </w:tblBorders>
        <w:tblLook w:val="04A0" w:firstRow="1" w:lastRow="0" w:firstColumn="1" w:lastColumn="0" w:noHBand="0" w:noVBand="1"/>
      </w:tblPr>
      <w:tblGrid>
        <w:gridCol w:w="2977"/>
        <w:gridCol w:w="6521"/>
      </w:tblGrid>
      <w:tr w:rsidR="00DC14CE" w:rsidRPr="00A75990" w14:paraId="51FEADDA" w14:textId="77777777" w:rsidTr="00495298">
        <w:trPr>
          <w:cantSplit/>
          <w:tblHeader/>
        </w:trPr>
        <w:tc>
          <w:tcPr>
            <w:tcW w:w="2977" w:type="dxa"/>
            <w:tcBorders>
              <w:top w:val="single" w:sz="4" w:space="0" w:color="FFFFFF" w:themeColor="background1"/>
              <w:left w:val="single" w:sz="4" w:space="0" w:color="FFFFFF" w:themeColor="background1"/>
              <w:bottom w:val="single" w:sz="4" w:space="0" w:color="C5C5C5"/>
              <w:right w:val="single" w:sz="4" w:space="0" w:color="FFFFFF" w:themeColor="background1"/>
            </w:tcBorders>
            <w:shd w:val="clear" w:color="auto" w:fill="C5C5C5"/>
          </w:tcPr>
          <w:p w14:paraId="1F4FC118" w14:textId="77777777" w:rsidR="00DC14CE" w:rsidRPr="00E65C8D" w:rsidRDefault="00DC14CE" w:rsidP="00DC14CE">
            <w:pPr>
              <w:pStyle w:val="TableHeading"/>
            </w:pPr>
            <w:r w:rsidRPr="00E65C8D">
              <w:t xml:space="preserve">Item </w:t>
            </w:r>
          </w:p>
        </w:tc>
        <w:tc>
          <w:tcPr>
            <w:tcW w:w="6521" w:type="dxa"/>
            <w:tcBorders>
              <w:top w:val="single" w:sz="4" w:space="0" w:color="FFFFFF" w:themeColor="background1"/>
              <w:left w:val="single" w:sz="4" w:space="0" w:color="FFFFFF" w:themeColor="background1"/>
              <w:bottom w:val="single" w:sz="4" w:space="0" w:color="C5C5C5"/>
              <w:right w:val="single" w:sz="4" w:space="0" w:color="FFFFFF" w:themeColor="background1"/>
            </w:tcBorders>
            <w:shd w:val="clear" w:color="auto" w:fill="C5C5C5"/>
          </w:tcPr>
          <w:p w14:paraId="51AF6D3D" w14:textId="0379FA72" w:rsidR="00DC14CE" w:rsidRPr="00E65C8D" w:rsidRDefault="00DC14CE" w:rsidP="00DC14CE">
            <w:pPr>
              <w:pStyle w:val="TableHeading"/>
            </w:pPr>
            <w:r w:rsidRPr="005D71C0">
              <w:t>How can it be served?</w:t>
            </w:r>
          </w:p>
        </w:tc>
      </w:tr>
      <w:tr w:rsidR="00DC14CE" w:rsidRPr="00A75990" w14:paraId="1F18B65B" w14:textId="77777777" w:rsidTr="00495298">
        <w:tc>
          <w:tcPr>
            <w:tcW w:w="2977" w:type="dxa"/>
            <w:tcBorders>
              <w:top w:val="single" w:sz="4" w:space="0" w:color="C5C5C5"/>
            </w:tcBorders>
          </w:tcPr>
          <w:p w14:paraId="458F2D3E" w14:textId="7B2ACCD7" w:rsidR="00DC14CE" w:rsidRPr="00E65C8D" w:rsidRDefault="00DC14CE" w:rsidP="00DC14CE">
            <w:pPr>
              <w:pStyle w:val="TableBodyText"/>
            </w:pPr>
            <w:r w:rsidRPr="005D71C0">
              <w:t xml:space="preserve">Video / Audio assets (source, transcoded </w:t>
            </w:r>
            <w:proofErr w:type="spellStart"/>
            <w:r w:rsidRPr="005D71C0">
              <w:t>flavors</w:t>
            </w:r>
            <w:proofErr w:type="spellEnd"/>
            <w:r w:rsidRPr="005D71C0">
              <w:t>)</w:t>
            </w:r>
          </w:p>
        </w:tc>
        <w:tc>
          <w:tcPr>
            <w:tcW w:w="6521" w:type="dxa"/>
            <w:tcBorders>
              <w:top w:val="single" w:sz="4" w:space="0" w:color="C5C5C5"/>
            </w:tcBorders>
          </w:tcPr>
          <w:p w14:paraId="2F06EF50" w14:textId="34BFC750" w:rsidR="00DC14CE" w:rsidRPr="005D71C0" w:rsidRDefault="00DC14CE" w:rsidP="00DC14CE">
            <w:pPr>
              <w:pStyle w:val="TableBodyText"/>
            </w:pPr>
            <w:r w:rsidRPr="005D71C0">
              <w:t>Kaltura’s CDN</w:t>
            </w:r>
            <w:proofErr w:type="gramStart"/>
            <w:r w:rsidRPr="005D71C0">
              <w:t>* ;</w:t>
            </w:r>
            <w:proofErr w:type="gramEnd"/>
            <w:r w:rsidRPr="005D71C0">
              <w:t xml:space="preserve"> Customer’s BYO CDN** ; customer’s streaming server**.  </w:t>
            </w:r>
          </w:p>
          <w:p w14:paraId="38178D0E" w14:textId="77777777" w:rsidR="00DC14CE" w:rsidRPr="00DC14CE" w:rsidRDefault="00DC14CE" w:rsidP="001B0D07">
            <w:pPr>
              <w:pStyle w:val="TableBodyText"/>
            </w:pPr>
            <w:r w:rsidRPr="00DC14CE">
              <w:t>* Only when using Kaltura’s storage.</w:t>
            </w:r>
          </w:p>
          <w:p w14:paraId="20C77679" w14:textId="21041208" w:rsidR="00DC14CE" w:rsidRPr="00E65C8D" w:rsidRDefault="00DC14CE" w:rsidP="001B0D07">
            <w:pPr>
              <w:pStyle w:val="TableBodyText"/>
            </w:pPr>
            <w:r w:rsidRPr="00DC14CE">
              <w:t xml:space="preserve">** To check if </w:t>
            </w:r>
            <w:r>
              <w:t xml:space="preserve">a </w:t>
            </w:r>
            <w:r w:rsidRPr="00DC14CE">
              <w:t>specific CDN or streaming server is supported, please contact your Kaltura rep</w:t>
            </w:r>
            <w:r>
              <w:t>resentative</w:t>
            </w:r>
            <w:r w:rsidRPr="00DC14CE">
              <w:t xml:space="preserve">, or customer care. </w:t>
            </w:r>
          </w:p>
        </w:tc>
      </w:tr>
      <w:tr w:rsidR="00DC14CE" w:rsidRPr="00A75990" w14:paraId="56F4ACAD" w14:textId="77777777" w:rsidTr="00495298">
        <w:tc>
          <w:tcPr>
            <w:tcW w:w="2977" w:type="dxa"/>
            <w:tcBorders>
              <w:top w:val="single" w:sz="4" w:space="0" w:color="C5C5C5"/>
              <w:left w:val="single" w:sz="4" w:space="0" w:color="C5C5C5"/>
              <w:bottom w:val="single" w:sz="4" w:space="0" w:color="C5C5C5"/>
              <w:right w:val="single" w:sz="4" w:space="0" w:color="C5C5C5"/>
            </w:tcBorders>
          </w:tcPr>
          <w:p w14:paraId="121895F5" w14:textId="474C3E57" w:rsidR="00DC14CE" w:rsidRPr="00E65C8D" w:rsidRDefault="00DC14CE" w:rsidP="00DC14CE">
            <w:pPr>
              <w:pStyle w:val="TableBodyText"/>
            </w:pPr>
            <w:r w:rsidRPr="005D71C0">
              <w:t>Image entry</w:t>
            </w:r>
          </w:p>
        </w:tc>
        <w:tc>
          <w:tcPr>
            <w:tcW w:w="6521" w:type="dxa"/>
            <w:tcBorders>
              <w:top w:val="single" w:sz="4" w:space="0" w:color="C5C5C5"/>
              <w:left w:val="single" w:sz="4" w:space="0" w:color="C5C5C5"/>
              <w:bottom w:val="single" w:sz="4" w:space="0" w:color="C5C5C5"/>
              <w:right w:val="single" w:sz="4" w:space="0" w:color="C5C5C5"/>
            </w:tcBorders>
          </w:tcPr>
          <w:p w14:paraId="543D83C3" w14:textId="5300670C" w:rsidR="00DC14CE" w:rsidRPr="00E65C8D" w:rsidRDefault="00DC14CE" w:rsidP="00DC14CE">
            <w:pPr>
              <w:pStyle w:val="TableBodyText"/>
            </w:pPr>
            <w:r w:rsidRPr="005D71C0">
              <w:t>Kaltura’s CDN or Customer’s BYO CDN</w:t>
            </w:r>
          </w:p>
        </w:tc>
      </w:tr>
      <w:tr w:rsidR="00DC14CE" w:rsidRPr="00A75990" w14:paraId="33DB041C" w14:textId="77777777" w:rsidTr="00495298">
        <w:tc>
          <w:tcPr>
            <w:tcW w:w="2977" w:type="dxa"/>
            <w:tcBorders>
              <w:top w:val="single" w:sz="4" w:space="0" w:color="C5C5C5"/>
              <w:left w:val="single" w:sz="4" w:space="0" w:color="C5C5C5"/>
              <w:bottom w:val="single" w:sz="4" w:space="0" w:color="C5C5C5"/>
              <w:right w:val="single" w:sz="4" w:space="0" w:color="C5C5C5"/>
            </w:tcBorders>
          </w:tcPr>
          <w:p w14:paraId="039144B7" w14:textId="517E1039" w:rsidR="00DC14CE" w:rsidRPr="00E65C8D" w:rsidRDefault="00DC14CE" w:rsidP="00DC14CE">
            <w:pPr>
              <w:pStyle w:val="TableBodyText"/>
            </w:pPr>
            <w:r w:rsidRPr="005D71C0">
              <w:t>Thumbnails</w:t>
            </w:r>
          </w:p>
        </w:tc>
        <w:tc>
          <w:tcPr>
            <w:tcW w:w="6521" w:type="dxa"/>
            <w:tcBorders>
              <w:top w:val="single" w:sz="4" w:space="0" w:color="C5C5C5"/>
              <w:left w:val="single" w:sz="4" w:space="0" w:color="C5C5C5"/>
              <w:bottom w:val="single" w:sz="4" w:space="0" w:color="C5C5C5"/>
              <w:right w:val="single" w:sz="4" w:space="0" w:color="C5C5C5"/>
            </w:tcBorders>
          </w:tcPr>
          <w:p w14:paraId="7705C81D" w14:textId="6C4144E1" w:rsidR="00DC14CE" w:rsidRPr="00E65C8D" w:rsidRDefault="00DC14CE" w:rsidP="00DC14CE">
            <w:pPr>
              <w:pStyle w:val="TableBodyText"/>
            </w:pPr>
            <w:r w:rsidRPr="005D71C0">
              <w:t>Kaltura’s CDN or Customer’s BYO CDN</w:t>
            </w:r>
          </w:p>
        </w:tc>
      </w:tr>
      <w:tr w:rsidR="00DC14CE" w:rsidRPr="00A75990" w14:paraId="7E390090" w14:textId="77777777" w:rsidTr="00495298">
        <w:tc>
          <w:tcPr>
            <w:tcW w:w="2977" w:type="dxa"/>
            <w:tcBorders>
              <w:top w:val="single" w:sz="4" w:space="0" w:color="C5C5C5"/>
              <w:bottom w:val="single" w:sz="4" w:space="0" w:color="C5C5C5"/>
            </w:tcBorders>
          </w:tcPr>
          <w:p w14:paraId="74397E82" w14:textId="1EFC5457" w:rsidR="00DC14CE" w:rsidRPr="00E65C8D" w:rsidRDefault="00DC14CE" w:rsidP="00DC14CE">
            <w:pPr>
              <w:pStyle w:val="TableBodyText"/>
            </w:pPr>
            <w:r w:rsidRPr="005D71C0">
              <w:t>Caption files</w:t>
            </w:r>
          </w:p>
        </w:tc>
        <w:tc>
          <w:tcPr>
            <w:tcW w:w="6521" w:type="dxa"/>
            <w:tcBorders>
              <w:top w:val="single" w:sz="4" w:space="0" w:color="C5C5C5"/>
              <w:bottom w:val="single" w:sz="4" w:space="0" w:color="C5C5C5"/>
            </w:tcBorders>
          </w:tcPr>
          <w:p w14:paraId="5CB74759" w14:textId="513C56F6" w:rsidR="00DC14CE" w:rsidRPr="00E65C8D" w:rsidRDefault="00DC14CE" w:rsidP="00DC14CE">
            <w:pPr>
              <w:pStyle w:val="TableBodyText"/>
            </w:pPr>
            <w:r w:rsidRPr="005D71C0">
              <w:t>Kaltura’s CDN or Customer’s BYO CDN</w:t>
            </w:r>
          </w:p>
        </w:tc>
      </w:tr>
      <w:tr w:rsidR="00DC14CE" w:rsidRPr="00A75990" w14:paraId="5444D1E0" w14:textId="77777777" w:rsidTr="00495298">
        <w:tc>
          <w:tcPr>
            <w:tcW w:w="2977" w:type="dxa"/>
            <w:tcBorders>
              <w:top w:val="single" w:sz="4" w:space="0" w:color="C5C5C5"/>
            </w:tcBorders>
          </w:tcPr>
          <w:p w14:paraId="6BD78F58" w14:textId="12E0EE8A" w:rsidR="00DC14CE" w:rsidRPr="00E65C8D" w:rsidRDefault="00DC14CE" w:rsidP="00DC14CE">
            <w:pPr>
              <w:pStyle w:val="TableBodyText"/>
            </w:pPr>
            <w:r w:rsidRPr="005D71C0">
              <w:t>Related files</w:t>
            </w:r>
          </w:p>
        </w:tc>
        <w:tc>
          <w:tcPr>
            <w:tcW w:w="6521" w:type="dxa"/>
            <w:tcBorders>
              <w:top w:val="single" w:sz="4" w:space="0" w:color="C5C5C5"/>
            </w:tcBorders>
          </w:tcPr>
          <w:p w14:paraId="47A306B3" w14:textId="5A2BEF6F" w:rsidR="00DC14CE" w:rsidRPr="00E65C8D" w:rsidRDefault="00DC14CE" w:rsidP="00DC14CE">
            <w:pPr>
              <w:pStyle w:val="TableBodyText"/>
            </w:pPr>
            <w:r w:rsidRPr="005D71C0">
              <w:t>Kaltura’s CDN or Customer’s BYO CDN</w:t>
            </w:r>
          </w:p>
        </w:tc>
      </w:tr>
      <w:tr w:rsidR="00DC14CE" w:rsidRPr="00A75990" w14:paraId="1FF83B89" w14:textId="77777777" w:rsidTr="00495298">
        <w:tc>
          <w:tcPr>
            <w:tcW w:w="2977" w:type="dxa"/>
            <w:tcBorders>
              <w:top w:val="single" w:sz="4" w:space="0" w:color="C5C5C5"/>
              <w:left w:val="single" w:sz="4" w:space="0" w:color="C5C5C5"/>
              <w:bottom w:val="single" w:sz="4" w:space="0" w:color="C5C5C5"/>
              <w:right w:val="single" w:sz="4" w:space="0" w:color="C5C5C5"/>
            </w:tcBorders>
          </w:tcPr>
          <w:p w14:paraId="6F3457D6" w14:textId="628D6437" w:rsidR="00DC14CE" w:rsidRPr="00E65C8D" w:rsidRDefault="00DC14CE" w:rsidP="00DC14CE">
            <w:pPr>
              <w:pStyle w:val="TableBodyText"/>
            </w:pPr>
            <w:r w:rsidRPr="005D71C0">
              <w:t>SWF files (players, widget’s, KMC etc.)</w:t>
            </w:r>
          </w:p>
        </w:tc>
        <w:tc>
          <w:tcPr>
            <w:tcW w:w="6521" w:type="dxa"/>
            <w:tcBorders>
              <w:top w:val="single" w:sz="4" w:space="0" w:color="C5C5C5"/>
              <w:left w:val="single" w:sz="4" w:space="0" w:color="C5C5C5"/>
              <w:bottom w:val="single" w:sz="4" w:space="0" w:color="C5C5C5"/>
              <w:right w:val="single" w:sz="4" w:space="0" w:color="C5C5C5"/>
            </w:tcBorders>
          </w:tcPr>
          <w:p w14:paraId="654A8B96" w14:textId="77777777" w:rsidR="00DC14CE" w:rsidRPr="005D71C0" w:rsidRDefault="00DC14CE" w:rsidP="00DC14CE">
            <w:pPr>
              <w:pStyle w:val="TableBodyText"/>
            </w:pPr>
            <w:r w:rsidRPr="005D71C0">
              <w:t>Kaltura’s CDN or Customer’s BYO CDN*</w:t>
            </w:r>
          </w:p>
          <w:p w14:paraId="07B759AF" w14:textId="0BB126CF" w:rsidR="00DC14CE" w:rsidRPr="00E65C8D" w:rsidRDefault="00DC14CE" w:rsidP="00DC14CE">
            <w:pPr>
              <w:pStyle w:val="TableBodyText"/>
            </w:pPr>
            <w:r>
              <w:t>*</w:t>
            </w:r>
            <w:r w:rsidR="001B0D07">
              <w:t xml:space="preserve"> </w:t>
            </w:r>
            <w:r>
              <w:t>R</w:t>
            </w:r>
            <w:r w:rsidRPr="005D71C0">
              <w:t>equire</w:t>
            </w:r>
            <w:r>
              <w:t>s</w:t>
            </w:r>
            <w:r w:rsidRPr="005D71C0">
              <w:t xml:space="preserve"> advanced configuration</w:t>
            </w:r>
          </w:p>
        </w:tc>
      </w:tr>
      <w:tr w:rsidR="00DC14CE" w:rsidRPr="00A75990" w14:paraId="5C0C4535" w14:textId="77777777" w:rsidTr="00495298">
        <w:tc>
          <w:tcPr>
            <w:tcW w:w="2977" w:type="dxa"/>
            <w:tcBorders>
              <w:top w:val="single" w:sz="4" w:space="0" w:color="C5C5C5"/>
              <w:left w:val="single" w:sz="4" w:space="0" w:color="C5C5C5"/>
              <w:bottom w:val="single" w:sz="4" w:space="0" w:color="C5C5C5"/>
              <w:right w:val="single" w:sz="4" w:space="0" w:color="C5C5C5"/>
            </w:tcBorders>
          </w:tcPr>
          <w:p w14:paraId="1110A9A6" w14:textId="21583CC0" w:rsidR="00DC14CE" w:rsidRPr="00E65C8D" w:rsidRDefault="00DC14CE" w:rsidP="00DC14CE">
            <w:pPr>
              <w:pStyle w:val="TableBodyText"/>
            </w:pPr>
            <w:r w:rsidRPr="005D71C0">
              <w:t>HTML5 library</w:t>
            </w:r>
          </w:p>
        </w:tc>
        <w:tc>
          <w:tcPr>
            <w:tcW w:w="6521" w:type="dxa"/>
            <w:tcBorders>
              <w:top w:val="single" w:sz="4" w:space="0" w:color="C5C5C5"/>
              <w:left w:val="single" w:sz="4" w:space="0" w:color="C5C5C5"/>
              <w:bottom w:val="single" w:sz="4" w:space="0" w:color="C5C5C5"/>
              <w:right w:val="single" w:sz="4" w:space="0" w:color="C5C5C5"/>
            </w:tcBorders>
          </w:tcPr>
          <w:p w14:paraId="511F678B" w14:textId="77777777" w:rsidR="00DC14CE" w:rsidRPr="00DC14CE" w:rsidRDefault="00DC14CE" w:rsidP="00DC14CE">
            <w:pPr>
              <w:pStyle w:val="TableBodyText"/>
            </w:pPr>
            <w:r w:rsidRPr="00DC14CE">
              <w:t>Kaltura’s CDN or Customer’s BYO CDN*</w:t>
            </w:r>
          </w:p>
          <w:p w14:paraId="57686C36" w14:textId="38956EF0" w:rsidR="00DC14CE" w:rsidRPr="00E65C8D" w:rsidRDefault="00DC14CE" w:rsidP="00DC14CE">
            <w:pPr>
              <w:pStyle w:val="ListBullet"/>
              <w:numPr>
                <w:ilvl w:val="0"/>
                <w:numId w:val="0"/>
              </w:numPr>
            </w:pPr>
            <w:r>
              <w:rPr>
                <w:rFonts w:asciiTheme="majorHAnsi" w:hAnsiTheme="majorHAnsi"/>
                <w:szCs w:val="20"/>
              </w:rPr>
              <w:t>*</w:t>
            </w:r>
            <w:r>
              <w:t>R</w:t>
            </w:r>
            <w:r w:rsidRPr="005D71C0">
              <w:t>equire</w:t>
            </w:r>
            <w:r>
              <w:t>s</w:t>
            </w:r>
            <w:r w:rsidRPr="005D71C0">
              <w:t xml:space="preserve"> advanced configuration</w:t>
            </w:r>
          </w:p>
        </w:tc>
      </w:tr>
      <w:tr w:rsidR="00DC14CE" w:rsidRPr="00E65C8D" w14:paraId="2EDBD72A" w14:textId="77777777" w:rsidTr="00495298">
        <w:tc>
          <w:tcPr>
            <w:tcW w:w="2977" w:type="dxa"/>
            <w:tcBorders>
              <w:top w:val="single" w:sz="4" w:space="0" w:color="C5C5C5"/>
              <w:left w:val="single" w:sz="4" w:space="0" w:color="C5C5C5"/>
              <w:bottom w:val="single" w:sz="4" w:space="0" w:color="C5C5C5"/>
              <w:right w:val="single" w:sz="4" w:space="0" w:color="C5C5C5"/>
            </w:tcBorders>
          </w:tcPr>
          <w:p w14:paraId="5DC7EA2E" w14:textId="0734629B" w:rsidR="00DC14CE" w:rsidRPr="00E65C8D" w:rsidRDefault="00DC14CE" w:rsidP="00DC14CE">
            <w:pPr>
              <w:pStyle w:val="TableBodyText"/>
            </w:pPr>
            <w:r w:rsidRPr="005D71C0">
              <w:t>API endpoints</w:t>
            </w:r>
          </w:p>
        </w:tc>
        <w:tc>
          <w:tcPr>
            <w:tcW w:w="6521" w:type="dxa"/>
            <w:tcBorders>
              <w:top w:val="single" w:sz="4" w:space="0" w:color="C5C5C5"/>
              <w:left w:val="single" w:sz="4" w:space="0" w:color="C5C5C5"/>
              <w:bottom w:val="single" w:sz="4" w:space="0" w:color="C5C5C5"/>
              <w:right w:val="single" w:sz="4" w:space="0" w:color="C5C5C5"/>
            </w:tcBorders>
          </w:tcPr>
          <w:p w14:paraId="596FBE13" w14:textId="7FB7780C" w:rsidR="00DC14CE" w:rsidRPr="001B0D07" w:rsidRDefault="00DC14CE" w:rsidP="001B0D07">
            <w:pPr>
              <w:pStyle w:val="TableBodyText"/>
            </w:pPr>
            <w:r w:rsidRPr="001B0D07">
              <w:t>Kaltura’s CDN.</w:t>
            </w:r>
          </w:p>
        </w:tc>
      </w:tr>
    </w:tbl>
    <w:p w14:paraId="389DF86A" w14:textId="77777777" w:rsidR="00DC14CE" w:rsidRPr="005D71C0" w:rsidRDefault="00DC14CE" w:rsidP="00E65C8D">
      <w:pPr>
        <w:pStyle w:val="BodyText"/>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BF4828" w:rsidRPr="00A75990" w14:paraId="09287398" w14:textId="77777777" w:rsidTr="00A4084D">
        <w:trPr>
          <w:cantSplit/>
        </w:trPr>
        <w:tc>
          <w:tcPr>
            <w:tcW w:w="1020" w:type="dxa"/>
            <w:tcMar>
              <w:top w:w="0" w:type="dxa"/>
              <w:left w:w="62" w:type="dxa"/>
              <w:bottom w:w="0" w:type="dxa"/>
              <w:right w:w="62" w:type="dxa"/>
            </w:tcMar>
          </w:tcPr>
          <w:p w14:paraId="08FC8FB3" w14:textId="77777777" w:rsidR="00BF4828" w:rsidRPr="00A75990" w:rsidRDefault="00BF4828" w:rsidP="00731415">
            <w:pPr>
              <w:pStyle w:val="Note"/>
            </w:pPr>
            <w:r>
              <w:rPr>
                <w:noProof/>
                <w:lang w:val="en-US" w:bidi="he-IL"/>
              </w:rPr>
              <w:drawing>
                <wp:inline distT="0" distB="0" distL="0" distR="0" wp14:anchorId="6FE7407E" wp14:editId="15A21D68">
                  <wp:extent cx="469392" cy="44005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0">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79FB5092" w14:textId="77777777" w:rsidR="00BF4828" w:rsidRPr="00FB1471" w:rsidRDefault="00BF4828" w:rsidP="00BF4828">
            <w:pPr>
              <w:pStyle w:val="Note"/>
            </w:pPr>
            <w:r w:rsidRPr="00A75990">
              <w:rPr>
                <w:rStyle w:val="SpecialBold"/>
                <w:rFonts w:asciiTheme="minorBidi" w:hAnsiTheme="minorBidi" w:cstheme="minorBidi"/>
              </w:rPr>
              <w:t>NOTE:</w:t>
            </w:r>
            <w:r>
              <w:rPr>
                <w:rStyle w:val="SpecialBold"/>
                <w:rFonts w:asciiTheme="minorBidi" w:hAnsiTheme="minorBidi" w:cstheme="minorBidi"/>
              </w:rPr>
              <w:t xml:space="preserve"> </w:t>
            </w:r>
            <w:r>
              <w:t xml:space="preserve">If a </w:t>
            </w:r>
            <w:r w:rsidRPr="00FB1471">
              <w:t xml:space="preserve">3rd party CDN is used, it </w:t>
            </w:r>
            <w:r>
              <w:t xml:space="preserve">is </w:t>
            </w:r>
            <w:r w:rsidRPr="00FB1471">
              <w:t xml:space="preserve">applied on all applicable items. Partial set up is not available. </w:t>
            </w:r>
          </w:p>
          <w:p w14:paraId="5C216B91" w14:textId="074EED89" w:rsidR="00BF4828" w:rsidRPr="00A75990" w:rsidRDefault="00BF4828" w:rsidP="00731415">
            <w:pPr>
              <w:pStyle w:val="Note"/>
            </w:pPr>
          </w:p>
        </w:tc>
      </w:tr>
    </w:tbl>
    <w:p w14:paraId="722B0050" w14:textId="77777777" w:rsidR="00074B7D" w:rsidRPr="005D71C0" w:rsidRDefault="00074B7D" w:rsidP="00074B7D">
      <w:pPr>
        <w:jc w:val="both"/>
        <w:rPr>
          <w:rFonts w:asciiTheme="majorHAnsi" w:hAnsiTheme="majorHAnsi"/>
        </w:rPr>
      </w:pPr>
    </w:p>
    <w:p w14:paraId="76B7ED14" w14:textId="23E2F0C6" w:rsidR="00074B7D" w:rsidRPr="005D71C0" w:rsidRDefault="00074B7D" w:rsidP="00E65C8D">
      <w:pPr>
        <w:pStyle w:val="BodyText"/>
      </w:pPr>
      <w:r w:rsidRPr="005D71C0">
        <w:t xml:space="preserve">When exporting </w:t>
      </w:r>
      <w:proofErr w:type="spellStart"/>
      <w:r w:rsidRPr="005D71C0">
        <w:t>flavor</w:t>
      </w:r>
      <w:proofErr w:type="spellEnd"/>
      <w:r w:rsidRPr="005D71C0">
        <w:t xml:space="preserve"> assets of a video or audio file to a remote storage, Kaltura can</w:t>
      </w:r>
      <w:r w:rsidR="00BF4828">
        <w:t xml:space="preserve"> keep a copy of the file on its</w:t>
      </w:r>
      <w:r w:rsidRPr="005D71C0">
        <w:t xml:space="preserve"> own cloud (for backup, dual delivery, etc.) or delete it after the file was exported to the remote storage. </w:t>
      </w:r>
    </w:p>
    <w:p w14:paraId="090F0763" w14:textId="4F15E927" w:rsidR="00074B7D" w:rsidRDefault="00074B7D" w:rsidP="00E65C8D">
      <w:pPr>
        <w:pStyle w:val="BodyText"/>
      </w:pPr>
      <w:r w:rsidRPr="005D71C0">
        <w:t>While it is possible to selectively choose the file formats (</w:t>
      </w:r>
      <w:proofErr w:type="spellStart"/>
      <w:r w:rsidRPr="005D71C0">
        <w:t>flavors</w:t>
      </w:r>
      <w:proofErr w:type="spellEnd"/>
      <w:r w:rsidRPr="005D71C0">
        <w:t xml:space="preserve">) that </w:t>
      </w:r>
      <w:r w:rsidR="006B36AA">
        <w:t xml:space="preserve">are </w:t>
      </w:r>
      <w:r w:rsidRPr="005D71C0">
        <w:t xml:space="preserve">exported to the remote storage, the “delete after export” policy is across the entire account. </w:t>
      </w:r>
    </w:p>
    <w:p w14:paraId="7C203E7E" w14:textId="7C0A58B0" w:rsidR="001B0D07" w:rsidRPr="005D71C0" w:rsidRDefault="001B0D07" w:rsidP="000020D4">
      <w:pPr>
        <w:pStyle w:val="Heading2"/>
      </w:pPr>
      <w:bookmarkStart w:id="38" w:name="_Toc412383263"/>
      <w:r>
        <w:t>Storing the Source File</w:t>
      </w:r>
      <w:bookmarkEnd w:id="38"/>
    </w:p>
    <w:p w14:paraId="7A93EBE4" w14:textId="1BA18253" w:rsidR="00074B7D" w:rsidRPr="00BF4828" w:rsidRDefault="00074B7D" w:rsidP="00BF4828">
      <w:pPr>
        <w:pStyle w:val="BodyText"/>
      </w:pPr>
      <w:r w:rsidRPr="005D71C0">
        <w:t>Kaltura recommend</w:t>
      </w:r>
      <w:r w:rsidR="00BF4828">
        <w:t>s</w:t>
      </w:r>
      <w:r w:rsidRPr="005D71C0">
        <w:t xml:space="preserve"> keeping the source file stored on Kaltura’s cloud (and not to export and delete it). If </w:t>
      </w:r>
      <w:r w:rsidR="00BF4828">
        <w:t>you choose</w:t>
      </w:r>
      <w:r w:rsidRPr="005D71C0">
        <w:t xml:space="preserve"> not to do so, the following features w</w:t>
      </w:r>
      <w:r w:rsidR="00BF4828">
        <w:t xml:space="preserve">ill not </w:t>
      </w:r>
      <w:r w:rsidRPr="005D71C0">
        <w:t>be available:</w:t>
      </w:r>
    </w:p>
    <w:p w14:paraId="17CD719B" w14:textId="1F60ABB3" w:rsidR="00074B7D" w:rsidRPr="005D71C0" w:rsidRDefault="00074B7D" w:rsidP="00E65C8D">
      <w:pPr>
        <w:pStyle w:val="ListBullet"/>
      </w:pPr>
      <w:r w:rsidRPr="00BF4828">
        <w:rPr>
          <w:b/>
        </w:rPr>
        <w:t>Thumbnail API</w:t>
      </w:r>
      <w:r w:rsidRPr="005D71C0">
        <w:t xml:space="preserve"> –</w:t>
      </w:r>
      <w:r w:rsidR="00BF4828">
        <w:t xml:space="preserve"> the </w:t>
      </w:r>
      <w:r w:rsidRPr="005D71C0">
        <w:t xml:space="preserve">option to generate thumbnails on the fly, through Kaltura’s thumbnail API. </w:t>
      </w:r>
    </w:p>
    <w:p w14:paraId="3F8C10D0" w14:textId="1B023566" w:rsidR="00074B7D" w:rsidRPr="005D71C0" w:rsidRDefault="00074B7D" w:rsidP="00E65C8D">
      <w:pPr>
        <w:pStyle w:val="ListBullet"/>
      </w:pPr>
      <w:r w:rsidRPr="00BF4828">
        <w:rPr>
          <w:b/>
        </w:rPr>
        <w:t xml:space="preserve">Re- transcoding / adding new </w:t>
      </w:r>
      <w:proofErr w:type="spellStart"/>
      <w:r w:rsidRPr="00BF4828">
        <w:rPr>
          <w:b/>
        </w:rPr>
        <w:t>flavors</w:t>
      </w:r>
      <w:proofErr w:type="spellEnd"/>
      <w:r w:rsidRPr="005D71C0">
        <w:t xml:space="preserve"> –</w:t>
      </w:r>
      <w:proofErr w:type="spellStart"/>
      <w:r w:rsidR="00BF4828">
        <w:t>retranscoding</w:t>
      </w:r>
      <w:proofErr w:type="spellEnd"/>
      <w:r w:rsidRPr="005D71C0">
        <w:t xml:space="preserve"> the entry in</w:t>
      </w:r>
      <w:r w:rsidR="00BF4828">
        <w:t xml:space="preserve"> case of any issues, or generating</w:t>
      </w:r>
      <w:r w:rsidRPr="005D71C0">
        <w:t xml:space="preserve"> additional </w:t>
      </w:r>
      <w:proofErr w:type="spellStart"/>
      <w:r w:rsidRPr="005D71C0">
        <w:t>flavors</w:t>
      </w:r>
      <w:proofErr w:type="spellEnd"/>
      <w:r w:rsidRPr="005D71C0">
        <w:t xml:space="preserve"> (formats) in the future. </w:t>
      </w:r>
    </w:p>
    <w:p w14:paraId="7B6DDCAB" w14:textId="7DB58EE2" w:rsidR="00074B7D" w:rsidRDefault="00074B7D" w:rsidP="00E65C8D">
      <w:pPr>
        <w:pStyle w:val="ListBullet"/>
      </w:pPr>
      <w:r w:rsidRPr="00BF4828">
        <w:rPr>
          <w:b/>
        </w:rPr>
        <w:t>Clipping and Trimming</w:t>
      </w:r>
      <w:r w:rsidRPr="005D71C0">
        <w:t xml:space="preserve"> </w:t>
      </w:r>
    </w:p>
    <w:p w14:paraId="2B5B2AD6" w14:textId="3A7ADF73" w:rsidR="00020310" w:rsidRPr="00020310" w:rsidRDefault="00020310" w:rsidP="00020310">
      <w:pPr>
        <w:pStyle w:val="ListBullet"/>
        <w:rPr>
          <w:rFonts w:cs="Times New Roman"/>
          <w:lang w:val="en-US"/>
        </w:rPr>
      </w:pPr>
      <w:r>
        <w:rPr>
          <w:b/>
          <w:bCs/>
        </w:rPr>
        <w:t>Distribution connectors - </w:t>
      </w:r>
      <w:r>
        <w:t>Some distribution connectors require pushing the physical file to an API or to an FTP end point. Setting up those distribution connectors won’t be possible without keeping the relevant physical files in Kaltura. </w:t>
      </w:r>
    </w:p>
    <w:p w14:paraId="0D4A9E5B" w14:textId="77777777" w:rsidR="00DC14CE" w:rsidRPr="005D71C0" w:rsidRDefault="00DC14CE" w:rsidP="00DC14CE">
      <w:pPr>
        <w:pStyle w:val="ListBullet"/>
        <w:numPr>
          <w:ilvl w:val="0"/>
          <w:numId w:val="0"/>
        </w:numPr>
        <w:ind w:left="397"/>
      </w:pPr>
    </w:p>
    <w:tbl>
      <w:tblPr>
        <w:tblW w:w="9134" w:type="dxa"/>
        <w:tblLayout w:type="fixed"/>
        <w:tblCellMar>
          <w:top w:w="3402" w:type="dxa"/>
          <w:left w:w="3402" w:type="dxa"/>
          <w:bottom w:w="3402" w:type="dxa"/>
          <w:right w:w="3402" w:type="dxa"/>
        </w:tblCellMar>
        <w:tblLook w:val="0000" w:firstRow="0" w:lastRow="0" w:firstColumn="0" w:lastColumn="0" w:noHBand="0" w:noVBand="0"/>
      </w:tblPr>
      <w:tblGrid>
        <w:gridCol w:w="1020"/>
        <w:gridCol w:w="8114"/>
      </w:tblGrid>
      <w:tr w:rsidR="00BF4828" w:rsidRPr="00A75990" w14:paraId="5EF5093D" w14:textId="77777777" w:rsidTr="00A4084D">
        <w:trPr>
          <w:cantSplit/>
        </w:trPr>
        <w:tc>
          <w:tcPr>
            <w:tcW w:w="1020" w:type="dxa"/>
            <w:tcMar>
              <w:top w:w="0" w:type="dxa"/>
              <w:left w:w="62" w:type="dxa"/>
              <w:bottom w:w="0" w:type="dxa"/>
              <w:right w:w="62" w:type="dxa"/>
            </w:tcMar>
          </w:tcPr>
          <w:p w14:paraId="147F6A7D" w14:textId="77777777" w:rsidR="00BF4828" w:rsidRPr="00A75990" w:rsidRDefault="00BF4828" w:rsidP="00731415">
            <w:pPr>
              <w:pStyle w:val="Note"/>
            </w:pPr>
            <w:r>
              <w:rPr>
                <w:noProof/>
                <w:lang w:val="en-US" w:bidi="he-IL"/>
              </w:rPr>
              <w:drawing>
                <wp:inline distT="0" distB="0" distL="0" distR="0" wp14:anchorId="797058E0" wp14:editId="660E82E8">
                  <wp:extent cx="469392" cy="44005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Icons.png"/>
                          <pic:cNvPicPr/>
                        </pic:nvPicPr>
                        <pic:blipFill>
                          <a:blip r:embed="rId20">
                            <a:extLst>
                              <a:ext uri="{28A0092B-C50C-407E-A947-70E740481C1C}">
                                <a14:useLocalDpi xmlns:a14="http://schemas.microsoft.com/office/drawing/2010/main" val="0"/>
                              </a:ext>
                            </a:extLst>
                          </a:blip>
                          <a:stretch>
                            <a:fillRect/>
                          </a:stretch>
                        </pic:blipFill>
                        <pic:spPr>
                          <a:xfrm>
                            <a:off x="0" y="0"/>
                            <a:ext cx="471233" cy="441781"/>
                          </a:xfrm>
                          <a:prstGeom prst="rect">
                            <a:avLst/>
                          </a:prstGeom>
                        </pic:spPr>
                      </pic:pic>
                    </a:graphicData>
                  </a:graphic>
                </wp:inline>
              </w:drawing>
            </w:r>
          </w:p>
        </w:tc>
        <w:tc>
          <w:tcPr>
            <w:tcW w:w="8114" w:type="dxa"/>
            <w:shd w:val="clear" w:color="auto" w:fill="F2F4D5"/>
            <w:tcMar>
              <w:top w:w="0" w:type="dxa"/>
              <w:left w:w="62" w:type="dxa"/>
              <w:bottom w:w="0" w:type="dxa"/>
              <w:right w:w="62" w:type="dxa"/>
            </w:tcMar>
          </w:tcPr>
          <w:p w14:paraId="65C7C58C" w14:textId="3AC8D3DB" w:rsidR="00BF4828" w:rsidRPr="00AA53EB" w:rsidRDefault="00BF4828" w:rsidP="00BF4828">
            <w:pPr>
              <w:pStyle w:val="Note"/>
            </w:pPr>
            <w:r w:rsidRPr="00A75990">
              <w:rPr>
                <w:rStyle w:val="SpecialBold"/>
                <w:rFonts w:asciiTheme="minorBidi" w:hAnsiTheme="minorBidi" w:cstheme="minorBidi"/>
              </w:rPr>
              <w:t>NOTE:</w:t>
            </w:r>
            <w:r>
              <w:rPr>
                <w:rStyle w:val="SpecialBold"/>
                <w:rFonts w:asciiTheme="minorBidi" w:hAnsiTheme="minorBidi" w:cstheme="minorBidi"/>
              </w:rPr>
              <w:t xml:space="preserve"> </w:t>
            </w:r>
            <w:r w:rsidRPr="00AA53EB">
              <w:t xml:space="preserve">The thumbnail API can be powered by </w:t>
            </w:r>
            <w:r>
              <w:t xml:space="preserve">a </w:t>
            </w:r>
            <w:proofErr w:type="spellStart"/>
            <w:r>
              <w:t>flavor</w:t>
            </w:r>
            <w:proofErr w:type="spellEnd"/>
            <w:r>
              <w:t xml:space="preserve"> other than the source that is stored in Kaltura. Thus a</w:t>
            </w:r>
            <w:r w:rsidRPr="00AA53EB">
              <w:t>llowing the creation of thumbnails from low-resolution video, while saving on storage. This option require</w:t>
            </w:r>
            <w:r>
              <w:t>s</w:t>
            </w:r>
            <w:r w:rsidRPr="00AA53EB">
              <w:t xml:space="preserve"> </w:t>
            </w:r>
            <w:r>
              <w:t xml:space="preserve">additional </w:t>
            </w:r>
            <w:r w:rsidRPr="00AA53EB">
              <w:t>custom</w:t>
            </w:r>
            <w:r>
              <w:t xml:space="preserve">ization, to mark the </w:t>
            </w:r>
            <w:proofErr w:type="spellStart"/>
            <w:r>
              <w:t>flavor</w:t>
            </w:r>
            <w:proofErr w:type="spellEnd"/>
            <w:r>
              <w:t xml:space="preserve"> accordingly, and not to export it to the remote storage</w:t>
            </w:r>
            <w:r w:rsidRPr="00AA53EB">
              <w:t xml:space="preserve">.  </w:t>
            </w:r>
          </w:p>
          <w:p w14:paraId="7724EF16" w14:textId="55C0F019" w:rsidR="00BF4828" w:rsidRPr="00A75990" w:rsidRDefault="00BF4828" w:rsidP="00731415">
            <w:pPr>
              <w:pStyle w:val="Note"/>
            </w:pPr>
          </w:p>
        </w:tc>
      </w:tr>
    </w:tbl>
    <w:p w14:paraId="40B7758C" w14:textId="77777777" w:rsidR="00074B7D" w:rsidRPr="005D71C0" w:rsidRDefault="00074B7D" w:rsidP="00074B7D">
      <w:pPr>
        <w:pStyle w:val="ListParagraph"/>
        <w:rPr>
          <w:rFonts w:asciiTheme="majorHAnsi" w:hAnsiTheme="majorHAnsi"/>
        </w:rPr>
      </w:pPr>
    </w:p>
    <w:p w14:paraId="05DD2228" w14:textId="77777777" w:rsidR="00074B7D" w:rsidRPr="00DC14CE" w:rsidRDefault="00074B7D" w:rsidP="000020D4">
      <w:pPr>
        <w:pStyle w:val="Heading2"/>
      </w:pPr>
      <w:bookmarkStart w:id="39" w:name="_Toc412383264"/>
      <w:r w:rsidRPr="00DC14CE">
        <w:t>Analytics</w:t>
      </w:r>
      <w:bookmarkEnd w:id="39"/>
    </w:p>
    <w:p w14:paraId="0F73FD79" w14:textId="5185AD33" w:rsidR="00074B7D" w:rsidRDefault="00074B7D" w:rsidP="00BF4828">
      <w:pPr>
        <w:pStyle w:val="BodyText"/>
      </w:pPr>
      <w:r>
        <w:t xml:space="preserve">When </w:t>
      </w:r>
      <w:r w:rsidR="00BF4828">
        <w:t xml:space="preserve">a </w:t>
      </w:r>
      <w:r>
        <w:t>customer use</w:t>
      </w:r>
      <w:r w:rsidR="00BF4828">
        <w:t>s</w:t>
      </w:r>
      <w:r w:rsidR="00DC14CE">
        <w:t xml:space="preserve"> their </w:t>
      </w:r>
      <w:r>
        <w:t>own storage and / or CDN, analytics information related to s</w:t>
      </w:r>
      <w:r w:rsidR="00BF4828">
        <w:t xml:space="preserve">torage and bandwidth usage is not </w:t>
      </w:r>
      <w:r>
        <w:t xml:space="preserve">updated in the KMC. Other analytical reports such as plays, user engagement etc. </w:t>
      </w:r>
      <w:r w:rsidR="00DC14CE">
        <w:t>work</w:t>
      </w:r>
      <w:r w:rsidR="00BF4828">
        <w:t xml:space="preserve"> as they should</w:t>
      </w:r>
      <w:r>
        <w:t xml:space="preserve">. </w:t>
      </w:r>
    </w:p>
    <w:p w14:paraId="3523E221" w14:textId="5DCF8A29" w:rsidR="001B0D07" w:rsidRDefault="001B0D07" w:rsidP="000020D4">
      <w:pPr>
        <w:pStyle w:val="Heading2"/>
      </w:pPr>
      <w:bookmarkStart w:id="40" w:name="_Toc412383265"/>
      <w:r>
        <w:t>Remote Storage Configuration Workflow</w:t>
      </w:r>
      <w:bookmarkEnd w:id="40"/>
    </w:p>
    <w:p w14:paraId="1A46949E" w14:textId="3CA6E65A" w:rsidR="00074B7D" w:rsidRDefault="00074B7D" w:rsidP="00DC14CE">
      <w:pPr>
        <w:pStyle w:val="BodyText"/>
      </w:pPr>
      <w:r>
        <w:t>The following diagram illustrates a few of the r</w:t>
      </w:r>
      <w:r w:rsidR="001B0D07">
        <w:t>amifications</w:t>
      </w:r>
      <w:r>
        <w:t xml:space="preserve"> </w:t>
      </w:r>
      <w:r w:rsidR="001B0D07">
        <w:t xml:space="preserve">for </w:t>
      </w:r>
      <w:r>
        <w:t xml:space="preserve">the </w:t>
      </w:r>
      <w:r w:rsidR="001B0D07">
        <w:t xml:space="preserve">chosen </w:t>
      </w:r>
      <w:r>
        <w:t>selections:</w:t>
      </w:r>
    </w:p>
    <w:p w14:paraId="0A8686AF" w14:textId="77777777" w:rsidR="00074B7D" w:rsidRDefault="00074B7D" w:rsidP="00074B7D">
      <w:pPr>
        <w:rPr>
          <w:rFonts w:asciiTheme="majorHAnsi" w:hAnsiTheme="majorHAnsi"/>
        </w:rPr>
      </w:pPr>
      <w:r>
        <w:rPr>
          <w:rFonts w:asciiTheme="majorHAnsi" w:hAnsiTheme="majorHAnsi"/>
        </w:rPr>
        <w:t xml:space="preserve">  </w:t>
      </w:r>
      <w:r>
        <w:rPr>
          <w:noProof/>
          <w:lang w:val="en-US" w:bidi="he-IL"/>
        </w:rPr>
        <w:drawing>
          <wp:inline distT="0" distB="0" distL="0" distR="0" wp14:anchorId="4CDA1FCF" wp14:editId="67032D93">
            <wp:extent cx="5721796" cy="4969933"/>
            <wp:effectExtent l="0" t="0" r="0" b="0"/>
            <wp:docPr id="9" name="Picture 9" descr="Macintosh HD:Users:eitanlvovsky:Downloads:Remote Storage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itanlvovsky:Downloads:Remote Storage - New Pag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3321" cy="4971257"/>
                    </a:xfrm>
                    <a:prstGeom prst="rect">
                      <a:avLst/>
                    </a:prstGeom>
                    <a:noFill/>
                    <a:ln>
                      <a:noFill/>
                    </a:ln>
                  </pic:spPr>
                </pic:pic>
              </a:graphicData>
            </a:graphic>
          </wp:inline>
        </w:drawing>
      </w:r>
    </w:p>
    <w:p w14:paraId="65E993DB" w14:textId="77777777" w:rsidR="00074B7D" w:rsidRPr="00C9683E" w:rsidRDefault="00074B7D" w:rsidP="00074B7D"/>
    <w:sectPr w:rsidR="00074B7D" w:rsidRPr="00C9683E" w:rsidSect="004931FD">
      <w:pgSz w:w="11907" w:h="16840" w:code="9"/>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453D5" w14:textId="77777777" w:rsidR="00483587" w:rsidRDefault="00483587" w:rsidP="00AE4F08">
      <w:pPr>
        <w:spacing w:before="0"/>
      </w:pPr>
      <w:r>
        <w:separator/>
      </w:r>
    </w:p>
    <w:p w14:paraId="07F0E4E1" w14:textId="77777777" w:rsidR="00483587" w:rsidRDefault="00483587"/>
  </w:endnote>
  <w:endnote w:type="continuationSeparator" w:id="0">
    <w:p w14:paraId="0F36D390" w14:textId="77777777" w:rsidR="00483587" w:rsidRDefault="00483587" w:rsidP="00AE4F08">
      <w:pPr>
        <w:spacing w:before="0"/>
      </w:pPr>
      <w:r>
        <w:continuationSeparator/>
      </w:r>
    </w:p>
    <w:p w14:paraId="455EE4D3" w14:textId="77777777" w:rsidR="00483587" w:rsidRDefault="004835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9AF4B" w14:textId="77777777" w:rsidR="00B308FD" w:rsidRPr="004931FD" w:rsidRDefault="008C4AF4" w:rsidP="00E65C8D">
    <w:pPr>
      <w:pStyle w:val="Footer"/>
      <w:pBdr>
        <w:top w:val="single" w:sz="8" w:space="0" w:color="BFBFBF" w:themeColor="background1" w:themeShade="BF"/>
      </w:pBdr>
    </w:pPr>
    <w:r>
      <w:fldChar w:fldCharType="begin"/>
    </w:r>
    <w:r>
      <w:instrText xml:space="preserve">DOCPROPERTY "Title"  \* MERGEFORMAT </w:instrText>
    </w:r>
    <w:r>
      <w:fldChar w:fldCharType="separate"/>
    </w:r>
    <w:r w:rsidR="00E65C8D">
      <w:t>Kaltura Remote Storage</w:t>
    </w:r>
    <w:r>
      <w:fldChar w:fldCharType="end"/>
    </w:r>
    <w:r w:rsidR="00B308FD" w:rsidRPr="004931FD">
      <w:t xml:space="preserve"> </w:t>
    </w:r>
    <w:r w:rsidR="00B308FD" w:rsidRPr="004931FD">
      <w:fldChar w:fldCharType="begin"/>
    </w:r>
    <w:r w:rsidR="00B308FD" w:rsidRPr="004931FD">
      <w:instrText xml:space="preserve"> DOCPROPERTY "</w:instrText>
    </w:r>
    <w:r w:rsidR="00B308FD">
      <w:instrText>Subject</w:instrText>
    </w:r>
    <w:r w:rsidR="00B308FD" w:rsidRPr="004931FD">
      <w:instrText xml:space="preserve">"  \* MERGEFORMAT  </w:instrText>
    </w:r>
    <w:r w:rsidR="00B308FD" w:rsidRPr="004931FD">
      <w:fldChar w:fldCharType="separate"/>
    </w:r>
    <w:r w:rsidR="00E65C8D">
      <w:t>Configuration and Information Guide</w:t>
    </w:r>
    <w:r w:rsidR="00B308FD" w:rsidRPr="004931FD">
      <w:fldChar w:fldCharType="end"/>
    </w:r>
    <w:r w:rsidR="00B308FD" w:rsidRPr="004931FD">
      <w:tab/>
    </w:r>
    <w:r w:rsidR="00B308FD" w:rsidRPr="004931FD">
      <w:fldChar w:fldCharType="begin"/>
    </w:r>
    <w:r w:rsidR="00B308FD" w:rsidRPr="004931FD">
      <w:instrText xml:space="preserve"> page </w:instrText>
    </w:r>
    <w:r w:rsidR="00B308FD" w:rsidRPr="004931FD">
      <w:fldChar w:fldCharType="separate"/>
    </w:r>
    <w:r>
      <w:t>7</w:t>
    </w:r>
    <w:r w:rsidR="00B308FD" w:rsidRPr="004931FD">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21335" w14:textId="77777777" w:rsidR="00B308FD" w:rsidRPr="00A4084D" w:rsidRDefault="008C4AF4" w:rsidP="00A4084D">
    <w:pPr>
      <w:pStyle w:val="Footer"/>
    </w:pPr>
    <w:r>
      <w:fldChar w:fldCharType="begin"/>
    </w:r>
    <w:r>
      <w:instrText xml:space="preserve">DOCPROPERTY "Title"  \* MERGEFORMAT </w:instrText>
    </w:r>
    <w:r>
      <w:fldChar w:fldCharType="separate"/>
    </w:r>
    <w:r w:rsidR="00DC14CE">
      <w:t>Kaltura Remote Storage</w:t>
    </w:r>
    <w:r>
      <w:fldChar w:fldCharType="end"/>
    </w:r>
    <w:r w:rsidR="00B308FD" w:rsidRPr="004931FD">
      <w:t xml:space="preserve"> </w:t>
    </w:r>
    <w:r w:rsidR="00B308FD" w:rsidRPr="004931FD">
      <w:fldChar w:fldCharType="begin"/>
    </w:r>
    <w:r w:rsidR="00B308FD" w:rsidRPr="004931FD">
      <w:instrText xml:space="preserve"> DOCPROPERTY "</w:instrText>
    </w:r>
    <w:r w:rsidR="00B308FD">
      <w:instrText>Subject</w:instrText>
    </w:r>
    <w:r w:rsidR="00B308FD" w:rsidRPr="004931FD">
      <w:instrText xml:space="preserve">"  \* MERGEFORMAT  </w:instrText>
    </w:r>
    <w:r w:rsidR="00B308FD" w:rsidRPr="004931FD">
      <w:fldChar w:fldCharType="separate"/>
    </w:r>
    <w:r w:rsidR="00DC14CE">
      <w:t>Configuration and Information Guide</w:t>
    </w:r>
    <w:r w:rsidR="00B308FD" w:rsidRPr="004931FD">
      <w:fldChar w:fldCharType="end"/>
    </w:r>
    <w:r w:rsidR="00B308FD" w:rsidRPr="004931FD">
      <w:tab/>
    </w:r>
    <w:r w:rsidR="00B308FD" w:rsidRPr="004931FD">
      <w:fldChar w:fldCharType="begin"/>
    </w:r>
    <w:r w:rsidR="00B308FD" w:rsidRPr="004931FD">
      <w:instrText xml:space="preserve"> page </w:instrText>
    </w:r>
    <w:r w:rsidR="00B308FD" w:rsidRPr="004931FD">
      <w:fldChar w:fldCharType="separate"/>
    </w:r>
    <w:r>
      <w:t>5</w:t>
    </w:r>
    <w:r w:rsidR="00B308FD" w:rsidRPr="004931F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A5250" w14:textId="77777777" w:rsidR="00483587" w:rsidRDefault="00483587" w:rsidP="00AE4F08">
      <w:pPr>
        <w:spacing w:before="0"/>
      </w:pPr>
      <w:r>
        <w:separator/>
      </w:r>
    </w:p>
    <w:p w14:paraId="0364B18A" w14:textId="77777777" w:rsidR="00483587" w:rsidRDefault="00483587"/>
  </w:footnote>
  <w:footnote w:type="continuationSeparator" w:id="0">
    <w:p w14:paraId="7B0A40F8" w14:textId="77777777" w:rsidR="00483587" w:rsidRDefault="00483587" w:rsidP="00AE4F08">
      <w:pPr>
        <w:spacing w:before="0"/>
      </w:pPr>
      <w:r>
        <w:continuationSeparator/>
      </w:r>
    </w:p>
    <w:p w14:paraId="536B6520" w14:textId="77777777" w:rsidR="00483587" w:rsidRDefault="0048358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94CA2" w14:textId="77777777" w:rsidR="00B308FD" w:rsidRPr="00A4084D" w:rsidRDefault="008C4AF4" w:rsidP="00A4084D">
    <w:pPr>
      <w:pStyle w:val="Header"/>
    </w:pPr>
    <w:r>
      <w:fldChar w:fldCharType="begin"/>
    </w:r>
    <w:r>
      <w:instrText xml:space="preserve"> styleref "Heading 1" \* mergeformat </w:instrText>
    </w:r>
    <w:r>
      <w:fldChar w:fldCharType="separate"/>
    </w:r>
    <w:r>
      <w:rPr>
        <w:noProof/>
      </w:rPr>
      <w:t>Kaltura’s Remote Storage – Configuration Options</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23F22" w14:textId="77777777" w:rsidR="00B308FD" w:rsidRDefault="00B308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98B7D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25pt;height:13.4pt" o:bullet="t">
        <v:imagedata r:id="rId1" o:title="bullet212"/>
      </v:shape>
    </w:pict>
  </w:numPicBullet>
  <w:abstractNum w:abstractNumId="0">
    <w:nsid w:val="FFFFFF7E"/>
    <w:multiLevelType w:val="singleLevel"/>
    <w:tmpl w:val="9D1EFDA2"/>
    <w:lvl w:ilvl="0">
      <w:start w:val="1"/>
      <w:numFmt w:val="decimal"/>
      <w:lvlText w:val="%1."/>
      <w:lvlJc w:val="left"/>
      <w:pPr>
        <w:tabs>
          <w:tab w:val="num" w:pos="926"/>
        </w:tabs>
        <w:ind w:left="926" w:hanging="360"/>
      </w:pPr>
    </w:lvl>
  </w:abstractNum>
  <w:abstractNum w:abstractNumId="1">
    <w:nsid w:val="FFFFFF7F"/>
    <w:multiLevelType w:val="singleLevel"/>
    <w:tmpl w:val="E9202E6E"/>
    <w:lvl w:ilvl="0">
      <w:start w:val="1"/>
      <w:numFmt w:val="lowerLetter"/>
      <w:lvlText w:val="%1)"/>
      <w:lvlJc w:val="left"/>
      <w:pPr>
        <w:ind w:left="1890" w:hanging="360"/>
      </w:pPr>
    </w:lvl>
  </w:abstractNum>
  <w:abstractNum w:abstractNumId="2">
    <w:nsid w:val="FFFFFF81"/>
    <w:multiLevelType w:val="singleLevel"/>
    <w:tmpl w:val="F1C0E5CE"/>
    <w:lvl w:ilvl="0">
      <w:start w:val="1"/>
      <w:numFmt w:val="bullet"/>
      <w:lvlText w:val=""/>
      <w:lvlJc w:val="left"/>
      <w:pPr>
        <w:tabs>
          <w:tab w:val="num" w:pos="360"/>
        </w:tabs>
        <w:ind w:left="340" w:hanging="340"/>
      </w:pPr>
      <w:rPr>
        <w:rFonts w:ascii="Wingdings" w:hAnsi="Wingdings" w:hint="default"/>
      </w:rPr>
    </w:lvl>
  </w:abstractNum>
  <w:abstractNum w:abstractNumId="3">
    <w:nsid w:val="FFFFFF82"/>
    <w:multiLevelType w:val="singleLevel"/>
    <w:tmpl w:val="83C23BA4"/>
    <w:lvl w:ilvl="0">
      <w:start w:val="1"/>
      <w:numFmt w:val="bullet"/>
      <w:lvlText w:val=""/>
      <w:lvlJc w:val="left"/>
      <w:pPr>
        <w:tabs>
          <w:tab w:val="num" w:pos="1080"/>
        </w:tabs>
        <w:ind w:left="1080" w:hanging="360"/>
      </w:pPr>
      <w:rPr>
        <w:rFonts w:ascii="Symbol" w:hAnsi="Symbol" w:hint="default"/>
      </w:rPr>
    </w:lvl>
  </w:abstractNum>
  <w:abstractNum w:abstractNumId="4">
    <w:nsid w:val="03394313"/>
    <w:multiLevelType w:val="hybridMultilevel"/>
    <w:tmpl w:val="82D464CE"/>
    <w:lvl w:ilvl="0" w:tplc="B1A0D3B2">
      <w:start w:val="1"/>
      <w:numFmt w:val="decimal"/>
      <w:pStyle w:val="ListNumber"/>
      <w:lvlText w:val="%1."/>
      <w:lvlJc w:val="left"/>
      <w:pPr>
        <w:ind w:left="720" w:hanging="36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
    <w:nsid w:val="08E035E5"/>
    <w:multiLevelType w:val="singleLevel"/>
    <w:tmpl w:val="9B0A33F2"/>
    <w:lvl w:ilvl="0">
      <w:start w:val="1"/>
      <w:numFmt w:val="lowerLetter"/>
      <w:lvlText w:val="%1"/>
      <w:lvlJc w:val="left"/>
      <w:pPr>
        <w:tabs>
          <w:tab w:val="num" w:pos="1701"/>
        </w:tabs>
        <w:ind w:left="1701" w:hanging="340"/>
      </w:pPr>
      <w:rPr>
        <w:rFonts w:ascii="Arial" w:hAnsi="Arial" w:cs="Arial"/>
        <w:b/>
        <w:color w:val="08215C"/>
      </w:rPr>
    </w:lvl>
  </w:abstractNum>
  <w:abstractNum w:abstractNumId="6">
    <w:nsid w:val="0ABE4411"/>
    <w:multiLevelType w:val="hybridMultilevel"/>
    <w:tmpl w:val="EA3A78C6"/>
    <w:lvl w:ilvl="0" w:tplc="A37EB182">
      <w:start w:val="1"/>
      <w:numFmt w:val="bullet"/>
      <w:lvlText w:val=""/>
      <w:lvlJc w:val="left"/>
      <w:pPr>
        <w:ind w:left="2151" w:hanging="360"/>
      </w:pPr>
      <w:rPr>
        <w:rFonts w:ascii="Symbol" w:hAnsi="Symbol" w:hint="default"/>
      </w:rPr>
    </w:lvl>
    <w:lvl w:ilvl="1" w:tplc="04090003">
      <w:start w:val="1"/>
      <w:numFmt w:val="bullet"/>
      <w:lvlText w:val="o"/>
      <w:lvlJc w:val="left"/>
      <w:pPr>
        <w:ind w:left="2871" w:hanging="360"/>
      </w:pPr>
      <w:rPr>
        <w:rFonts w:ascii="Courier New" w:hAnsi="Courier New" w:cs="Courier New" w:hint="default"/>
      </w:rPr>
    </w:lvl>
    <w:lvl w:ilvl="2" w:tplc="04090005" w:tentative="1">
      <w:start w:val="1"/>
      <w:numFmt w:val="bullet"/>
      <w:lvlText w:val=""/>
      <w:lvlJc w:val="left"/>
      <w:pPr>
        <w:ind w:left="3591" w:hanging="360"/>
      </w:pPr>
      <w:rPr>
        <w:rFonts w:ascii="Wingdings" w:hAnsi="Wingdings" w:hint="default"/>
      </w:rPr>
    </w:lvl>
    <w:lvl w:ilvl="3" w:tplc="04090001" w:tentative="1">
      <w:start w:val="1"/>
      <w:numFmt w:val="bullet"/>
      <w:lvlText w:val=""/>
      <w:lvlJc w:val="left"/>
      <w:pPr>
        <w:ind w:left="4311" w:hanging="360"/>
      </w:pPr>
      <w:rPr>
        <w:rFonts w:ascii="Symbol" w:hAnsi="Symbol" w:hint="default"/>
      </w:rPr>
    </w:lvl>
    <w:lvl w:ilvl="4" w:tplc="04090003" w:tentative="1">
      <w:start w:val="1"/>
      <w:numFmt w:val="bullet"/>
      <w:lvlText w:val="o"/>
      <w:lvlJc w:val="left"/>
      <w:pPr>
        <w:ind w:left="5031" w:hanging="360"/>
      </w:pPr>
      <w:rPr>
        <w:rFonts w:ascii="Courier New" w:hAnsi="Courier New" w:cs="Courier New" w:hint="default"/>
      </w:rPr>
    </w:lvl>
    <w:lvl w:ilvl="5" w:tplc="04090005" w:tentative="1">
      <w:start w:val="1"/>
      <w:numFmt w:val="bullet"/>
      <w:lvlText w:val=""/>
      <w:lvlJc w:val="left"/>
      <w:pPr>
        <w:ind w:left="5751" w:hanging="360"/>
      </w:pPr>
      <w:rPr>
        <w:rFonts w:ascii="Wingdings" w:hAnsi="Wingdings" w:hint="default"/>
      </w:rPr>
    </w:lvl>
    <w:lvl w:ilvl="6" w:tplc="04090001" w:tentative="1">
      <w:start w:val="1"/>
      <w:numFmt w:val="bullet"/>
      <w:lvlText w:val=""/>
      <w:lvlJc w:val="left"/>
      <w:pPr>
        <w:ind w:left="6471" w:hanging="360"/>
      </w:pPr>
      <w:rPr>
        <w:rFonts w:ascii="Symbol" w:hAnsi="Symbol" w:hint="default"/>
      </w:rPr>
    </w:lvl>
    <w:lvl w:ilvl="7" w:tplc="04090003" w:tentative="1">
      <w:start w:val="1"/>
      <w:numFmt w:val="bullet"/>
      <w:lvlText w:val="o"/>
      <w:lvlJc w:val="left"/>
      <w:pPr>
        <w:ind w:left="7191" w:hanging="360"/>
      </w:pPr>
      <w:rPr>
        <w:rFonts w:ascii="Courier New" w:hAnsi="Courier New" w:cs="Courier New" w:hint="default"/>
      </w:rPr>
    </w:lvl>
    <w:lvl w:ilvl="8" w:tplc="04090005" w:tentative="1">
      <w:start w:val="1"/>
      <w:numFmt w:val="bullet"/>
      <w:lvlText w:val=""/>
      <w:lvlJc w:val="left"/>
      <w:pPr>
        <w:ind w:left="7911" w:hanging="360"/>
      </w:pPr>
      <w:rPr>
        <w:rFonts w:ascii="Wingdings" w:hAnsi="Wingdings" w:hint="default"/>
      </w:rPr>
    </w:lvl>
  </w:abstractNum>
  <w:abstractNum w:abstractNumId="7">
    <w:nsid w:val="0FBB3C4F"/>
    <w:multiLevelType w:val="hybridMultilevel"/>
    <w:tmpl w:val="AB3A47E2"/>
    <w:lvl w:ilvl="0" w:tplc="15FA63B6">
      <w:start w:val="1"/>
      <w:numFmt w:val="bullet"/>
      <w:pStyle w:val="Procedure"/>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E53DFF"/>
    <w:multiLevelType w:val="hybridMultilevel"/>
    <w:tmpl w:val="693695FA"/>
    <w:lvl w:ilvl="0" w:tplc="4650ECEE">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45830AC"/>
    <w:multiLevelType w:val="multilevel"/>
    <w:tmpl w:val="74A673B6"/>
    <w:lvl w:ilvl="0">
      <w:start w:val="1"/>
      <w:numFmt w:val="upperLetter"/>
      <w:lvlRestart w:val="0"/>
      <w:lvlText w:val="Appendix %1:"/>
      <w:lvlJc w:val="left"/>
      <w:pPr>
        <w:tabs>
          <w:tab w:val="num" w:pos="2835"/>
        </w:tabs>
        <w:ind w:left="2835" w:hanging="3119"/>
      </w:pPr>
      <w:rPr>
        <w:rFonts w:cs="Times New Roman" w:hint="default"/>
      </w:rPr>
    </w:lvl>
    <w:lvl w:ilvl="1">
      <w:start w:val="1"/>
      <w:numFmt w:val="decimal"/>
      <w:lvlText w:val="%1.%2"/>
      <w:lvlJc w:val="left"/>
      <w:pPr>
        <w:tabs>
          <w:tab w:val="num" w:pos="1009"/>
        </w:tabs>
        <w:ind w:left="1009" w:hanging="1293"/>
      </w:pPr>
      <w:rPr>
        <w:rFonts w:cs="Times New Roman" w:hint="default"/>
      </w:rPr>
    </w:lvl>
    <w:lvl w:ilvl="2">
      <w:start w:val="1"/>
      <w:numFmt w:val="decimal"/>
      <w:lvlText w:val="%1.%2.%3"/>
      <w:lvlJc w:val="left"/>
      <w:pPr>
        <w:tabs>
          <w:tab w:val="num" w:pos="1009"/>
        </w:tabs>
        <w:ind w:left="1009" w:hanging="1293"/>
      </w:pPr>
      <w:rPr>
        <w:rFonts w:cs="Times New Roman" w:hint="default"/>
      </w:rPr>
    </w:lvl>
    <w:lvl w:ilvl="3">
      <w:start w:val="1"/>
      <w:numFmt w:val="decimal"/>
      <w:lvlText w:val="%1.%2.%3.%4"/>
      <w:lvlJc w:val="left"/>
      <w:pPr>
        <w:tabs>
          <w:tab w:val="num" w:pos="1009"/>
        </w:tabs>
        <w:ind w:left="1009" w:hanging="1293"/>
      </w:pPr>
      <w:rPr>
        <w:rFonts w:cs="Times New Roman" w:hint="default"/>
      </w:rPr>
    </w:lvl>
    <w:lvl w:ilvl="4">
      <w:start w:val="1"/>
      <w:numFmt w:val="none"/>
      <w:lvlRestart w:val="0"/>
      <w:suff w:val="nothing"/>
      <w:lvlText w:val=""/>
      <w:lvlJc w:val="left"/>
      <w:pPr>
        <w:ind w:left="2835" w:hanging="3119"/>
      </w:pPr>
      <w:rPr>
        <w:rFonts w:cs="Times New Roman" w:hint="default"/>
      </w:rPr>
    </w:lvl>
    <w:lvl w:ilvl="5">
      <w:start w:val="1"/>
      <w:numFmt w:val="none"/>
      <w:lvlRestart w:val="0"/>
      <w:suff w:val="nothing"/>
      <w:lvlText w:val=""/>
      <w:lvlJc w:val="left"/>
      <w:pPr>
        <w:ind w:left="2835" w:hanging="3119"/>
      </w:pPr>
      <w:rPr>
        <w:rFonts w:cs="Times New Roman" w:hint="default"/>
      </w:rPr>
    </w:lvl>
    <w:lvl w:ilvl="6">
      <w:start w:val="1"/>
      <w:numFmt w:val="none"/>
      <w:lvlRestart w:val="0"/>
      <w:suff w:val="nothing"/>
      <w:lvlText w:val=""/>
      <w:lvlJc w:val="left"/>
      <w:pPr>
        <w:ind w:left="2835" w:hanging="3119"/>
      </w:pPr>
      <w:rPr>
        <w:rFonts w:cs="Times New Roman" w:hint="default"/>
      </w:rPr>
    </w:lvl>
    <w:lvl w:ilvl="7">
      <w:start w:val="1"/>
      <w:numFmt w:val="none"/>
      <w:lvlRestart w:val="0"/>
      <w:suff w:val="nothing"/>
      <w:lvlText w:val=""/>
      <w:lvlJc w:val="left"/>
      <w:pPr>
        <w:ind w:left="2835" w:hanging="3119"/>
      </w:pPr>
      <w:rPr>
        <w:rFonts w:ascii="Times New Roman" w:hAnsi="Times New Roman" w:cs="Times New Roman" w:hint="default"/>
        <w:sz w:val="18"/>
      </w:rPr>
    </w:lvl>
    <w:lvl w:ilvl="8">
      <w:start w:val="1"/>
      <w:numFmt w:val="none"/>
      <w:lvlRestart w:val="0"/>
      <w:suff w:val="nothing"/>
      <w:lvlText w:val=""/>
      <w:lvlJc w:val="left"/>
      <w:pPr>
        <w:ind w:left="2835" w:hanging="3119"/>
      </w:pPr>
      <w:rPr>
        <w:rFonts w:cs="Times New Roman" w:hint="default"/>
      </w:rPr>
    </w:lvl>
  </w:abstractNum>
  <w:abstractNum w:abstractNumId="10">
    <w:nsid w:val="14AB0C83"/>
    <w:multiLevelType w:val="hybridMultilevel"/>
    <w:tmpl w:val="2EF2803C"/>
    <w:lvl w:ilvl="0" w:tplc="13481A96">
      <w:start w:val="1"/>
      <w:numFmt w:val="decimal"/>
      <w:lvlText w:val="%1."/>
      <w:lvlJc w:val="left"/>
      <w:pPr>
        <w:ind w:left="1366" w:hanging="357"/>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1">
    <w:nsid w:val="152F61A2"/>
    <w:multiLevelType w:val="hybridMultilevel"/>
    <w:tmpl w:val="37588616"/>
    <w:lvl w:ilvl="0" w:tplc="C9462DB2">
      <w:start w:val="1"/>
      <w:numFmt w:val="lowerLetter"/>
      <w:lvlText w:val="%1."/>
      <w:lvlJc w:val="right"/>
      <w:pPr>
        <w:tabs>
          <w:tab w:val="num" w:pos="1701"/>
        </w:tabs>
        <w:ind w:left="1701" w:hanging="283"/>
      </w:pPr>
      <w:rPr>
        <w:rFonts w:hint="default"/>
      </w:rPr>
    </w:lvl>
    <w:lvl w:ilvl="1" w:tplc="04090019" w:tentative="1">
      <w:start w:val="1"/>
      <w:numFmt w:val="lowerLetter"/>
      <w:lvlText w:val="%2."/>
      <w:lvlJc w:val="left"/>
      <w:pPr>
        <w:ind w:left="1723" w:hanging="360"/>
      </w:pPr>
    </w:lvl>
    <w:lvl w:ilvl="2" w:tplc="90605826">
      <w:start w:val="1"/>
      <w:numFmt w:val="lowerRoman"/>
      <w:lvlText w:val="%3."/>
      <w:lvlJc w:val="right"/>
      <w:pPr>
        <w:tabs>
          <w:tab w:val="num" w:pos="1701"/>
        </w:tabs>
        <w:ind w:left="1701" w:hanging="283"/>
      </w:pPr>
      <w:rPr>
        <w:rFonts w:hint="default"/>
      </w:r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2">
    <w:nsid w:val="1A5F5C00"/>
    <w:multiLevelType w:val="multilevel"/>
    <w:tmpl w:val="55946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26233FCE"/>
    <w:multiLevelType w:val="hybridMultilevel"/>
    <w:tmpl w:val="93443774"/>
    <w:lvl w:ilvl="0" w:tplc="08EA64DA">
      <w:start w:val="1"/>
      <w:numFmt w:val="bullet"/>
      <w:pStyle w:val="TableListBullet3"/>
      <w:lvlText w:val=""/>
      <w:lvlJc w:val="left"/>
      <w:pPr>
        <w:ind w:left="927" w:hanging="360"/>
      </w:pPr>
      <w:rPr>
        <w:rFonts w:ascii="Wingdings" w:hAnsi="Wingdings" w:cs="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7848DB"/>
    <w:multiLevelType w:val="multilevel"/>
    <w:tmpl w:val="137615B8"/>
    <w:lvl w:ilvl="0">
      <w:start w:val="1"/>
      <w:numFmt w:val="decimal"/>
      <w:suff w:val="nothing"/>
      <w:lvlText w:val="%1"/>
      <w:lvlJc w:val="left"/>
      <w:pPr>
        <w:ind w:left="0" w:firstLine="0"/>
      </w:pPr>
      <w:rPr>
        <w:b w:val="0"/>
        <w:bCs w:val="0"/>
        <w:i w:val="0"/>
        <w:iCs w:val="0"/>
        <w:caps w:val="0"/>
        <w:smallCaps w:val="0"/>
        <w:strike w:val="0"/>
        <w:dstrike w:val="0"/>
        <w:noProof w:val="0"/>
        <w:vanish w:val="0"/>
        <w:color w:val="000000"/>
        <w:spacing w:val="0"/>
        <w:kern w:val="0"/>
        <w:position w:val="0"/>
        <w:u w:val="none"/>
        <w:vertAlign w:val="baseline"/>
        <w:em w:val="none"/>
      </w:rPr>
    </w:lvl>
    <w:lvl w:ilvl="1" w:tentative="1">
      <w:start w:val="1"/>
      <w:numFmt w:val="lowerLetter"/>
      <w:lvlText w:val="%2."/>
      <w:lvlJc w:val="left"/>
      <w:pPr>
        <w:ind w:left="1485" w:hanging="360"/>
      </w:pPr>
    </w:lvl>
    <w:lvl w:ilvl="2" w:tentative="1">
      <w:start w:val="1"/>
      <w:numFmt w:val="lowerRoman"/>
      <w:lvlText w:val="%3."/>
      <w:lvlJc w:val="right"/>
      <w:pPr>
        <w:ind w:left="2205" w:hanging="180"/>
      </w:pPr>
    </w:lvl>
    <w:lvl w:ilvl="3" w:tentative="1">
      <w:start w:val="1"/>
      <w:numFmt w:val="decimal"/>
      <w:lvlText w:val="%4."/>
      <w:lvlJc w:val="left"/>
      <w:pPr>
        <w:ind w:left="2925" w:hanging="360"/>
      </w:pPr>
    </w:lvl>
    <w:lvl w:ilvl="4" w:tentative="1">
      <w:start w:val="1"/>
      <w:numFmt w:val="lowerLetter"/>
      <w:lvlText w:val="%5."/>
      <w:lvlJc w:val="left"/>
      <w:pPr>
        <w:ind w:left="3645" w:hanging="360"/>
      </w:pPr>
    </w:lvl>
    <w:lvl w:ilvl="5" w:tentative="1">
      <w:start w:val="1"/>
      <w:numFmt w:val="lowerRoman"/>
      <w:lvlText w:val="%6."/>
      <w:lvlJc w:val="right"/>
      <w:pPr>
        <w:ind w:left="4365" w:hanging="180"/>
      </w:pPr>
    </w:lvl>
    <w:lvl w:ilvl="6" w:tentative="1">
      <w:start w:val="1"/>
      <w:numFmt w:val="decimal"/>
      <w:lvlText w:val="%7."/>
      <w:lvlJc w:val="left"/>
      <w:pPr>
        <w:ind w:left="5085" w:hanging="360"/>
      </w:pPr>
    </w:lvl>
    <w:lvl w:ilvl="7" w:tentative="1">
      <w:start w:val="1"/>
      <w:numFmt w:val="lowerLetter"/>
      <w:lvlText w:val="%8."/>
      <w:lvlJc w:val="left"/>
      <w:pPr>
        <w:ind w:left="5805" w:hanging="360"/>
      </w:pPr>
    </w:lvl>
    <w:lvl w:ilvl="8" w:tentative="1">
      <w:start w:val="1"/>
      <w:numFmt w:val="lowerRoman"/>
      <w:lvlText w:val="%9."/>
      <w:lvlJc w:val="right"/>
      <w:pPr>
        <w:ind w:left="6525" w:hanging="180"/>
      </w:pPr>
    </w:lvl>
  </w:abstractNum>
  <w:abstractNum w:abstractNumId="15">
    <w:nsid w:val="2C9D2BAD"/>
    <w:multiLevelType w:val="hybridMultilevel"/>
    <w:tmpl w:val="6B0890B2"/>
    <w:lvl w:ilvl="0" w:tplc="5A76C462">
      <w:start w:val="1"/>
      <w:numFmt w:val="lowerRoman"/>
      <w:lvlText w:val="%1."/>
      <w:lvlJc w:val="left"/>
      <w:pPr>
        <w:tabs>
          <w:tab w:val="num" w:pos="1701"/>
        </w:tabs>
        <w:ind w:left="1701" w:hanging="283"/>
      </w:pPr>
      <w:rPr>
        <w:rFonts w:hint="default"/>
      </w:rPr>
    </w:lvl>
    <w:lvl w:ilvl="1" w:tplc="04090019" w:tentative="1">
      <w:start w:val="1"/>
      <w:numFmt w:val="lowerLetter"/>
      <w:lvlText w:val="%2."/>
      <w:lvlJc w:val="left"/>
      <w:pPr>
        <w:ind w:left="3526" w:hanging="360"/>
      </w:pPr>
    </w:lvl>
    <w:lvl w:ilvl="2" w:tplc="0409001B" w:tentative="1">
      <w:start w:val="1"/>
      <w:numFmt w:val="lowerRoman"/>
      <w:lvlText w:val="%3."/>
      <w:lvlJc w:val="right"/>
      <w:pPr>
        <w:ind w:left="4246" w:hanging="180"/>
      </w:pPr>
    </w:lvl>
    <w:lvl w:ilvl="3" w:tplc="0409000F" w:tentative="1">
      <w:start w:val="1"/>
      <w:numFmt w:val="decimal"/>
      <w:lvlText w:val="%4."/>
      <w:lvlJc w:val="left"/>
      <w:pPr>
        <w:ind w:left="4966" w:hanging="360"/>
      </w:pPr>
    </w:lvl>
    <w:lvl w:ilvl="4" w:tplc="04090019" w:tentative="1">
      <w:start w:val="1"/>
      <w:numFmt w:val="lowerLetter"/>
      <w:lvlText w:val="%5."/>
      <w:lvlJc w:val="left"/>
      <w:pPr>
        <w:ind w:left="5686" w:hanging="360"/>
      </w:pPr>
    </w:lvl>
    <w:lvl w:ilvl="5" w:tplc="0409001B" w:tentative="1">
      <w:start w:val="1"/>
      <w:numFmt w:val="lowerRoman"/>
      <w:lvlText w:val="%6."/>
      <w:lvlJc w:val="right"/>
      <w:pPr>
        <w:ind w:left="6406" w:hanging="180"/>
      </w:pPr>
    </w:lvl>
    <w:lvl w:ilvl="6" w:tplc="0409000F" w:tentative="1">
      <w:start w:val="1"/>
      <w:numFmt w:val="decimal"/>
      <w:lvlText w:val="%7."/>
      <w:lvlJc w:val="left"/>
      <w:pPr>
        <w:ind w:left="7126" w:hanging="360"/>
      </w:pPr>
    </w:lvl>
    <w:lvl w:ilvl="7" w:tplc="04090019" w:tentative="1">
      <w:start w:val="1"/>
      <w:numFmt w:val="lowerLetter"/>
      <w:lvlText w:val="%8."/>
      <w:lvlJc w:val="left"/>
      <w:pPr>
        <w:ind w:left="7846" w:hanging="360"/>
      </w:pPr>
    </w:lvl>
    <w:lvl w:ilvl="8" w:tplc="0409001B" w:tentative="1">
      <w:start w:val="1"/>
      <w:numFmt w:val="lowerRoman"/>
      <w:lvlText w:val="%9."/>
      <w:lvlJc w:val="right"/>
      <w:pPr>
        <w:ind w:left="8566" w:hanging="180"/>
      </w:pPr>
    </w:lvl>
  </w:abstractNum>
  <w:abstractNum w:abstractNumId="16">
    <w:nsid w:val="310C47B3"/>
    <w:multiLevelType w:val="hybridMultilevel"/>
    <w:tmpl w:val="D0167E42"/>
    <w:lvl w:ilvl="0" w:tplc="72E8B5D6">
      <w:start w:val="1"/>
      <w:numFmt w:val="bullet"/>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7">
    <w:nsid w:val="33783EEE"/>
    <w:multiLevelType w:val="hybridMultilevel"/>
    <w:tmpl w:val="CB2847AA"/>
    <w:lvl w:ilvl="0" w:tplc="B296A938">
      <w:start w:val="1"/>
      <w:numFmt w:val="decimal"/>
      <w:lvlText w:val="Issue # %1:"/>
      <w:lvlJc w:val="left"/>
      <w:pPr>
        <w:tabs>
          <w:tab w:val="num" w:pos="1985"/>
        </w:tabs>
        <w:ind w:left="1985" w:hanging="1134"/>
      </w:pPr>
      <w:rPr>
        <w:rFonts w:ascii="Times New Roman" w:hAnsi="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635CA2"/>
    <w:multiLevelType w:val="hybridMultilevel"/>
    <w:tmpl w:val="6216629E"/>
    <w:lvl w:ilvl="0" w:tplc="B096E964">
      <w:start w:val="1"/>
      <w:numFmt w:val="lowerLetter"/>
      <w:pStyle w:val="TableListNumber2"/>
      <w:lvlText w:val="%1."/>
      <w:lvlJc w:val="left"/>
      <w:pPr>
        <w:tabs>
          <w:tab w:val="num" w:pos="567"/>
        </w:tabs>
        <w:ind w:left="284" w:firstLine="0"/>
      </w:pPr>
      <w:rPr>
        <w:rFonts w:hint="default"/>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9">
    <w:nsid w:val="43AA1AAA"/>
    <w:multiLevelType w:val="hybridMultilevel"/>
    <w:tmpl w:val="50541406"/>
    <w:lvl w:ilvl="0" w:tplc="D818A2AC">
      <w:start w:val="1"/>
      <w:numFmt w:val="lowerRoman"/>
      <w:lvlText w:val="%1."/>
      <w:lvlJc w:val="left"/>
      <w:pPr>
        <w:tabs>
          <w:tab w:val="num" w:pos="1134"/>
        </w:tabs>
        <w:ind w:left="1134" w:hanging="283"/>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0">
    <w:nsid w:val="483736D3"/>
    <w:multiLevelType w:val="hybridMultilevel"/>
    <w:tmpl w:val="EDAC9A98"/>
    <w:lvl w:ilvl="0" w:tplc="4A9834CE">
      <w:start w:val="1"/>
      <w:numFmt w:val="bullet"/>
      <w:pStyle w:val="ListBullet"/>
      <w:lvlText w:val=""/>
      <w:lvlJc w:val="left"/>
      <w:pPr>
        <w:ind w:left="927" w:hanging="360"/>
      </w:pPr>
      <w:rPr>
        <w:rFonts w:ascii="Symbol" w:hAnsi="Symbol" w:cs="Symbol" w:hint="default"/>
        <w:color w:val="666560"/>
        <w:sz w:val="2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nsid w:val="489C5E44"/>
    <w:multiLevelType w:val="hybridMultilevel"/>
    <w:tmpl w:val="1F2896A4"/>
    <w:lvl w:ilvl="0" w:tplc="E4D67150">
      <w:start w:val="1"/>
      <w:numFmt w:val="bullet"/>
      <w:pStyle w:val="NoteBullet"/>
      <w:lvlText w:val=""/>
      <w:lvlJc w:val="left"/>
      <w:pPr>
        <w:ind w:left="720" w:hanging="360"/>
      </w:pPr>
      <w:rPr>
        <w:rFonts w:ascii="Symbol" w:hAnsi="Symbol" w:cs="Symbol" w:hint="default"/>
        <w:color w:val="000066"/>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51D05E4"/>
    <w:multiLevelType w:val="hybridMultilevel"/>
    <w:tmpl w:val="8A10FF30"/>
    <w:lvl w:ilvl="0" w:tplc="F3A21184">
      <w:start w:val="1"/>
      <w:numFmt w:val="lowerRoman"/>
      <w:pStyle w:val="TableListNumber3"/>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3">
    <w:nsid w:val="559E5143"/>
    <w:multiLevelType w:val="hybridMultilevel"/>
    <w:tmpl w:val="A088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6D6D60"/>
    <w:multiLevelType w:val="hybridMultilevel"/>
    <w:tmpl w:val="A9F80E0E"/>
    <w:lvl w:ilvl="0" w:tplc="B57ABFDE">
      <w:start w:val="1"/>
      <w:numFmt w:val="lowerLetter"/>
      <w:pStyle w:val="ListNumber2"/>
      <w:lvlText w:val="%1."/>
      <w:lvlJc w:val="left"/>
      <w:pPr>
        <w:ind w:left="1080" w:hanging="360"/>
      </w:pPr>
      <w:rPr>
        <w:rFonts w:hint="default"/>
        <w:b w:val="0"/>
        <w:bCs w:val="0"/>
        <w:color w:val="66656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6A25D22"/>
    <w:multiLevelType w:val="hybridMultilevel"/>
    <w:tmpl w:val="916C6078"/>
    <w:lvl w:ilvl="0" w:tplc="6B225378">
      <w:start w:val="1"/>
      <w:numFmt w:val="bullet"/>
      <w:pStyle w:val="TableListBullet"/>
      <w:lvlText w:val=""/>
      <w:lvlJc w:val="left"/>
      <w:pPr>
        <w:tabs>
          <w:tab w:val="num" w:pos="284"/>
        </w:tabs>
        <w:ind w:left="284" w:hanging="284"/>
      </w:pPr>
      <w:rPr>
        <w:rFonts w:ascii="Symbol" w:hAnsi="Symbol" w:cs="Symbol" w:hint="default"/>
        <w:color w:val="02283A"/>
        <w:sz w:val="20"/>
        <w:szCs w:val="20"/>
        <w:u w:color="9999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6A0F0B"/>
    <w:multiLevelType w:val="hybridMultilevel"/>
    <w:tmpl w:val="683C3F58"/>
    <w:lvl w:ilvl="0" w:tplc="7D80F7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7811C98"/>
    <w:multiLevelType w:val="singleLevel"/>
    <w:tmpl w:val="A1DC1DFE"/>
    <w:lvl w:ilvl="0">
      <w:start w:val="1"/>
      <w:numFmt w:val="lowerLetter"/>
      <w:lvlText w:val="%1"/>
      <w:lvlJc w:val="left"/>
      <w:pPr>
        <w:tabs>
          <w:tab w:val="num" w:pos="1361"/>
        </w:tabs>
        <w:ind w:left="1361" w:hanging="341"/>
      </w:pPr>
      <w:rPr>
        <w:rFonts w:ascii="Arial" w:hAnsi="Arial" w:cs="Arial"/>
        <w:b/>
        <w:color w:val="08215C"/>
      </w:rPr>
    </w:lvl>
  </w:abstractNum>
  <w:abstractNum w:abstractNumId="28">
    <w:nsid w:val="693C7AAC"/>
    <w:multiLevelType w:val="hybridMultilevel"/>
    <w:tmpl w:val="10389FB0"/>
    <w:lvl w:ilvl="0" w:tplc="B66E3790">
      <w:start w:val="1"/>
      <w:numFmt w:val="bullet"/>
      <w:pStyle w:val="TableListBullet2"/>
      <w:lvlText w:val=""/>
      <w:lvlJc w:val="left"/>
      <w:pPr>
        <w:ind w:left="644" w:hanging="360"/>
      </w:pPr>
      <w:rPr>
        <w:rFonts w:ascii="Wingdings" w:hAnsi="Wingdings" w:cs="Symbol" w:hint="default"/>
        <w:color w:val="02283A"/>
        <w:sz w:val="18"/>
        <w:szCs w:val="20"/>
        <w:u w:color="999999"/>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6A976875"/>
    <w:multiLevelType w:val="hybridMultilevel"/>
    <w:tmpl w:val="D26CF566"/>
    <w:lvl w:ilvl="0" w:tplc="0CFA19BA">
      <w:start w:val="1"/>
      <w:numFmt w:val="bullet"/>
      <w:lvlText w:val=""/>
      <w:lvlJc w:val="left"/>
      <w:pPr>
        <w:ind w:left="1571" w:hanging="360"/>
      </w:pPr>
      <w:rPr>
        <w:rFonts w:ascii="Wingdings" w:hAnsi="Wingdings" w:cs="Symbol" w:hint="default"/>
        <w:color w:val="02283A"/>
        <w:sz w:val="20"/>
        <w:szCs w:val="20"/>
        <w:u w:color="999999"/>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nsid w:val="6DF477DE"/>
    <w:multiLevelType w:val="multilevel"/>
    <w:tmpl w:val="07242932"/>
    <w:lvl w:ilvl="0">
      <w:start w:val="1"/>
      <w:numFmt w:val="decimal"/>
      <w:pStyle w:val="TableListNumber"/>
      <w:lvlText w:val="%1."/>
      <w:lvlJc w:val="right"/>
      <w:pPr>
        <w:tabs>
          <w:tab w:val="num" w:pos="288"/>
        </w:tabs>
        <w:ind w:left="288" w:hanging="144"/>
      </w:pPr>
    </w:lvl>
    <w:lvl w:ilvl="1" w:tentative="1">
      <w:start w:val="1"/>
      <w:numFmt w:val="lowerLetter"/>
      <w:lvlText w:val="%2."/>
      <w:lvlJc w:val="left"/>
      <w:pPr>
        <w:ind w:left="1701" w:hanging="360"/>
      </w:pPr>
    </w:lvl>
    <w:lvl w:ilvl="2" w:tentative="1">
      <w:start w:val="1"/>
      <w:numFmt w:val="lowerRoman"/>
      <w:lvlText w:val="%3."/>
      <w:lvlJc w:val="right"/>
      <w:pPr>
        <w:ind w:left="2421" w:hanging="180"/>
      </w:pPr>
    </w:lvl>
    <w:lvl w:ilvl="3" w:tentative="1">
      <w:start w:val="1"/>
      <w:numFmt w:val="decimal"/>
      <w:lvlText w:val="%4."/>
      <w:lvlJc w:val="left"/>
      <w:pPr>
        <w:ind w:left="3141" w:hanging="360"/>
      </w:pPr>
    </w:lvl>
    <w:lvl w:ilvl="4" w:tentative="1">
      <w:start w:val="1"/>
      <w:numFmt w:val="lowerLetter"/>
      <w:lvlText w:val="%5."/>
      <w:lvlJc w:val="left"/>
      <w:pPr>
        <w:ind w:left="3861" w:hanging="360"/>
      </w:pPr>
    </w:lvl>
    <w:lvl w:ilvl="5" w:tentative="1">
      <w:start w:val="1"/>
      <w:numFmt w:val="lowerRoman"/>
      <w:lvlText w:val="%6."/>
      <w:lvlJc w:val="right"/>
      <w:pPr>
        <w:ind w:left="4581" w:hanging="180"/>
      </w:pPr>
    </w:lvl>
    <w:lvl w:ilvl="6" w:tentative="1">
      <w:start w:val="1"/>
      <w:numFmt w:val="decimal"/>
      <w:lvlText w:val="%7."/>
      <w:lvlJc w:val="left"/>
      <w:pPr>
        <w:ind w:left="5301" w:hanging="360"/>
      </w:pPr>
    </w:lvl>
    <w:lvl w:ilvl="7" w:tentative="1">
      <w:start w:val="1"/>
      <w:numFmt w:val="lowerLetter"/>
      <w:lvlText w:val="%8."/>
      <w:lvlJc w:val="left"/>
      <w:pPr>
        <w:ind w:left="6021" w:hanging="360"/>
      </w:pPr>
    </w:lvl>
    <w:lvl w:ilvl="8" w:tentative="1">
      <w:start w:val="1"/>
      <w:numFmt w:val="lowerRoman"/>
      <w:lvlText w:val="%9."/>
      <w:lvlJc w:val="right"/>
      <w:pPr>
        <w:ind w:left="6741" w:hanging="180"/>
      </w:pPr>
    </w:lvl>
  </w:abstractNum>
  <w:abstractNum w:abstractNumId="31">
    <w:nsid w:val="6E614534"/>
    <w:multiLevelType w:val="hybridMultilevel"/>
    <w:tmpl w:val="DBAE4690"/>
    <w:lvl w:ilvl="0" w:tplc="583E9D44">
      <w:start w:val="1"/>
      <w:numFmt w:val="decimal"/>
      <w:pStyle w:val="Step"/>
      <w:lvlText w:val="Step %1:"/>
      <w:lvlJc w:val="left"/>
      <w:pPr>
        <w:tabs>
          <w:tab w:val="num" w:pos="1701"/>
        </w:tabs>
        <w:ind w:left="1701" w:hanging="850"/>
      </w:pPr>
      <w:rPr>
        <w:rFonts w:ascii="Times New Roman" w:hAnsi="Times New Roman" w:hint="default"/>
        <w:b/>
        <w:i w:val="0"/>
        <w:sz w:val="22"/>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nsid w:val="76DC1CF4"/>
    <w:multiLevelType w:val="hybridMultilevel"/>
    <w:tmpl w:val="C22EEC6E"/>
    <w:lvl w:ilvl="0" w:tplc="18689AA2">
      <w:start w:val="1"/>
      <w:numFmt w:val="lowerRoman"/>
      <w:lvlText w:val="%1."/>
      <w:lvlJc w:val="left"/>
      <w:pPr>
        <w:tabs>
          <w:tab w:val="num" w:pos="1418"/>
        </w:tabs>
        <w:ind w:left="1418" w:hanging="284"/>
      </w:pPr>
      <w:rPr>
        <w:rFonts w:hint="default"/>
      </w:rPr>
    </w:lvl>
    <w:lvl w:ilvl="1" w:tplc="04090019" w:tentative="1">
      <w:start w:val="1"/>
      <w:numFmt w:val="lowerLetter"/>
      <w:lvlText w:val="%2."/>
      <w:lvlJc w:val="left"/>
      <w:pPr>
        <w:ind w:left="3163" w:hanging="360"/>
      </w:pPr>
    </w:lvl>
    <w:lvl w:ilvl="2" w:tplc="0409001B" w:tentative="1">
      <w:start w:val="1"/>
      <w:numFmt w:val="lowerRoman"/>
      <w:lvlText w:val="%3."/>
      <w:lvlJc w:val="right"/>
      <w:pPr>
        <w:ind w:left="3883" w:hanging="180"/>
      </w:pPr>
    </w:lvl>
    <w:lvl w:ilvl="3" w:tplc="0409000F" w:tentative="1">
      <w:start w:val="1"/>
      <w:numFmt w:val="decimal"/>
      <w:lvlText w:val="%4."/>
      <w:lvlJc w:val="left"/>
      <w:pPr>
        <w:ind w:left="4603" w:hanging="360"/>
      </w:pPr>
    </w:lvl>
    <w:lvl w:ilvl="4" w:tplc="04090019" w:tentative="1">
      <w:start w:val="1"/>
      <w:numFmt w:val="lowerLetter"/>
      <w:lvlText w:val="%5."/>
      <w:lvlJc w:val="left"/>
      <w:pPr>
        <w:ind w:left="5323" w:hanging="360"/>
      </w:pPr>
    </w:lvl>
    <w:lvl w:ilvl="5" w:tplc="0409001B" w:tentative="1">
      <w:start w:val="1"/>
      <w:numFmt w:val="lowerRoman"/>
      <w:lvlText w:val="%6."/>
      <w:lvlJc w:val="right"/>
      <w:pPr>
        <w:ind w:left="6043" w:hanging="180"/>
      </w:pPr>
    </w:lvl>
    <w:lvl w:ilvl="6" w:tplc="0409000F" w:tentative="1">
      <w:start w:val="1"/>
      <w:numFmt w:val="decimal"/>
      <w:lvlText w:val="%7."/>
      <w:lvlJc w:val="left"/>
      <w:pPr>
        <w:ind w:left="6763" w:hanging="360"/>
      </w:pPr>
    </w:lvl>
    <w:lvl w:ilvl="7" w:tplc="04090019" w:tentative="1">
      <w:start w:val="1"/>
      <w:numFmt w:val="lowerLetter"/>
      <w:lvlText w:val="%8."/>
      <w:lvlJc w:val="left"/>
      <w:pPr>
        <w:ind w:left="7483" w:hanging="360"/>
      </w:pPr>
    </w:lvl>
    <w:lvl w:ilvl="8" w:tplc="0409001B" w:tentative="1">
      <w:start w:val="1"/>
      <w:numFmt w:val="lowerRoman"/>
      <w:lvlText w:val="%9."/>
      <w:lvlJc w:val="right"/>
      <w:pPr>
        <w:ind w:left="8203" w:hanging="180"/>
      </w:pPr>
    </w:lvl>
  </w:abstractNum>
  <w:num w:numId="1">
    <w:abstractNumId w:val="4"/>
  </w:num>
  <w:num w:numId="2">
    <w:abstractNumId w:val="2"/>
  </w:num>
  <w:num w:numId="3">
    <w:abstractNumId w:val="1"/>
  </w:num>
  <w:num w:numId="4">
    <w:abstractNumId w:val="30"/>
  </w:num>
  <w:num w:numId="5">
    <w:abstractNumId w:val="28"/>
  </w:num>
  <w:num w:numId="6">
    <w:abstractNumId w:val="18"/>
  </w:num>
  <w:num w:numId="7">
    <w:abstractNumId w:val="22"/>
  </w:num>
  <w:num w:numId="8">
    <w:abstractNumId w:val="13"/>
  </w:num>
  <w:num w:numId="9">
    <w:abstractNumId w:val="25"/>
  </w:num>
  <w:num w:numId="10">
    <w:abstractNumId w:val="3"/>
  </w:num>
  <w:num w:numId="11">
    <w:abstractNumId w:val="0"/>
  </w:num>
  <w:num w:numId="12">
    <w:abstractNumId w:val="24"/>
  </w:num>
  <w:num w:numId="13">
    <w:abstractNumId w:val="20"/>
  </w:num>
  <w:num w:numId="14">
    <w:abstractNumId w:val="8"/>
  </w:num>
  <w:num w:numId="15">
    <w:abstractNumId w:val="7"/>
  </w:num>
  <w:num w:numId="16">
    <w:abstractNumId w:val="27"/>
  </w:num>
  <w:num w:numId="17">
    <w:abstractNumId w:val="5"/>
  </w:num>
  <w:num w:numId="18">
    <w:abstractNumId w:val="21"/>
  </w:num>
  <w:num w:numId="19">
    <w:abstractNumId w:val="6"/>
  </w:num>
  <w:num w:numId="20">
    <w:abstractNumId w:val="26"/>
  </w:num>
  <w:num w:numId="21">
    <w:abstractNumId w:val="15"/>
  </w:num>
  <w:num w:numId="22">
    <w:abstractNumId w:val="29"/>
  </w:num>
  <w:num w:numId="23">
    <w:abstractNumId w:val="11"/>
  </w:num>
  <w:num w:numId="24">
    <w:abstractNumId w:val="9"/>
  </w:num>
  <w:num w:numId="25">
    <w:abstractNumId w:val="16"/>
  </w:num>
  <w:num w:numId="26">
    <w:abstractNumId w:val="14"/>
  </w:num>
  <w:num w:numId="27">
    <w:abstractNumId w:val="32"/>
  </w:num>
  <w:num w:numId="28">
    <w:abstractNumId w:val="10"/>
  </w:num>
  <w:num w:numId="29">
    <w:abstractNumId w:val="31"/>
  </w:num>
  <w:num w:numId="30">
    <w:abstractNumId w:val="17"/>
  </w:num>
  <w:num w:numId="31">
    <w:abstractNumId w:val="19"/>
  </w:num>
  <w:num w:numId="32">
    <w:abstractNumId w:val="30"/>
  </w:num>
  <w:num w:numId="33">
    <w:abstractNumId w:val="30"/>
  </w:num>
  <w:num w:numId="34">
    <w:abstractNumId w:val="30"/>
  </w:num>
  <w:num w:numId="35">
    <w:abstractNumId w:val="30"/>
  </w:num>
  <w:num w:numId="36">
    <w:abstractNumId w:val="23"/>
  </w:num>
  <w:num w:numId="37">
    <w:abstractNumId w:val="12"/>
    <w:lvlOverride w:ilvl="0"/>
    <w:lvlOverride w:ilvl="1"/>
    <w:lvlOverride w:ilvl="2"/>
    <w:lvlOverride w:ilvl="3"/>
    <w:lvlOverride w:ilvl="4"/>
    <w:lvlOverride w:ilvl="5"/>
    <w:lvlOverride w:ilvl="6"/>
    <w:lvlOverride w:ilvl="7"/>
    <w:lvlOverride w:ilv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C7C"/>
    <w:rsid w:val="000020D4"/>
    <w:rsid w:val="000036F5"/>
    <w:rsid w:val="00011359"/>
    <w:rsid w:val="00020310"/>
    <w:rsid w:val="000415B0"/>
    <w:rsid w:val="00046D0A"/>
    <w:rsid w:val="00060636"/>
    <w:rsid w:val="0006419A"/>
    <w:rsid w:val="000734C9"/>
    <w:rsid w:val="00073703"/>
    <w:rsid w:val="00074B7D"/>
    <w:rsid w:val="0007636B"/>
    <w:rsid w:val="000921B3"/>
    <w:rsid w:val="0009451C"/>
    <w:rsid w:val="00097C7C"/>
    <w:rsid w:val="000A1557"/>
    <w:rsid w:val="000A1D20"/>
    <w:rsid w:val="000B616C"/>
    <w:rsid w:val="000D6B9B"/>
    <w:rsid w:val="000E2599"/>
    <w:rsid w:val="000E5835"/>
    <w:rsid w:val="000F778E"/>
    <w:rsid w:val="00100CF7"/>
    <w:rsid w:val="00113B3D"/>
    <w:rsid w:val="001204AA"/>
    <w:rsid w:val="00122163"/>
    <w:rsid w:val="00133143"/>
    <w:rsid w:val="00137C8C"/>
    <w:rsid w:val="00141A08"/>
    <w:rsid w:val="00142064"/>
    <w:rsid w:val="00145783"/>
    <w:rsid w:val="0015105D"/>
    <w:rsid w:val="00151389"/>
    <w:rsid w:val="00161496"/>
    <w:rsid w:val="00171029"/>
    <w:rsid w:val="00187BEA"/>
    <w:rsid w:val="00192BA4"/>
    <w:rsid w:val="001970A4"/>
    <w:rsid w:val="001A0224"/>
    <w:rsid w:val="001A1B19"/>
    <w:rsid w:val="001A3923"/>
    <w:rsid w:val="001A6A9B"/>
    <w:rsid w:val="001A6F51"/>
    <w:rsid w:val="001B0D07"/>
    <w:rsid w:val="001B33AA"/>
    <w:rsid w:val="001B4F42"/>
    <w:rsid w:val="001B7C96"/>
    <w:rsid w:val="001C04A6"/>
    <w:rsid w:val="001C0C5E"/>
    <w:rsid w:val="001D055F"/>
    <w:rsid w:val="001D0D5C"/>
    <w:rsid w:val="001E3D88"/>
    <w:rsid w:val="001F1E84"/>
    <w:rsid w:val="001F2B30"/>
    <w:rsid w:val="001F7CB0"/>
    <w:rsid w:val="002060B9"/>
    <w:rsid w:val="00207337"/>
    <w:rsid w:val="0021482E"/>
    <w:rsid w:val="00214ACF"/>
    <w:rsid w:val="00224043"/>
    <w:rsid w:val="00227EE3"/>
    <w:rsid w:val="00230920"/>
    <w:rsid w:val="0023384A"/>
    <w:rsid w:val="00233A0F"/>
    <w:rsid w:val="00240D69"/>
    <w:rsid w:val="00244A39"/>
    <w:rsid w:val="00244DB6"/>
    <w:rsid w:val="00250F01"/>
    <w:rsid w:val="00262E27"/>
    <w:rsid w:val="00282B01"/>
    <w:rsid w:val="00293728"/>
    <w:rsid w:val="002944D4"/>
    <w:rsid w:val="002A57AF"/>
    <w:rsid w:val="002B117F"/>
    <w:rsid w:val="002B67FF"/>
    <w:rsid w:val="002C41CA"/>
    <w:rsid w:val="002E0FD9"/>
    <w:rsid w:val="002E4EB7"/>
    <w:rsid w:val="002E7929"/>
    <w:rsid w:val="0030084E"/>
    <w:rsid w:val="00300DE0"/>
    <w:rsid w:val="00310338"/>
    <w:rsid w:val="00313B70"/>
    <w:rsid w:val="003143C7"/>
    <w:rsid w:val="00317B98"/>
    <w:rsid w:val="003248A5"/>
    <w:rsid w:val="003252A1"/>
    <w:rsid w:val="00325D7D"/>
    <w:rsid w:val="00334A80"/>
    <w:rsid w:val="003353FE"/>
    <w:rsid w:val="00335F54"/>
    <w:rsid w:val="00336485"/>
    <w:rsid w:val="00336965"/>
    <w:rsid w:val="00341744"/>
    <w:rsid w:val="00351CC7"/>
    <w:rsid w:val="00351E48"/>
    <w:rsid w:val="00352C98"/>
    <w:rsid w:val="003668CE"/>
    <w:rsid w:val="00372F67"/>
    <w:rsid w:val="00381F9B"/>
    <w:rsid w:val="00390461"/>
    <w:rsid w:val="00396598"/>
    <w:rsid w:val="003A7183"/>
    <w:rsid w:val="003B0D6A"/>
    <w:rsid w:val="003C39C2"/>
    <w:rsid w:val="003D1CDD"/>
    <w:rsid w:val="003D306A"/>
    <w:rsid w:val="003D3A3C"/>
    <w:rsid w:val="003D3AED"/>
    <w:rsid w:val="003D78EF"/>
    <w:rsid w:val="003F2140"/>
    <w:rsid w:val="003F7429"/>
    <w:rsid w:val="00403336"/>
    <w:rsid w:val="00403B99"/>
    <w:rsid w:val="0040426A"/>
    <w:rsid w:val="00407F9F"/>
    <w:rsid w:val="00412843"/>
    <w:rsid w:val="0041627F"/>
    <w:rsid w:val="00417541"/>
    <w:rsid w:val="00424088"/>
    <w:rsid w:val="00426AC5"/>
    <w:rsid w:val="0043570D"/>
    <w:rsid w:val="00436A44"/>
    <w:rsid w:val="004375B5"/>
    <w:rsid w:val="00452B31"/>
    <w:rsid w:val="004530B8"/>
    <w:rsid w:val="00471225"/>
    <w:rsid w:val="0047574C"/>
    <w:rsid w:val="00476063"/>
    <w:rsid w:val="00480258"/>
    <w:rsid w:val="00480DF5"/>
    <w:rsid w:val="00482D57"/>
    <w:rsid w:val="00482D6F"/>
    <w:rsid w:val="00483587"/>
    <w:rsid w:val="004903CD"/>
    <w:rsid w:val="004909E3"/>
    <w:rsid w:val="004922A0"/>
    <w:rsid w:val="004931FD"/>
    <w:rsid w:val="00494397"/>
    <w:rsid w:val="0049683B"/>
    <w:rsid w:val="004A0918"/>
    <w:rsid w:val="004A6E48"/>
    <w:rsid w:val="004B15F9"/>
    <w:rsid w:val="004B40F5"/>
    <w:rsid w:val="004D007E"/>
    <w:rsid w:val="004E32F1"/>
    <w:rsid w:val="004F058F"/>
    <w:rsid w:val="004F1415"/>
    <w:rsid w:val="00502D6D"/>
    <w:rsid w:val="00503976"/>
    <w:rsid w:val="00505273"/>
    <w:rsid w:val="0051110B"/>
    <w:rsid w:val="00511902"/>
    <w:rsid w:val="00520AF3"/>
    <w:rsid w:val="00525FF6"/>
    <w:rsid w:val="0053541A"/>
    <w:rsid w:val="005373A3"/>
    <w:rsid w:val="00540E03"/>
    <w:rsid w:val="00560904"/>
    <w:rsid w:val="00560BD9"/>
    <w:rsid w:val="0056664B"/>
    <w:rsid w:val="00574A68"/>
    <w:rsid w:val="005A075B"/>
    <w:rsid w:val="005A3948"/>
    <w:rsid w:val="005B40E8"/>
    <w:rsid w:val="005B71B3"/>
    <w:rsid w:val="005C5D9F"/>
    <w:rsid w:val="005C612C"/>
    <w:rsid w:val="005D2B3A"/>
    <w:rsid w:val="005D3CC7"/>
    <w:rsid w:val="005E7CD1"/>
    <w:rsid w:val="005F33FE"/>
    <w:rsid w:val="00604E42"/>
    <w:rsid w:val="0060726A"/>
    <w:rsid w:val="0060778F"/>
    <w:rsid w:val="0061098E"/>
    <w:rsid w:val="00611C71"/>
    <w:rsid w:val="00614816"/>
    <w:rsid w:val="00631F50"/>
    <w:rsid w:val="00632D57"/>
    <w:rsid w:val="00634DA8"/>
    <w:rsid w:val="00641C9F"/>
    <w:rsid w:val="006441F9"/>
    <w:rsid w:val="0065016E"/>
    <w:rsid w:val="00660C9B"/>
    <w:rsid w:val="0066393B"/>
    <w:rsid w:val="006770D4"/>
    <w:rsid w:val="00681121"/>
    <w:rsid w:val="0068368F"/>
    <w:rsid w:val="006915B0"/>
    <w:rsid w:val="00696DFB"/>
    <w:rsid w:val="006A4FB4"/>
    <w:rsid w:val="006B049B"/>
    <w:rsid w:val="006B36AA"/>
    <w:rsid w:val="006C1270"/>
    <w:rsid w:val="006C2BFD"/>
    <w:rsid w:val="006C6703"/>
    <w:rsid w:val="006E2328"/>
    <w:rsid w:val="006E5A24"/>
    <w:rsid w:val="006E5B56"/>
    <w:rsid w:val="00707DF0"/>
    <w:rsid w:val="00714B32"/>
    <w:rsid w:val="007208C4"/>
    <w:rsid w:val="00722F66"/>
    <w:rsid w:val="00730524"/>
    <w:rsid w:val="00731415"/>
    <w:rsid w:val="0073661B"/>
    <w:rsid w:val="00737872"/>
    <w:rsid w:val="007408BA"/>
    <w:rsid w:val="00743336"/>
    <w:rsid w:val="00743E24"/>
    <w:rsid w:val="007446C6"/>
    <w:rsid w:val="00745AE5"/>
    <w:rsid w:val="007467F8"/>
    <w:rsid w:val="00751A8A"/>
    <w:rsid w:val="0077194A"/>
    <w:rsid w:val="00773C7E"/>
    <w:rsid w:val="00780BED"/>
    <w:rsid w:val="00786F11"/>
    <w:rsid w:val="00791B88"/>
    <w:rsid w:val="00797ADF"/>
    <w:rsid w:val="007A341B"/>
    <w:rsid w:val="007B414D"/>
    <w:rsid w:val="007C6E2B"/>
    <w:rsid w:val="007C7434"/>
    <w:rsid w:val="007D0874"/>
    <w:rsid w:val="007D142B"/>
    <w:rsid w:val="007D2AEE"/>
    <w:rsid w:val="007F0692"/>
    <w:rsid w:val="0080227D"/>
    <w:rsid w:val="00807F30"/>
    <w:rsid w:val="00830125"/>
    <w:rsid w:val="00841523"/>
    <w:rsid w:val="00842CBB"/>
    <w:rsid w:val="0084627F"/>
    <w:rsid w:val="008464A6"/>
    <w:rsid w:val="00846BA1"/>
    <w:rsid w:val="008602D2"/>
    <w:rsid w:val="0086336F"/>
    <w:rsid w:val="00864A37"/>
    <w:rsid w:val="00867598"/>
    <w:rsid w:val="00870D26"/>
    <w:rsid w:val="00871B6C"/>
    <w:rsid w:val="008744E6"/>
    <w:rsid w:val="008750B0"/>
    <w:rsid w:val="008756EB"/>
    <w:rsid w:val="00882FA5"/>
    <w:rsid w:val="00890020"/>
    <w:rsid w:val="00891254"/>
    <w:rsid w:val="008A21FC"/>
    <w:rsid w:val="008A2D7A"/>
    <w:rsid w:val="008A4182"/>
    <w:rsid w:val="008A67A1"/>
    <w:rsid w:val="008B16E7"/>
    <w:rsid w:val="008C38A9"/>
    <w:rsid w:val="008C4AF4"/>
    <w:rsid w:val="008D3B45"/>
    <w:rsid w:val="008D42EE"/>
    <w:rsid w:val="008D4AD3"/>
    <w:rsid w:val="008D67BB"/>
    <w:rsid w:val="008E3239"/>
    <w:rsid w:val="008E35DF"/>
    <w:rsid w:val="008E44BC"/>
    <w:rsid w:val="008E6CA8"/>
    <w:rsid w:val="00900842"/>
    <w:rsid w:val="00905500"/>
    <w:rsid w:val="00907F79"/>
    <w:rsid w:val="009131A8"/>
    <w:rsid w:val="00921628"/>
    <w:rsid w:val="009655F9"/>
    <w:rsid w:val="009706C0"/>
    <w:rsid w:val="00970CAA"/>
    <w:rsid w:val="00996AEA"/>
    <w:rsid w:val="00996DEF"/>
    <w:rsid w:val="009B07C2"/>
    <w:rsid w:val="009B1D31"/>
    <w:rsid w:val="009B320F"/>
    <w:rsid w:val="009C7315"/>
    <w:rsid w:val="009E010D"/>
    <w:rsid w:val="009E5AC4"/>
    <w:rsid w:val="00A008F1"/>
    <w:rsid w:val="00A02011"/>
    <w:rsid w:val="00A11F20"/>
    <w:rsid w:val="00A21F21"/>
    <w:rsid w:val="00A33B4F"/>
    <w:rsid w:val="00A33FC2"/>
    <w:rsid w:val="00A4084D"/>
    <w:rsid w:val="00A44EFF"/>
    <w:rsid w:val="00A47724"/>
    <w:rsid w:val="00A527B5"/>
    <w:rsid w:val="00A54935"/>
    <w:rsid w:val="00A6119E"/>
    <w:rsid w:val="00A655C6"/>
    <w:rsid w:val="00A72B05"/>
    <w:rsid w:val="00A7360E"/>
    <w:rsid w:val="00A75990"/>
    <w:rsid w:val="00A8443D"/>
    <w:rsid w:val="00AA02FB"/>
    <w:rsid w:val="00AA0C6B"/>
    <w:rsid w:val="00AA17BF"/>
    <w:rsid w:val="00AA35A7"/>
    <w:rsid w:val="00AA371C"/>
    <w:rsid w:val="00AA7392"/>
    <w:rsid w:val="00AC0718"/>
    <w:rsid w:val="00AC6212"/>
    <w:rsid w:val="00AC7357"/>
    <w:rsid w:val="00AE4F08"/>
    <w:rsid w:val="00AF3BD3"/>
    <w:rsid w:val="00AF41E3"/>
    <w:rsid w:val="00AF7044"/>
    <w:rsid w:val="00B0543B"/>
    <w:rsid w:val="00B103CB"/>
    <w:rsid w:val="00B11D53"/>
    <w:rsid w:val="00B16164"/>
    <w:rsid w:val="00B16B4F"/>
    <w:rsid w:val="00B20C81"/>
    <w:rsid w:val="00B24E3C"/>
    <w:rsid w:val="00B308FD"/>
    <w:rsid w:val="00B35A50"/>
    <w:rsid w:val="00B46424"/>
    <w:rsid w:val="00B51EDC"/>
    <w:rsid w:val="00B677A4"/>
    <w:rsid w:val="00B679AB"/>
    <w:rsid w:val="00B70798"/>
    <w:rsid w:val="00B72BF5"/>
    <w:rsid w:val="00B74955"/>
    <w:rsid w:val="00B83802"/>
    <w:rsid w:val="00B85560"/>
    <w:rsid w:val="00B8773E"/>
    <w:rsid w:val="00BA0043"/>
    <w:rsid w:val="00BA5D42"/>
    <w:rsid w:val="00BB251D"/>
    <w:rsid w:val="00BB34E1"/>
    <w:rsid w:val="00BB5D21"/>
    <w:rsid w:val="00BB6B9D"/>
    <w:rsid w:val="00BC4901"/>
    <w:rsid w:val="00BC4BD5"/>
    <w:rsid w:val="00BE4D50"/>
    <w:rsid w:val="00BE53CA"/>
    <w:rsid w:val="00BE61F0"/>
    <w:rsid w:val="00BF197A"/>
    <w:rsid w:val="00BF3F37"/>
    <w:rsid w:val="00BF4828"/>
    <w:rsid w:val="00C01BB0"/>
    <w:rsid w:val="00C03E53"/>
    <w:rsid w:val="00C072CE"/>
    <w:rsid w:val="00C15CC5"/>
    <w:rsid w:val="00C275C0"/>
    <w:rsid w:val="00C32716"/>
    <w:rsid w:val="00C32B69"/>
    <w:rsid w:val="00C376FB"/>
    <w:rsid w:val="00C429F5"/>
    <w:rsid w:val="00C46492"/>
    <w:rsid w:val="00C52965"/>
    <w:rsid w:val="00C62484"/>
    <w:rsid w:val="00C805BD"/>
    <w:rsid w:val="00C94905"/>
    <w:rsid w:val="00CE19BC"/>
    <w:rsid w:val="00CE3246"/>
    <w:rsid w:val="00CF25D5"/>
    <w:rsid w:val="00CF2E36"/>
    <w:rsid w:val="00CF49E3"/>
    <w:rsid w:val="00CF5FF6"/>
    <w:rsid w:val="00CF61C0"/>
    <w:rsid w:val="00CF7AEA"/>
    <w:rsid w:val="00D016F6"/>
    <w:rsid w:val="00D076D8"/>
    <w:rsid w:val="00D10C0C"/>
    <w:rsid w:val="00D21742"/>
    <w:rsid w:val="00D3180E"/>
    <w:rsid w:val="00D31851"/>
    <w:rsid w:val="00D32883"/>
    <w:rsid w:val="00D360FC"/>
    <w:rsid w:val="00D415B4"/>
    <w:rsid w:val="00D53186"/>
    <w:rsid w:val="00D63C0F"/>
    <w:rsid w:val="00D675EF"/>
    <w:rsid w:val="00D70FFC"/>
    <w:rsid w:val="00D7445A"/>
    <w:rsid w:val="00DA4B1D"/>
    <w:rsid w:val="00DA57EC"/>
    <w:rsid w:val="00DB6990"/>
    <w:rsid w:val="00DC14CE"/>
    <w:rsid w:val="00DC3892"/>
    <w:rsid w:val="00DC3E23"/>
    <w:rsid w:val="00DE538E"/>
    <w:rsid w:val="00DF238F"/>
    <w:rsid w:val="00DF253D"/>
    <w:rsid w:val="00E0198F"/>
    <w:rsid w:val="00E02A88"/>
    <w:rsid w:val="00E06B4C"/>
    <w:rsid w:val="00E07DC0"/>
    <w:rsid w:val="00E12834"/>
    <w:rsid w:val="00E30F1C"/>
    <w:rsid w:val="00E339B5"/>
    <w:rsid w:val="00E50147"/>
    <w:rsid w:val="00E53E7D"/>
    <w:rsid w:val="00E611B2"/>
    <w:rsid w:val="00E61D1D"/>
    <w:rsid w:val="00E651DF"/>
    <w:rsid w:val="00E65C8D"/>
    <w:rsid w:val="00E660DA"/>
    <w:rsid w:val="00E67DDD"/>
    <w:rsid w:val="00E70DD4"/>
    <w:rsid w:val="00E72DBD"/>
    <w:rsid w:val="00E75301"/>
    <w:rsid w:val="00E756E7"/>
    <w:rsid w:val="00E759E0"/>
    <w:rsid w:val="00E846C3"/>
    <w:rsid w:val="00E84B33"/>
    <w:rsid w:val="00E85095"/>
    <w:rsid w:val="00EA00B1"/>
    <w:rsid w:val="00EA245F"/>
    <w:rsid w:val="00EA2750"/>
    <w:rsid w:val="00EA5B60"/>
    <w:rsid w:val="00EC0E4B"/>
    <w:rsid w:val="00EC7559"/>
    <w:rsid w:val="00ED0BBE"/>
    <w:rsid w:val="00ED4912"/>
    <w:rsid w:val="00EE3188"/>
    <w:rsid w:val="00EE3C6C"/>
    <w:rsid w:val="00EF3DE6"/>
    <w:rsid w:val="00F1412D"/>
    <w:rsid w:val="00F21DE5"/>
    <w:rsid w:val="00F5181E"/>
    <w:rsid w:val="00F55D5C"/>
    <w:rsid w:val="00F574E4"/>
    <w:rsid w:val="00F71A2D"/>
    <w:rsid w:val="00F86679"/>
    <w:rsid w:val="00FA5C1F"/>
    <w:rsid w:val="00FA62F2"/>
    <w:rsid w:val="00FB7C79"/>
    <w:rsid w:val="00FC1806"/>
    <w:rsid w:val="00FD1BFC"/>
    <w:rsid w:val="00FE1CB4"/>
    <w:rsid w:val="00FE2792"/>
    <w:rsid w:val="00FE37DE"/>
    <w:rsid w:val="00FF5F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DC50F"/>
  <w15:docId w15:val="{CF796A75-A677-4DF6-A88F-94ED0C11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qFormat="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qFormat="1"/>
    <w:lsdException w:name="List Number 3" w:semiHidden="1" w:unhideWhenUsed="1"/>
    <w:lsdException w:name="List Number 4" w:semiHidden="1" w:uiPriority="0" w:unhideWhenUsed="1"/>
    <w:lsdException w:name="List Number 5" w:semiHidden="1" w:uiPriority="0"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0" w:unhideWhenUsed="1" w:qFormat="1"/>
    <w:lsdException w:name="List Continue 2" w:semiHidden="1" w:uiPriority="0" w:unhideWhenUsed="1" w:qFormat="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310"/>
    <w:pPr>
      <w:widowControl w:val="0"/>
      <w:spacing w:before="120" w:after="0" w:line="240" w:lineRule="auto"/>
    </w:pPr>
    <w:rPr>
      <w:rFonts w:ascii="Arial" w:eastAsia="Times New Roman" w:hAnsi="Arial" w:cs="Arial"/>
      <w:color w:val="666560"/>
      <w:sz w:val="20"/>
      <w:szCs w:val="20"/>
      <w:lang w:val="en-AU"/>
    </w:rPr>
  </w:style>
  <w:style w:type="paragraph" w:styleId="Heading1">
    <w:name w:val="heading 1"/>
    <w:basedOn w:val="Normal"/>
    <w:next w:val="BodyText"/>
    <w:link w:val="Heading1Char"/>
    <w:autoRedefine/>
    <w:uiPriority w:val="9"/>
    <w:qFormat/>
    <w:rsid w:val="00020310"/>
    <w:pPr>
      <w:spacing w:before="480" w:after="240"/>
      <w:outlineLvl w:val="0"/>
    </w:pPr>
    <w:rPr>
      <w:rFonts w:ascii="Arial Bold" w:hAnsi="Arial Bold"/>
      <w:b/>
      <w:color w:val="484848"/>
      <w:sz w:val="44"/>
    </w:rPr>
  </w:style>
  <w:style w:type="paragraph" w:styleId="Heading2">
    <w:name w:val="heading 2"/>
    <w:basedOn w:val="Normal"/>
    <w:next w:val="BodyText"/>
    <w:link w:val="Heading2Char"/>
    <w:autoRedefine/>
    <w:qFormat/>
    <w:rsid w:val="000020D4"/>
    <w:pPr>
      <w:keepNext/>
      <w:spacing w:before="360" w:after="240"/>
      <w:outlineLvl w:val="1"/>
    </w:pPr>
    <w:rPr>
      <w:rFonts w:ascii="Arial Bold" w:hAnsi="Arial Bold"/>
      <w:b/>
      <w:color w:val="484848"/>
      <w:sz w:val="36"/>
      <w:szCs w:val="36"/>
    </w:rPr>
  </w:style>
  <w:style w:type="paragraph" w:styleId="Heading3">
    <w:name w:val="heading 3"/>
    <w:basedOn w:val="Heading2"/>
    <w:next w:val="Normal"/>
    <w:link w:val="Heading3Char"/>
    <w:uiPriority w:val="9"/>
    <w:unhideWhenUsed/>
    <w:qFormat/>
    <w:rsid w:val="00020310"/>
    <w:pPr>
      <w:outlineLvl w:val="2"/>
    </w:pPr>
    <w:rPr>
      <w:b w:val="0"/>
      <w:bCs/>
      <w:color w:val="666560"/>
      <w:sz w:val="30"/>
      <w:szCs w:val="40"/>
    </w:rPr>
  </w:style>
  <w:style w:type="paragraph" w:styleId="Heading4">
    <w:name w:val="heading 4"/>
    <w:basedOn w:val="Heading3"/>
    <w:next w:val="BodyText"/>
    <w:link w:val="Heading4Char"/>
    <w:unhideWhenUsed/>
    <w:qFormat/>
    <w:rsid w:val="00020310"/>
    <w:pPr>
      <w:outlineLvl w:val="3"/>
    </w:pPr>
    <w:rPr>
      <w:sz w:val="26"/>
      <w:szCs w:val="32"/>
    </w:rPr>
  </w:style>
  <w:style w:type="paragraph" w:styleId="Heading5">
    <w:name w:val="heading 5"/>
    <w:basedOn w:val="HeadingBase"/>
    <w:next w:val="Normal"/>
    <w:link w:val="Heading5Char"/>
    <w:rsid w:val="00020310"/>
    <w:pPr>
      <w:spacing w:before="80"/>
      <w:outlineLvl w:val="4"/>
    </w:pPr>
    <w:rPr>
      <w:sz w:val="22"/>
    </w:rPr>
  </w:style>
  <w:style w:type="paragraph" w:styleId="Heading6">
    <w:name w:val="heading 6"/>
    <w:basedOn w:val="HeadingBase"/>
    <w:next w:val="Normal"/>
    <w:link w:val="Heading6Char"/>
    <w:rsid w:val="00020310"/>
    <w:pPr>
      <w:spacing w:before="60"/>
      <w:outlineLvl w:val="5"/>
    </w:pPr>
    <w:rPr>
      <w:rFonts w:ascii="Palatino Linotype" w:hAnsi="Palatino Linotype"/>
      <w:sz w:val="22"/>
    </w:rPr>
  </w:style>
  <w:style w:type="paragraph" w:styleId="Heading7">
    <w:name w:val="heading 7"/>
    <w:basedOn w:val="Normal"/>
    <w:next w:val="Normal"/>
    <w:link w:val="Heading7Char"/>
    <w:rsid w:val="00020310"/>
    <w:pPr>
      <w:ind w:left="720"/>
      <w:outlineLvl w:val="6"/>
    </w:pPr>
    <w:rPr>
      <w:i/>
    </w:rPr>
  </w:style>
  <w:style w:type="paragraph" w:styleId="Heading8">
    <w:name w:val="heading 8"/>
    <w:basedOn w:val="Normal"/>
    <w:next w:val="Normal"/>
    <w:link w:val="Heading8Char"/>
    <w:rsid w:val="00020310"/>
    <w:pPr>
      <w:ind w:left="720"/>
      <w:outlineLvl w:val="7"/>
    </w:pPr>
    <w:rPr>
      <w:i/>
    </w:rPr>
  </w:style>
  <w:style w:type="paragraph" w:styleId="Heading9">
    <w:name w:val="heading 9"/>
    <w:basedOn w:val="Normal"/>
    <w:next w:val="Normal"/>
    <w:link w:val="Heading9Char"/>
    <w:rsid w:val="00020310"/>
    <w:pPr>
      <w:framePr w:w="9639" w:vSpace="181" w:wrap="around" w:vAnchor="text" w:hAnchor="margin" w:y="228" w:anchorLock="1"/>
      <w:pBdr>
        <w:top w:val="single" w:sz="36" w:space="6" w:color="F50002"/>
      </w:pBdr>
      <w:spacing w:after="240"/>
      <w:outlineLvl w:val="8"/>
    </w:pPr>
    <w:rPr>
      <w:rFonts w:ascii="Arial Bold" w:hAnsi="Arial Bold"/>
      <w:b/>
      <w:color w:val="08215C"/>
      <w:sz w:val="48"/>
    </w:rPr>
  </w:style>
  <w:style w:type="character" w:default="1" w:styleId="DefaultParagraphFont">
    <w:name w:val="Default Paragraph Font"/>
    <w:uiPriority w:val="1"/>
    <w:semiHidden/>
    <w:unhideWhenUsed/>
    <w:rsid w:val="000203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0310"/>
  </w:style>
  <w:style w:type="character" w:customStyle="1" w:styleId="Heading2Char">
    <w:name w:val="Heading 2 Char"/>
    <w:basedOn w:val="DefaultParagraphFont"/>
    <w:link w:val="Heading2"/>
    <w:rsid w:val="000020D4"/>
    <w:rPr>
      <w:rFonts w:ascii="Arial Bold" w:eastAsia="Times New Roman" w:hAnsi="Arial Bold" w:cs="Arial"/>
      <w:b/>
      <w:color w:val="484848"/>
      <w:sz w:val="36"/>
      <w:szCs w:val="36"/>
      <w:lang w:val="en-AU"/>
    </w:rPr>
  </w:style>
  <w:style w:type="paragraph" w:styleId="BodyText">
    <w:name w:val="Body Text"/>
    <w:basedOn w:val="NormalWeb"/>
    <w:link w:val="BodyTextChar"/>
    <w:qFormat/>
    <w:rsid w:val="00020310"/>
  </w:style>
  <w:style w:type="character" w:customStyle="1" w:styleId="BodyTextChar">
    <w:name w:val="Body Text Char"/>
    <w:basedOn w:val="DefaultParagraphFont"/>
    <w:link w:val="BodyText"/>
    <w:rsid w:val="00020310"/>
    <w:rPr>
      <w:rFonts w:ascii="Arial" w:eastAsia="Times New Roman" w:hAnsi="Arial" w:cs="Arial"/>
      <w:color w:val="666560"/>
      <w:sz w:val="20"/>
      <w:szCs w:val="20"/>
      <w:lang w:val="en-AU"/>
    </w:rPr>
  </w:style>
  <w:style w:type="paragraph" w:styleId="BalloonText">
    <w:name w:val="Balloon Text"/>
    <w:basedOn w:val="Normal"/>
    <w:link w:val="BalloonTextChar"/>
    <w:uiPriority w:val="99"/>
    <w:semiHidden/>
    <w:unhideWhenUsed/>
    <w:rsid w:val="00020310"/>
    <w:pPr>
      <w:spacing w:before="0"/>
    </w:pPr>
    <w:rPr>
      <w:rFonts w:ascii="Tahoma" w:hAnsi="Tahoma" w:cs="Tahoma"/>
      <w:sz w:val="16"/>
      <w:szCs w:val="16"/>
    </w:rPr>
  </w:style>
  <w:style w:type="paragraph" w:styleId="ListNumber">
    <w:name w:val="List Number"/>
    <w:basedOn w:val="Normal"/>
    <w:qFormat/>
    <w:rsid w:val="00020310"/>
    <w:pPr>
      <w:numPr>
        <w:numId w:val="1"/>
      </w:numPr>
      <w:spacing w:before="60" w:after="60"/>
    </w:pPr>
    <w:rPr>
      <w:szCs w:val="22"/>
    </w:rPr>
  </w:style>
  <w:style w:type="paragraph" w:styleId="ListContinue">
    <w:name w:val="List Continue"/>
    <w:basedOn w:val="ListBullet"/>
    <w:link w:val="ListContinueChar"/>
    <w:autoRedefine/>
    <w:unhideWhenUsed/>
    <w:qFormat/>
    <w:rsid w:val="00020310"/>
    <w:pPr>
      <w:numPr>
        <w:numId w:val="0"/>
      </w:numPr>
      <w:spacing w:after="0"/>
      <w:ind w:left="720"/>
      <w:contextualSpacing/>
    </w:pPr>
    <w:rPr>
      <w:szCs w:val="20"/>
    </w:rPr>
  </w:style>
  <w:style w:type="paragraph" w:styleId="NormalWeb">
    <w:name w:val="Normal (Web)"/>
    <w:basedOn w:val="Normal"/>
    <w:uiPriority w:val="99"/>
    <w:unhideWhenUsed/>
    <w:rsid w:val="00020310"/>
  </w:style>
  <w:style w:type="paragraph" w:customStyle="1" w:styleId="Procedure">
    <w:name w:val="Procedure"/>
    <w:basedOn w:val="Normal"/>
    <w:next w:val="ListNumber"/>
    <w:link w:val="ProcedureChar"/>
    <w:autoRedefine/>
    <w:qFormat/>
    <w:rsid w:val="00020310"/>
    <w:pPr>
      <w:numPr>
        <w:numId w:val="15"/>
      </w:numPr>
      <w:spacing w:before="240" w:after="240"/>
    </w:pPr>
    <w:rPr>
      <w:b/>
      <w:sz w:val="24"/>
      <w:szCs w:val="24"/>
    </w:rPr>
  </w:style>
  <w:style w:type="character" w:customStyle="1" w:styleId="ProcedureChar">
    <w:name w:val="Procedure Char"/>
    <w:basedOn w:val="DefaultParagraphFont"/>
    <w:link w:val="Procedure"/>
    <w:rsid w:val="00020310"/>
    <w:rPr>
      <w:rFonts w:ascii="Arial" w:eastAsia="Times New Roman" w:hAnsi="Arial" w:cs="Arial"/>
      <w:b/>
      <w:color w:val="666560"/>
      <w:sz w:val="24"/>
      <w:szCs w:val="24"/>
      <w:lang w:val="en-AU"/>
    </w:rPr>
  </w:style>
  <w:style w:type="character" w:styleId="Strong">
    <w:name w:val="Strong"/>
    <w:basedOn w:val="DefaultParagraphFont"/>
    <w:uiPriority w:val="22"/>
    <w:rsid w:val="00020310"/>
    <w:rPr>
      <w:b/>
      <w:bCs/>
    </w:rPr>
  </w:style>
  <w:style w:type="character" w:customStyle="1" w:styleId="BalloonTextChar">
    <w:name w:val="Balloon Text Char"/>
    <w:basedOn w:val="DefaultParagraphFont"/>
    <w:link w:val="BalloonText"/>
    <w:uiPriority w:val="99"/>
    <w:semiHidden/>
    <w:rsid w:val="00020310"/>
    <w:rPr>
      <w:rFonts w:ascii="Tahoma" w:eastAsia="Times New Roman" w:hAnsi="Tahoma" w:cs="Tahoma"/>
      <w:color w:val="666560"/>
      <w:sz w:val="16"/>
      <w:szCs w:val="16"/>
      <w:lang w:val="en-AU"/>
    </w:rPr>
  </w:style>
  <w:style w:type="paragraph" w:styleId="Title">
    <w:name w:val="Title"/>
    <w:basedOn w:val="Normal"/>
    <w:next w:val="Normal"/>
    <w:link w:val="TitleChar"/>
    <w:autoRedefine/>
    <w:rsid w:val="00020310"/>
    <w:pPr>
      <w:spacing w:before="3720" w:after="120"/>
      <w:contextualSpacing/>
    </w:pPr>
    <w:rPr>
      <w:rFonts w:eastAsiaTheme="majorEastAsia" w:cstheme="majorBidi"/>
      <w:b/>
      <w:color w:val="FFFFFF" w:themeColor="background1"/>
      <w:spacing w:val="5"/>
      <w:kern w:val="28"/>
      <w:sz w:val="52"/>
      <w:szCs w:val="44"/>
    </w:rPr>
  </w:style>
  <w:style w:type="character" w:customStyle="1" w:styleId="TitleChar">
    <w:name w:val="Title Char"/>
    <w:basedOn w:val="DefaultParagraphFont"/>
    <w:link w:val="Title"/>
    <w:rsid w:val="00020310"/>
    <w:rPr>
      <w:rFonts w:ascii="Arial" w:eastAsiaTheme="majorEastAsia" w:hAnsi="Arial" w:cstheme="majorBidi"/>
      <w:b/>
      <w:color w:val="FFFFFF" w:themeColor="background1"/>
      <w:spacing w:val="5"/>
      <w:kern w:val="28"/>
      <w:sz w:val="52"/>
      <w:szCs w:val="44"/>
      <w:lang w:val="en-AU"/>
    </w:rPr>
  </w:style>
  <w:style w:type="character" w:customStyle="1" w:styleId="Heading1Char">
    <w:name w:val="Heading 1 Char"/>
    <w:basedOn w:val="DefaultParagraphFont"/>
    <w:link w:val="Heading1"/>
    <w:uiPriority w:val="9"/>
    <w:rsid w:val="00020310"/>
    <w:rPr>
      <w:rFonts w:ascii="Arial Bold" w:eastAsia="Times New Roman" w:hAnsi="Arial Bold" w:cs="Arial"/>
      <w:b/>
      <w:color w:val="484848"/>
      <w:sz w:val="44"/>
      <w:szCs w:val="20"/>
      <w:lang w:val="en-AU"/>
    </w:rPr>
  </w:style>
  <w:style w:type="character" w:customStyle="1" w:styleId="Heading3Char">
    <w:name w:val="Heading 3 Char"/>
    <w:basedOn w:val="DefaultParagraphFont"/>
    <w:link w:val="Heading3"/>
    <w:uiPriority w:val="9"/>
    <w:rsid w:val="00020310"/>
    <w:rPr>
      <w:rFonts w:ascii="Arial Bold" w:eastAsia="Times New Roman" w:hAnsi="Arial Bold" w:cs="Arial"/>
      <w:bCs/>
      <w:color w:val="666560"/>
      <w:sz w:val="30"/>
      <w:szCs w:val="40"/>
      <w:lang w:val="en-AU"/>
    </w:rPr>
  </w:style>
  <w:style w:type="paragraph" w:styleId="ListBullet">
    <w:name w:val="List Bullet"/>
    <w:basedOn w:val="ListNumber"/>
    <w:link w:val="ListBulletChar"/>
    <w:qFormat/>
    <w:rsid w:val="00020310"/>
    <w:pPr>
      <w:numPr>
        <w:numId w:val="13"/>
      </w:numPr>
      <w:ind w:left="754" w:hanging="357"/>
    </w:pPr>
  </w:style>
  <w:style w:type="paragraph" w:styleId="ListBullet2">
    <w:name w:val="List Bullet 2"/>
    <w:basedOn w:val="Normal"/>
    <w:qFormat/>
    <w:rsid w:val="00020310"/>
    <w:pPr>
      <w:numPr>
        <w:numId w:val="14"/>
      </w:numPr>
      <w:spacing w:after="120"/>
    </w:pPr>
    <w:rPr>
      <w:szCs w:val="22"/>
    </w:rPr>
  </w:style>
  <w:style w:type="character" w:customStyle="1" w:styleId="Heading4Char">
    <w:name w:val="Heading 4 Char"/>
    <w:basedOn w:val="DefaultParagraphFont"/>
    <w:link w:val="Heading4"/>
    <w:rsid w:val="00020310"/>
    <w:rPr>
      <w:rFonts w:ascii="Arial Bold" w:eastAsia="Times New Roman" w:hAnsi="Arial Bold" w:cs="Arial"/>
      <w:bCs/>
      <w:color w:val="666560"/>
      <w:sz w:val="26"/>
      <w:szCs w:val="32"/>
      <w:lang w:val="en-AU"/>
    </w:rPr>
  </w:style>
  <w:style w:type="paragraph" w:customStyle="1" w:styleId="Note">
    <w:name w:val="Note"/>
    <w:basedOn w:val="BodyText"/>
    <w:qFormat/>
    <w:rsid w:val="00020310"/>
    <w:pPr>
      <w:tabs>
        <w:tab w:val="left" w:pos="680"/>
      </w:tabs>
      <w:spacing w:before="40" w:after="40"/>
    </w:pPr>
  </w:style>
  <w:style w:type="character" w:customStyle="1" w:styleId="SpecialBold">
    <w:name w:val="Special Bold"/>
    <w:basedOn w:val="DefaultParagraphFont"/>
    <w:rsid w:val="00020310"/>
    <w:rPr>
      <w:b/>
      <w:spacing w:val="0"/>
    </w:rPr>
  </w:style>
  <w:style w:type="paragraph" w:styleId="ListNumber2">
    <w:name w:val="List Number 2"/>
    <w:basedOn w:val="Normal"/>
    <w:autoRedefine/>
    <w:unhideWhenUsed/>
    <w:qFormat/>
    <w:rsid w:val="00020310"/>
    <w:pPr>
      <w:numPr>
        <w:numId w:val="12"/>
      </w:numPr>
      <w:spacing w:before="60" w:after="60"/>
    </w:pPr>
    <w:rPr>
      <w:szCs w:val="22"/>
    </w:rPr>
  </w:style>
  <w:style w:type="paragraph" w:styleId="ListContinue2">
    <w:name w:val="List Continue 2"/>
    <w:basedOn w:val="Normal"/>
    <w:autoRedefine/>
    <w:unhideWhenUsed/>
    <w:qFormat/>
    <w:rsid w:val="00020310"/>
    <w:pPr>
      <w:spacing w:after="120"/>
      <w:ind w:left="1077"/>
      <w:contextualSpacing/>
    </w:pPr>
    <w:rPr>
      <w:lang w:val="en-US"/>
    </w:rPr>
  </w:style>
  <w:style w:type="paragraph" w:customStyle="1" w:styleId="codespacer">
    <w:name w:val="code_spacer"/>
    <w:basedOn w:val="Normal"/>
    <w:rsid w:val="00020310"/>
    <w:rPr>
      <w:sz w:val="18"/>
    </w:rPr>
  </w:style>
  <w:style w:type="paragraph" w:customStyle="1" w:styleId="CodeBlock">
    <w:name w:val="Code Block"/>
    <w:basedOn w:val="CodeBlock2"/>
    <w:qFormat/>
    <w:rsid w:val="00020310"/>
    <w:pPr>
      <w:ind w:left="1134"/>
    </w:pPr>
  </w:style>
  <w:style w:type="paragraph" w:customStyle="1" w:styleId="TableBodyText">
    <w:name w:val="Table Body Text"/>
    <w:basedOn w:val="BodyText"/>
    <w:autoRedefine/>
    <w:qFormat/>
    <w:rsid w:val="00020310"/>
  </w:style>
  <w:style w:type="paragraph" w:customStyle="1" w:styleId="TableHeadingCenter">
    <w:name w:val="Table Heading Center"/>
    <w:basedOn w:val="TableBodyText"/>
    <w:next w:val="Normal"/>
    <w:autoRedefine/>
    <w:uiPriority w:val="99"/>
    <w:qFormat/>
    <w:rsid w:val="00020310"/>
    <w:pPr>
      <w:ind w:left="43"/>
      <w:jc w:val="center"/>
    </w:pPr>
    <w:rPr>
      <w:b/>
      <w:color w:val="484848"/>
    </w:rPr>
  </w:style>
  <w:style w:type="paragraph" w:customStyle="1" w:styleId="TableListBullet">
    <w:name w:val="Table List Bullet"/>
    <w:basedOn w:val="TableBodyText"/>
    <w:autoRedefine/>
    <w:qFormat/>
    <w:rsid w:val="00020310"/>
    <w:pPr>
      <w:numPr>
        <w:numId w:val="9"/>
      </w:numPr>
    </w:pPr>
  </w:style>
  <w:style w:type="paragraph" w:customStyle="1" w:styleId="TableListContinue">
    <w:name w:val="Table List Continue"/>
    <w:basedOn w:val="TableBodyText"/>
    <w:qFormat/>
    <w:rsid w:val="00020310"/>
    <w:pPr>
      <w:ind w:left="284"/>
    </w:pPr>
  </w:style>
  <w:style w:type="paragraph" w:customStyle="1" w:styleId="TableListNumber">
    <w:name w:val="Table List Number"/>
    <w:basedOn w:val="TableBodyText"/>
    <w:qFormat/>
    <w:rsid w:val="00020310"/>
    <w:pPr>
      <w:numPr>
        <w:numId w:val="4"/>
      </w:numPr>
    </w:pPr>
    <w:rPr>
      <w:szCs w:val="21"/>
    </w:rPr>
  </w:style>
  <w:style w:type="paragraph" w:customStyle="1" w:styleId="TableListBullet2">
    <w:name w:val="Table List Bullet 2"/>
    <w:basedOn w:val="TableBodyText"/>
    <w:rsid w:val="00020310"/>
    <w:pPr>
      <w:numPr>
        <w:numId w:val="5"/>
      </w:numPr>
      <w:ind w:left="641" w:hanging="357"/>
    </w:pPr>
  </w:style>
  <w:style w:type="paragraph" w:customStyle="1" w:styleId="TableListNumber2">
    <w:name w:val="Table List Number 2"/>
    <w:basedOn w:val="TableBodyText"/>
    <w:rsid w:val="00020310"/>
    <w:pPr>
      <w:numPr>
        <w:numId w:val="6"/>
      </w:numPr>
    </w:pPr>
  </w:style>
  <w:style w:type="paragraph" w:customStyle="1" w:styleId="TableListNumber3">
    <w:name w:val="Table List Number 3"/>
    <w:basedOn w:val="TableBodyText"/>
    <w:rsid w:val="00020310"/>
    <w:pPr>
      <w:numPr>
        <w:numId w:val="7"/>
      </w:numPr>
    </w:pPr>
  </w:style>
  <w:style w:type="paragraph" w:customStyle="1" w:styleId="TableListBullet3">
    <w:name w:val="Table List Bullet 3"/>
    <w:basedOn w:val="TableBodyText"/>
    <w:rsid w:val="00020310"/>
    <w:pPr>
      <w:numPr>
        <w:numId w:val="8"/>
      </w:numPr>
    </w:pPr>
  </w:style>
  <w:style w:type="paragraph" w:customStyle="1" w:styleId="TableListContinue2">
    <w:name w:val="Table List Continue 2"/>
    <w:basedOn w:val="TableBodyText"/>
    <w:rsid w:val="00020310"/>
    <w:pPr>
      <w:ind w:left="641"/>
    </w:pPr>
  </w:style>
  <w:style w:type="paragraph" w:customStyle="1" w:styleId="TableListContinue3">
    <w:name w:val="Table List Continue 3"/>
    <w:basedOn w:val="TableBodyText"/>
    <w:rsid w:val="00020310"/>
    <w:pPr>
      <w:ind w:left="851"/>
    </w:pPr>
  </w:style>
  <w:style w:type="paragraph" w:customStyle="1" w:styleId="TableCode">
    <w:name w:val="Table Code"/>
    <w:basedOn w:val="Normal"/>
    <w:autoRedefine/>
    <w:qFormat/>
    <w:locked/>
    <w:rsid w:val="00020310"/>
    <w:pPr>
      <w:shd w:val="clear" w:color="auto" w:fill="F2F2F2"/>
      <w:spacing w:after="120"/>
      <w:ind w:left="176" w:right="113"/>
      <w:contextualSpacing/>
    </w:pPr>
    <w:rPr>
      <w:rFonts w:ascii="Courier New" w:hAnsi="Courier New" w:cs="Courier New"/>
      <w:sz w:val="18"/>
      <w:szCs w:val="18"/>
    </w:rPr>
  </w:style>
  <w:style w:type="paragraph" w:customStyle="1" w:styleId="TableBodyTextCentered">
    <w:name w:val="Table Body Text Centered"/>
    <w:basedOn w:val="TableBodyText"/>
    <w:qFormat/>
    <w:rsid w:val="00020310"/>
    <w:pPr>
      <w:jc w:val="center"/>
    </w:pPr>
  </w:style>
  <w:style w:type="character" w:styleId="Hyperlink">
    <w:name w:val="Hyperlink"/>
    <w:basedOn w:val="DefaultParagraphFont"/>
    <w:uiPriority w:val="99"/>
    <w:qFormat/>
    <w:rsid w:val="00020310"/>
    <w:rPr>
      <w:rFonts w:cs="Times New Roman"/>
      <w:color w:val="00B7FF"/>
      <w:u w:val="none"/>
    </w:rPr>
  </w:style>
  <w:style w:type="paragraph" w:customStyle="1" w:styleId="Sub-Heading">
    <w:name w:val="Sub-Heading"/>
    <w:basedOn w:val="Normal"/>
    <w:next w:val="Normal"/>
    <w:autoRedefine/>
    <w:uiPriority w:val="99"/>
    <w:qFormat/>
    <w:rsid w:val="00020310"/>
    <w:pPr>
      <w:tabs>
        <w:tab w:val="left" w:pos="357"/>
        <w:tab w:val="left" w:pos="720"/>
      </w:tabs>
      <w:spacing w:after="120" w:line="360" w:lineRule="auto"/>
    </w:pPr>
    <w:rPr>
      <w:b/>
      <w:bCs/>
      <w:szCs w:val="24"/>
      <w:lang w:bidi="he-IL"/>
    </w:rPr>
  </w:style>
  <w:style w:type="paragraph" w:customStyle="1" w:styleId="functionName">
    <w:name w:val="functionName"/>
    <w:basedOn w:val="Normal"/>
    <w:link w:val="functionNameChar"/>
    <w:qFormat/>
    <w:rsid w:val="00020310"/>
    <w:pPr>
      <w:tabs>
        <w:tab w:val="left" w:pos="7230"/>
      </w:tabs>
      <w:spacing w:before="60" w:after="100" w:afterAutospacing="1"/>
      <w:ind w:left="864"/>
    </w:pPr>
    <w:rPr>
      <w:rFonts w:asciiTheme="minorHAnsi" w:hAnsiTheme="minorHAnsi"/>
      <w:i/>
      <w:color w:val="1F497D" w:themeColor="text2"/>
      <w:sz w:val="22"/>
      <w:lang w:val="en-US"/>
    </w:rPr>
  </w:style>
  <w:style w:type="character" w:customStyle="1" w:styleId="functionNameChar">
    <w:name w:val="functionName Char"/>
    <w:basedOn w:val="DefaultParagraphFont"/>
    <w:link w:val="functionName"/>
    <w:rsid w:val="00020310"/>
    <w:rPr>
      <w:rFonts w:eastAsia="Times New Roman" w:cs="Arial"/>
      <w:i/>
      <w:color w:val="1F497D" w:themeColor="text2"/>
      <w:szCs w:val="20"/>
    </w:rPr>
  </w:style>
  <w:style w:type="paragraph" w:customStyle="1" w:styleId="TableHeading">
    <w:name w:val="Table Heading"/>
    <w:basedOn w:val="TableHeadingCenter"/>
    <w:autoRedefine/>
    <w:qFormat/>
    <w:rsid w:val="00020310"/>
    <w:pPr>
      <w:jc w:val="left"/>
    </w:pPr>
  </w:style>
  <w:style w:type="paragraph" w:customStyle="1" w:styleId="ListBulletContinue">
    <w:name w:val="List Bullet Continue"/>
    <w:basedOn w:val="ListContinue"/>
    <w:qFormat/>
    <w:rsid w:val="00020310"/>
    <w:pPr>
      <w:ind w:left="754"/>
    </w:pPr>
  </w:style>
  <w:style w:type="paragraph" w:customStyle="1" w:styleId="CharacterStyleMonospace">
    <w:name w:val="Character Style Monospace"/>
    <w:basedOn w:val="Normal"/>
    <w:qFormat/>
    <w:rsid w:val="00020310"/>
    <w:rPr>
      <w:rFonts w:ascii="Courier New" w:hAnsi="Courier New" w:cs="Courier New"/>
      <w:sz w:val="18"/>
      <w:szCs w:val="18"/>
      <w:lang w:bidi="he-IL"/>
    </w:rPr>
  </w:style>
  <w:style w:type="paragraph" w:styleId="Header">
    <w:name w:val="header"/>
    <w:basedOn w:val="Normal"/>
    <w:link w:val="HeaderChar"/>
    <w:uiPriority w:val="99"/>
    <w:unhideWhenUsed/>
    <w:rsid w:val="00020310"/>
    <w:pPr>
      <w:tabs>
        <w:tab w:val="center" w:pos="4680"/>
        <w:tab w:val="right" w:pos="9360"/>
      </w:tabs>
      <w:spacing w:before="0"/>
    </w:pPr>
  </w:style>
  <w:style w:type="character" w:customStyle="1" w:styleId="HeaderChar">
    <w:name w:val="Header Char"/>
    <w:basedOn w:val="DefaultParagraphFont"/>
    <w:link w:val="Header"/>
    <w:uiPriority w:val="99"/>
    <w:rsid w:val="00020310"/>
    <w:rPr>
      <w:rFonts w:ascii="Arial" w:eastAsia="Times New Roman" w:hAnsi="Arial" w:cs="Arial"/>
      <w:color w:val="666560"/>
      <w:sz w:val="20"/>
      <w:szCs w:val="20"/>
      <w:lang w:val="en-AU"/>
    </w:rPr>
  </w:style>
  <w:style w:type="paragraph" w:customStyle="1" w:styleId="Copyright">
    <w:name w:val="Copyright"/>
    <w:basedOn w:val="Normal"/>
    <w:rsid w:val="00020310"/>
    <w:rPr>
      <w:color w:val="7F7F7F" w:themeColor="text1" w:themeTint="80"/>
      <w:sz w:val="16"/>
      <w:szCs w:val="16"/>
    </w:rPr>
  </w:style>
  <w:style w:type="character" w:customStyle="1" w:styleId="Heading5Char">
    <w:name w:val="Heading 5 Char"/>
    <w:basedOn w:val="DefaultParagraphFont"/>
    <w:link w:val="Heading5"/>
    <w:rsid w:val="00020310"/>
    <w:rPr>
      <w:rFonts w:ascii="Arial Bold" w:eastAsia="Times New Roman" w:hAnsi="Arial Bold" w:cs="Times New Roman"/>
      <w:b/>
      <w:color w:val="08215C"/>
      <w:szCs w:val="20"/>
      <w:lang w:val="en-AU"/>
    </w:rPr>
  </w:style>
  <w:style w:type="character" w:customStyle="1" w:styleId="Heading6Char">
    <w:name w:val="Heading 6 Char"/>
    <w:basedOn w:val="DefaultParagraphFont"/>
    <w:link w:val="Heading6"/>
    <w:rsid w:val="00020310"/>
    <w:rPr>
      <w:rFonts w:ascii="Palatino Linotype" w:eastAsia="Times New Roman" w:hAnsi="Palatino Linotype" w:cs="Times New Roman"/>
      <w:b/>
      <w:color w:val="08215C"/>
      <w:szCs w:val="20"/>
      <w:lang w:val="en-AU"/>
    </w:rPr>
  </w:style>
  <w:style w:type="character" w:customStyle="1" w:styleId="Heading7Char">
    <w:name w:val="Heading 7 Char"/>
    <w:basedOn w:val="DefaultParagraphFont"/>
    <w:link w:val="Heading7"/>
    <w:rsid w:val="00020310"/>
    <w:rPr>
      <w:rFonts w:ascii="Arial" w:eastAsia="Times New Roman" w:hAnsi="Arial" w:cs="Arial"/>
      <w:i/>
      <w:color w:val="666560"/>
      <w:sz w:val="20"/>
      <w:szCs w:val="20"/>
      <w:lang w:val="en-AU"/>
    </w:rPr>
  </w:style>
  <w:style w:type="character" w:customStyle="1" w:styleId="Heading8Char">
    <w:name w:val="Heading 8 Char"/>
    <w:basedOn w:val="DefaultParagraphFont"/>
    <w:link w:val="Heading8"/>
    <w:rsid w:val="00020310"/>
    <w:rPr>
      <w:rFonts w:ascii="Arial" w:eastAsia="Times New Roman" w:hAnsi="Arial" w:cs="Arial"/>
      <w:i/>
      <w:color w:val="666560"/>
      <w:sz w:val="20"/>
      <w:szCs w:val="20"/>
      <w:lang w:val="en-AU"/>
    </w:rPr>
  </w:style>
  <w:style w:type="character" w:customStyle="1" w:styleId="Heading9Char">
    <w:name w:val="Heading 9 Char"/>
    <w:basedOn w:val="DefaultParagraphFont"/>
    <w:link w:val="Heading9"/>
    <w:rsid w:val="00020310"/>
    <w:rPr>
      <w:rFonts w:ascii="Arial Bold" w:eastAsia="Times New Roman" w:hAnsi="Arial Bold" w:cs="Arial"/>
      <w:b/>
      <w:color w:val="08215C"/>
      <w:sz w:val="48"/>
      <w:szCs w:val="20"/>
      <w:lang w:val="en-AU"/>
    </w:rPr>
  </w:style>
  <w:style w:type="paragraph" w:customStyle="1" w:styleId="SuperHeading">
    <w:name w:val="SuperHeading"/>
    <w:basedOn w:val="Normal"/>
    <w:autoRedefine/>
    <w:rsid w:val="00020310"/>
    <w:pPr>
      <w:spacing w:before="480"/>
      <w:jc w:val="right"/>
      <w:outlineLvl w:val="0"/>
    </w:pPr>
    <w:rPr>
      <w:caps/>
      <w:color w:val="00768B"/>
      <w:spacing w:val="40"/>
      <w:sz w:val="32"/>
    </w:rPr>
  </w:style>
  <w:style w:type="paragraph" w:styleId="Revision">
    <w:name w:val="Revision"/>
    <w:hidden/>
    <w:uiPriority w:val="99"/>
    <w:semiHidden/>
    <w:rsid w:val="00020310"/>
    <w:pPr>
      <w:spacing w:after="0" w:line="240" w:lineRule="auto"/>
    </w:pPr>
    <w:rPr>
      <w:rFonts w:ascii="Courier New" w:eastAsia="Times New Roman" w:hAnsi="Courier New" w:cs="Times New Roman"/>
      <w:szCs w:val="20"/>
    </w:rPr>
  </w:style>
  <w:style w:type="character" w:customStyle="1" w:styleId="Monospace">
    <w:name w:val="Monospace"/>
    <w:basedOn w:val="DefaultParagraphFont"/>
    <w:rsid w:val="00020310"/>
    <w:rPr>
      <w:rFonts w:ascii="Courier New" w:hAnsi="Courier New"/>
    </w:rPr>
  </w:style>
  <w:style w:type="paragraph" w:styleId="TOCHeading">
    <w:name w:val="TOC Heading"/>
    <w:basedOn w:val="Heading1"/>
    <w:next w:val="Normal"/>
    <w:uiPriority w:val="39"/>
    <w:unhideWhenUsed/>
    <w:rsid w:val="00020310"/>
    <w:rPr>
      <w:rFonts w:asciiTheme="minorBidi" w:hAnsiTheme="minorBidi" w:cstheme="minorBidi"/>
    </w:rPr>
  </w:style>
  <w:style w:type="paragraph" w:styleId="TOC1">
    <w:name w:val="toc 1"/>
    <w:basedOn w:val="Normal"/>
    <w:next w:val="Normal"/>
    <w:autoRedefine/>
    <w:uiPriority w:val="39"/>
    <w:unhideWhenUsed/>
    <w:rsid w:val="00020310"/>
    <w:pPr>
      <w:spacing w:after="100"/>
    </w:pPr>
  </w:style>
  <w:style w:type="paragraph" w:styleId="TOC2">
    <w:name w:val="toc 2"/>
    <w:basedOn w:val="Normal"/>
    <w:next w:val="Normal"/>
    <w:uiPriority w:val="39"/>
    <w:rsid w:val="00020310"/>
    <w:pPr>
      <w:spacing w:before="80"/>
      <w:ind w:left="340"/>
    </w:pPr>
  </w:style>
  <w:style w:type="paragraph" w:styleId="TOC3">
    <w:name w:val="toc 3"/>
    <w:basedOn w:val="TOC2"/>
    <w:next w:val="Normal"/>
    <w:uiPriority w:val="39"/>
    <w:rsid w:val="00020310"/>
    <w:pPr>
      <w:ind w:left="680"/>
    </w:pPr>
    <w:rPr>
      <w:szCs w:val="22"/>
    </w:rPr>
  </w:style>
  <w:style w:type="paragraph" w:customStyle="1" w:styleId="Figure">
    <w:name w:val="Figure"/>
    <w:basedOn w:val="Normal"/>
    <w:next w:val="BodyText"/>
    <w:qFormat/>
    <w:rsid w:val="00020310"/>
    <w:pPr>
      <w:spacing w:before="240"/>
    </w:pPr>
  </w:style>
  <w:style w:type="paragraph" w:customStyle="1" w:styleId="TOCTitle">
    <w:name w:val="TOCTitle"/>
    <w:basedOn w:val="HeadingBase"/>
    <w:rsid w:val="00020310"/>
    <w:pPr>
      <w:pBdr>
        <w:bottom w:val="single" w:sz="24" w:space="6" w:color="F50002"/>
      </w:pBdr>
      <w:spacing w:before="480" w:after="240"/>
    </w:pPr>
    <w:rPr>
      <w:sz w:val="48"/>
    </w:rPr>
  </w:style>
  <w:style w:type="paragraph" w:customStyle="1" w:styleId="Version">
    <w:name w:val="Version"/>
    <w:rsid w:val="00020310"/>
    <w:pPr>
      <w:pBdr>
        <w:top w:val="single" w:sz="2" w:space="10" w:color="ACDDE8"/>
      </w:pBdr>
      <w:spacing w:before="360" w:after="120" w:line="240" w:lineRule="auto"/>
    </w:pPr>
    <w:rPr>
      <w:rFonts w:eastAsiaTheme="majorEastAsia" w:cstheme="minorHAnsi"/>
      <w:bCs/>
      <w:color w:val="ACDDE8"/>
      <w:sz w:val="32"/>
      <w:szCs w:val="200"/>
    </w:rPr>
  </w:style>
  <w:style w:type="paragraph" w:customStyle="1" w:styleId="ListCode">
    <w:name w:val="List Code"/>
    <w:basedOn w:val="Normal"/>
    <w:link w:val="ListCodeChar"/>
    <w:qFormat/>
    <w:rsid w:val="00020310"/>
    <w:pPr>
      <w:shd w:val="pct12" w:color="auto" w:fill="auto"/>
      <w:ind w:left="1361"/>
      <w:contextualSpacing/>
    </w:pPr>
    <w:rPr>
      <w:rFonts w:ascii="Consolas" w:hAnsi="Consolas" w:cs="Consolas"/>
      <w:sz w:val="21"/>
      <w:szCs w:val="21"/>
    </w:rPr>
  </w:style>
  <w:style w:type="paragraph" w:customStyle="1" w:styleId="CodeList">
    <w:name w:val="Code List"/>
    <w:basedOn w:val="Normal"/>
    <w:qFormat/>
    <w:rsid w:val="00020310"/>
    <w:pPr>
      <w:shd w:val="clear" w:color="auto" w:fill="F2F2F2"/>
      <w:spacing w:after="120"/>
      <w:ind w:left="1038" w:right="113" w:hanging="284"/>
      <w:contextualSpacing/>
    </w:pPr>
    <w:rPr>
      <w:rFonts w:ascii="Courier New" w:hAnsi="Courier New" w:cs="Courier New"/>
      <w:sz w:val="18"/>
      <w:szCs w:val="18"/>
    </w:rPr>
  </w:style>
  <w:style w:type="paragraph" w:customStyle="1" w:styleId="HeadingBase">
    <w:name w:val="Heading Base"/>
    <w:rsid w:val="00020310"/>
    <w:pPr>
      <w:keepNext/>
      <w:spacing w:after="0" w:line="240" w:lineRule="auto"/>
    </w:pPr>
    <w:rPr>
      <w:rFonts w:ascii="Arial Bold" w:eastAsia="Times New Roman" w:hAnsi="Arial Bold" w:cs="Times New Roman"/>
      <w:b/>
      <w:color w:val="08215C"/>
      <w:sz w:val="24"/>
      <w:szCs w:val="20"/>
      <w:lang w:val="en-AU"/>
    </w:rPr>
  </w:style>
  <w:style w:type="paragraph" w:customStyle="1" w:styleId="TOCBase">
    <w:name w:val="TOC Base"/>
    <w:rsid w:val="00020310"/>
    <w:pPr>
      <w:spacing w:after="0" w:line="240" w:lineRule="auto"/>
    </w:pPr>
    <w:rPr>
      <w:rFonts w:ascii="Verdana" w:eastAsia="Times New Roman" w:hAnsi="Verdana" w:cs="Times New Roman"/>
      <w:noProof/>
      <w:sz w:val="20"/>
      <w:szCs w:val="20"/>
      <w:lang w:val="en-AU"/>
    </w:rPr>
  </w:style>
  <w:style w:type="paragraph" w:styleId="Footer">
    <w:name w:val="footer"/>
    <w:basedOn w:val="Normal"/>
    <w:link w:val="FooterChar"/>
    <w:autoRedefine/>
    <w:rsid w:val="00020310"/>
    <w:pPr>
      <w:keepNext/>
      <w:keepLines/>
      <w:widowControl/>
      <w:pBdr>
        <w:top w:val="single" w:sz="8" w:space="1" w:color="BFBFBF" w:themeColor="background1" w:themeShade="BF"/>
      </w:pBdr>
      <w:tabs>
        <w:tab w:val="right" w:pos="9072"/>
      </w:tabs>
    </w:pPr>
    <w:rPr>
      <w:noProof/>
      <w:color w:val="00768B"/>
      <w:sz w:val="18"/>
      <w:szCs w:val="22"/>
    </w:rPr>
  </w:style>
  <w:style w:type="character" w:customStyle="1" w:styleId="FooterChar">
    <w:name w:val="Footer Char"/>
    <w:basedOn w:val="DefaultParagraphFont"/>
    <w:link w:val="Footer"/>
    <w:rsid w:val="00020310"/>
    <w:rPr>
      <w:rFonts w:ascii="Arial" w:eastAsia="Times New Roman" w:hAnsi="Arial" w:cs="Arial"/>
      <w:noProof/>
      <w:color w:val="00768B"/>
      <w:sz w:val="18"/>
      <w:lang w:val="en-AU"/>
    </w:rPr>
  </w:style>
  <w:style w:type="paragraph" w:customStyle="1" w:styleId="SuperTitle">
    <w:name w:val="SuperTitle"/>
    <w:basedOn w:val="Title"/>
    <w:rsid w:val="00020310"/>
  </w:style>
  <w:style w:type="paragraph" w:styleId="Caption">
    <w:name w:val="caption"/>
    <w:basedOn w:val="Normal"/>
    <w:next w:val="Normal"/>
    <w:qFormat/>
    <w:rsid w:val="00020310"/>
    <w:rPr>
      <w:rFonts w:asciiTheme="minorBidi" w:hAnsiTheme="minorBidi"/>
      <w:color w:val="auto"/>
      <w:sz w:val="16"/>
    </w:rPr>
  </w:style>
  <w:style w:type="paragraph" w:customStyle="1" w:styleId="TOFTitle">
    <w:name w:val="TOFTitle"/>
    <w:basedOn w:val="TOCTitle"/>
    <w:rsid w:val="00020310"/>
  </w:style>
  <w:style w:type="character" w:customStyle="1" w:styleId="WingdingSymbols">
    <w:name w:val="Wingding Symbols"/>
    <w:rsid w:val="00020310"/>
    <w:rPr>
      <w:rFonts w:ascii="Wingdings" w:hAnsi="Wingdings"/>
    </w:rPr>
  </w:style>
  <w:style w:type="paragraph" w:customStyle="1" w:styleId="NoteBullet">
    <w:name w:val="Note Bullet"/>
    <w:basedOn w:val="Note"/>
    <w:rsid w:val="00020310"/>
    <w:pPr>
      <w:numPr>
        <w:numId w:val="18"/>
      </w:numPr>
      <w:tabs>
        <w:tab w:val="clear" w:pos="680"/>
      </w:tabs>
      <w:spacing w:before="60" w:after="60"/>
      <w:ind w:left="360"/>
    </w:pPr>
  </w:style>
  <w:style w:type="paragraph" w:customStyle="1" w:styleId="Code">
    <w:name w:val="Code"/>
    <w:basedOn w:val="Normal"/>
    <w:qFormat/>
    <w:rsid w:val="00020310"/>
    <w:pPr>
      <w:shd w:val="clear" w:color="auto" w:fill="F2F2F2"/>
      <w:spacing w:after="120"/>
      <w:ind w:left="284" w:right="113" w:hanging="284"/>
      <w:contextualSpacing/>
    </w:pPr>
    <w:rPr>
      <w:rFonts w:ascii="Courier New" w:hAnsi="Courier New" w:cs="Courier New"/>
      <w:sz w:val="18"/>
      <w:szCs w:val="18"/>
    </w:rPr>
  </w:style>
  <w:style w:type="paragraph" w:styleId="Index4">
    <w:name w:val="index 4"/>
    <w:basedOn w:val="Normal"/>
    <w:next w:val="Normal"/>
    <w:autoRedefine/>
    <w:uiPriority w:val="99"/>
    <w:semiHidden/>
    <w:unhideWhenUsed/>
    <w:rsid w:val="00020310"/>
    <w:pPr>
      <w:ind w:left="880" w:hanging="220"/>
    </w:pPr>
  </w:style>
  <w:style w:type="paragraph" w:styleId="Index5">
    <w:name w:val="index 5"/>
    <w:basedOn w:val="Normal"/>
    <w:next w:val="Normal"/>
    <w:autoRedefine/>
    <w:uiPriority w:val="99"/>
    <w:semiHidden/>
    <w:unhideWhenUsed/>
    <w:rsid w:val="00020310"/>
    <w:pPr>
      <w:ind w:left="1100" w:hanging="220"/>
    </w:pPr>
  </w:style>
  <w:style w:type="paragraph" w:styleId="Index6">
    <w:name w:val="index 6"/>
    <w:basedOn w:val="Normal"/>
    <w:next w:val="Normal"/>
    <w:autoRedefine/>
    <w:uiPriority w:val="99"/>
    <w:semiHidden/>
    <w:unhideWhenUsed/>
    <w:rsid w:val="00020310"/>
    <w:pPr>
      <w:ind w:left="1320" w:hanging="220"/>
    </w:pPr>
  </w:style>
  <w:style w:type="paragraph" w:styleId="Index7">
    <w:name w:val="index 7"/>
    <w:basedOn w:val="Normal"/>
    <w:next w:val="Normal"/>
    <w:autoRedefine/>
    <w:uiPriority w:val="99"/>
    <w:semiHidden/>
    <w:unhideWhenUsed/>
    <w:rsid w:val="00020310"/>
    <w:pPr>
      <w:ind w:left="1540" w:hanging="220"/>
    </w:pPr>
  </w:style>
  <w:style w:type="paragraph" w:styleId="Index8">
    <w:name w:val="index 8"/>
    <w:basedOn w:val="Normal"/>
    <w:next w:val="Normal"/>
    <w:autoRedefine/>
    <w:uiPriority w:val="99"/>
    <w:semiHidden/>
    <w:unhideWhenUsed/>
    <w:rsid w:val="00020310"/>
    <w:pPr>
      <w:ind w:left="1760" w:hanging="220"/>
    </w:pPr>
  </w:style>
  <w:style w:type="paragraph" w:styleId="Index9">
    <w:name w:val="index 9"/>
    <w:basedOn w:val="Normal"/>
    <w:next w:val="Normal"/>
    <w:autoRedefine/>
    <w:uiPriority w:val="99"/>
    <w:semiHidden/>
    <w:unhideWhenUsed/>
    <w:rsid w:val="00020310"/>
    <w:pPr>
      <w:ind w:left="1980" w:hanging="220"/>
    </w:pPr>
  </w:style>
  <w:style w:type="paragraph" w:styleId="NormalIndent">
    <w:name w:val="Normal Indent"/>
    <w:basedOn w:val="Normal"/>
    <w:uiPriority w:val="99"/>
    <w:semiHidden/>
    <w:unhideWhenUsed/>
    <w:rsid w:val="00020310"/>
    <w:pPr>
      <w:ind w:left="720"/>
    </w:pPr>
  </w:style>
  <w:style w:type="paragraph" w:styleId="TOAHeading">
    <w:name w:val="toa heading"/>
    <w:basedOn w:val="Normal"/>
    <w:next w:val="Normal"/>
    <w:uiPriority w:val="99"/>
    <w:semiHidden/>
    <w:unhideWhenUsed/>
    <w:rsid w:val="00020310"/>
    <w:rPr>
      <w:rFonts w:ascii="Cambria" w:hAnsi="Cambria"/>
      <w:b/>
      <w:bCs/>
      <w:sz w:val="24"/>
      <w:szCs w:val="24"/>
    </w:rPr>
  </w:style>
  <w:style w:type="character" w:customStyle="1" w:styleId="Italic">
    <w:name w:val="Italic"/>
    <w:semiHidden/>
    <w:rsid w:val="00020310"/>
    <w:rPr>
      <w:i/>
    </w:rPr>
  </w:style>
  <w:style w:type="paragraph" w:customStyle="1" w:styleId="CodeBlock2">
    <w:name w:val="Code Block 2"/>
    <w:basedOn w:val="CodeList"/>
    <w:qFormat/>
    <w:rsid w:val="00020310"/>
    <w:pPr>
      <w:ind w:left="1418"/>
    </w:pPr>
  </w:style>
  <w:style w:type="paragraph" w:customStyle="1" w:styleId="CodeBlock3">
    <w:name w:val="Code Block 3"/>
    <w:basedOn w:val="CodeBlock2"/>
    <w:qFormat/>
    <w:rsid w:val="00020310"/>
    <w:pPr>
      <w:ind w:left="1701"/>
    </w:pPr>
  </w:style>
  <w:style w:type="table" w:customStyle="1" w:styleId="WideBasicTable">
    <w:name w:val="Wide Basic Table"/>
    <w:basedOn w:val="TableNormal"/>
    <w:uiPriority w:val="99"/>
    <w:qFormat/>
    <w:rsid w:val="00020310"/>
    <w:pPr>
      <w:spacing w:after="0" w:line="240" w:lineRule="auto"/>
    </w:pPr>
    <w:rPr>
      <w:rFonts w:ascii="Verdana" w:eastAsia="Times New Roman" w:hAnsi="Verdana" w:cs="Tahoma"/>
      <w:sz w:val="18"/>
      <w:szCs w:val="20"/>
      <w:lang w:bidi="he-IL"/>
    </w:rPr>
    <w:tblPr>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blStylePr w:type="firstRow">
      <w:rPr>
        <w:rFonts w:cstheme="minorBidi"/>
      </w:rPr>
      <w:tblPr/>
      <w:trPr>
        <w:tblHeader/>
      </w:trPr>
      <w:tcPr>
        <w:tcBorders>
          <w:top w:val="single" w:sz="2" w:space="0" w:color="auto"/>
          <w:left w:val="single" w:sz="2" w:space="0" w:color="auto"/>
          <w:bottom w:val="single" w:sz="2" w:space="0" w:color="auto"/>
          <w:right w:val="single" w:sz="2" w:space="0" w:color="auto"/>
          <w:insideH w:val="nil"/>
          <w:insideV w:val="single" w:sz="2" w:space="0" w:color="auto"/>
          <w:tl2br w:val="nil"/>
          <w:tr2bl w:val="nil"/>
        </w:tcBorders>
        <w:shd w:val="clear" w:color="auto" w:fill="D9D9D9" w:themeFill="background1" w:themeFillShade="D9"/>
      </w:tcPr>
    </w:tblStylePr>
  </w:style>
  <w:style w:type="paragraph" w:customStyle="1" w:styleId="Step">
    <w:name w:val="Step"/>
    <w:basedOn w:val="Normal"/>
    <w:rsid w:val="00020310"/>
    <w:pPr>
      <w:numPr>
        <w:numId w:val="29"/>
      </w:numPr>
    </w:pPr>
  </w:style>
  <w:style w:type="character" w:customStyle="1" w:styleId="ListContinueChar">
    <w:name w:val="List Continue Char"/>
    <w:basedOn w:val="BodyTextChar"/>
    <w:link w:val="ListContinue"/>
    <w:rsid w:val="00020310"/>
    <w:rPr>
      <w:rFonts w:ascii="Arial" w:eastAsia="Times New Roman" w:hAnsi="Arial" w:cs="Arial"/>
      <w:color w:val="666560"/>
      <w:sz w:val="20"/>
      <w:szCs w:val="20"/>
      <w:lang w:val="en-AU"/>
    </w:rPr>
  </w:style>
  <w:style w:type="character" w:customStyle="1" w:styleId="ListCodeChar">
    <w:name w:val="List Code Char"/>
    <w:basedOn w:val="ListContinueChar"/>
    <w:link w:val="ListCode"/>
    <w:rsid w:val="00020310"/>
    <w:rPr>
      <w:rFonts w:ascii="Consolas" w:eastAsia="Times New Roman" w:hAnsi="Consolas" w:cs="Consolas"/>
      <w:color w:val="666560"/>
      <w:sz w:val="21"/>
      <w:szCs w:val="21"/>
      <w:shd w:val="pct12" w:color="auto" w:fill="auto"/>
      <w:lang w:val="en-AU"/>
    </w:rPr>
  </w:style>
  <w:style w:type="paragraph" w:customStyle="1" w:styleId="FigureList">
    <w:name w:val="FigureList"/>
    <w:basedOn w:val="Figure"/>
    <w:next w:val="Normal"/>
    <w:qFormat/>
    <w:rsid w:val="00020310"/>
    <w:pPr>
      <w:spacing w:before="120" w:after="120"/>
      <w:ind w:left="754"/>
    </w:pPr>
  </w:style>
  <w:style w:type="character" w:customStyle="1" w:styleId="ListBulletChar">
    <w:name w:val="List Bullet Char"/>
    <w:basedOn w:val="DefaultParagraphFont"/>
    <w:link w:val="ListBullet"/>
    <w:locked/>
    <w:rsid w:val="00020310"/>
    <w:rPr>
      <w:rFonts w:ascii="Arial" w:eastAsia="Times New Roman" w:hAnsi="Arial" w:cs="Arial"/>
      <w:color w:val="666560"/>
      <w:sz w:val="20"/>
      <w:lang w:val="en-AU"/>
    </w:rPr>
  </w:style>
  <w:style w:type="character" w:styleId="CommentReference">
    <w:name w:val="annotation reference"/>
    <w:basedOn w:val="DefaultParagraphFont"/>
    <w:uiPriority w:val="99"/>
    <w:semiHidden/>
    <w:unhideWhenUsed/>
    <w:rsid w:val="00020310"/>
    <w:rPr>
      <w:sz w:val="16"/>
      <w:szCs w:val="16"/>
    </w:rPr>
  </w:style>
  <w:style w:type="paragraph" w:styleId="CommentText">
    <w:name w:val="annotation text"/>
    <w:basedOn w:val="Normal"/>
    <w:link w:val="CommentTextChar"/>
    <w:uiPriority w:val="99"/>
    <w:semiHidden/>
    <w:unhideWhenUsed/>
    <w:rsid w:val="00020310"/>
  </w:style>
  <w:style w:type="character" w:customStyle="1" w:styleId="CommentTextChar">
    <w:name w:val="Comment Text Char"/>
    <w:basedOn w:val="DefaultParagraphFont"/>
    <w:link w:val="CommentText"/>
    <w:uiPriority w:val="99"/>
    <w:semiHidden/>
    <w:rsid w:val="00020310"/>
    <w:rPr>
      <w:rFonts w:ascii="Arial" w:eastAsia="Times New Roman" w:hAnsi="Arial" w:cs="Arial"/>
      <w:color w:val="666560"/>
      <w:sz w:val="20"/>
      <w:szCs w:val="20"/>
      <w:lang w:val="en-AU"/>
    </w:rPr>
  </w:style>
  <w:style w:type="paragraph" w:styleId="CommentSubject">
    <w:name w:val="annotation subject"/>
    <w:basedOn w:val="CommentText"/>
    <w:next w:val="CommentText"/>
    <w:link w:val="CommentSubjectChar"/>
    <w:uiPriority w:val="99"/>
    <w:semiHidden/>
    <w:unhideWhenUsed/>
    <w:rsid w:val="00020310"/>
    <w:rPr>
      <w:b/>
      <w:bCs/>
    </w:rPr>
  </w:style>
  <w:style w:type="character" w:customStyle="1" w:styleId="CommentSubjectChar">
    <w:name w:val="Comment Subject Char"/>
    <w:basedOn w:val="CommentTextChar"/>
    <w:link w:val="CommentSubject"/>
    <w:uiPriority w:val="99"/>
    <w:semiHidden/>
    <w:rsid w:val="00020310"/>
    <w:rPr>
      <w:rFonts w:ascii="Arial" w:eastAsia="Times New Roman" w:hAnsi="Arial" w:cs="Arial"/>
      <w:b/>
      <w:bCs/>
      <w:color w:val="666560"/>
      <w:sz w:val="20"/>
      <w:szCs w:val="20"/>
      <w:lang w:val="en-AU"/>
    </w:rPr>
  </w:style>
  <w:style w:type="paragraph" w:styleId="ListParagraph">
    <w:name w:val="List Paragraph"/>
    <w:basedOn w:val="Normal"/>
    <w:uiPriority w:val="34"/>
    <w:qFormat/>
    <w:rsid w:val="00074B7D"/>
    <w:pPr>
      <w:widowControl/>
      <w:spacing w:before="0"/>
      <w:ind w:left="720"/>
      <w:contextualSpacing/>
    </w:pPr>
    <w:rPr>
      <w:rFonts w:asciiTheme="minorHAnsi" w:eastAsiaTheme="minorEastAsia" w:hAnsiTheme="minorHAnsi" w:cstheme="minorBidi"/>
      <w:color w:val="auto"/>
      <w:sz w:val="24"/>
      <w:szCs w:val="24"/>
      <w:lang w:val="en-US"/>
    </w:rPr>
  </w:style>
  <w:style w:type="table" w:styleId="LightGrid-Accent1">
    <w:name w:val="Light Grid Accent 1"/>
    <w:basedOn w:val="TableNormal"/>
    <w:uiPriority w:val="62"/>
    <w:rsid w:val="00074B7D"/>
    <w:pPr>
      <w:spacing w:after="0" w:line="240" w:lineRule="auto"/>
    </w:pPr>
    <w:rPr>
      <w:rFonts w:eastAsiaTheme="minorEastAsia"/>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054781">
      <w:bodyDiv w:val="1"/>
      <w:marLeft w:val="0"/>
      <w:marRight w:val="0"/>
      <w:marTop w:val="0"/>
      <w:marBottom w:val="0"/>
      <w:divBdr>
        <w:top w:val="none" w:sz="0" w:space="0" w:color="auto"/>
        <w:left w:val="none" w:sz="0" w:space="0" w:color="auto"/>
        <w:bottom w:val="none" w:sz="0" w:space="0" w:color="auto"/>
        <w:right w:val="none" w:sz="0" w:space="0" w:color="auto"/>
      </w:divBdr>
    </w:div>
    <w:div w:id="190902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yperlink" Target="mailto:customercare@kaltura.co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image" Target="media/image5.png"/><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image" Target="media/image7.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6.emf"/><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hyperlink" Target="mailto:knowledge@kaltura.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bie.zioni\Desktop\KalturaTemplate2014_new.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396dba38-639e-4ef3-99ec-27eb38ea8803">PSS3AASVDPDY-38-2491</_dlc_DocId>
    <_dlc_DocIdUrl xmlns="396dba38-639e-4ef3-99ec-27eb38ea8803">
      <Url>https://kaltura.sharepoint.com/community-team/_layouts/15/DocIdRedir.aspx?ID=PSS3AASVDPDY-38-2491</Url>
      <Description>PSS3AASVDPDY-38-2491</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1C897B4E0B1D43A7A087F4F89DFD01" ma:contentTypeVersion="12" ma:contentTypeDescription="Create a new document." ma:contentTypeScope="" ma:versionID="26be50b09e1498ada73c661f2a77b5a9">
  <xsd:schema xmlns:xsd="http://www.w3.org/2001/XMLSchema" xmlns:xs="http://www.w3.org/2001/XMLSchema" xmlns:p="http://schemas.microsoft.com/office/2006/metadata/properties" xmlns:ns2="396dba38-639e-4ef3-99ec-27eb38ea8803" targetNamespace="http://schemas.microsoft.com/office/2006/metadata/properties" ma:root="true" ma:fieldsID="d5ab207527281dec565a61a2d71fa760" ns2:_="">
    <xsd:import namespace="396dba38-639e-4ef3-99ec-27eb38ea8803"/>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dba38-639e-4ef3-99ec-27eb38ea880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format="Hyperlink"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67E8D-4E41-4D76-8955-FCDF7A2156CA}"/>
</file>

<file path=customXml/itemProps2.xml><?xml version="1.0" encoding="utf-8"?>
<ds:datastoreItem xmlns:ds="http://schemas.openxmlformats.org/officeDocument/2006/customXml" ds:itemID="{E13EDEE7-396C-41C9-B8FD-7130EEC3AA54}"/>
</file>

<file path=customXml/itemProps3.xml><?xml version="1.0" encoding="utf-8"?>
<ds:datastoreItem xmlns:ds="http://schemas.openxmlformats.org/officeDocument/2006/customXml" ds:itemID="{257F675D-D7F0-442B-B0FE-DAFF272EF5FF}"/>
</file>

<file path=customXml/itemProps4.xml><?xml version="1.0" encoding="utf-8"?>
<ds:datastoreItem xmlns:ds="http://schemas.openxmlformats.org/officeDocument/2006/customXml" ds:itemID="{555F058B-8934-476D-80A4-23A0FE06DCBB}"/>
</file>

<file path=customXml/itemProps5.xml><?xml version="1.0" encoding="utf-8"?>
<ds:datastoreItem xmlns:ds="http://schemas.openxmlformats.org/officeDocument/2006/customXml" ds:itemID="{5BF74285-ACA9-4D2C-8952-8BFD982752A5}"/>
</file>

<file path=docProps/app.xml><?xml version="1.0" encoding="utf-8"?>
<Properties xmlns="http://schemas.openxmlformats.org/officeDocument/2006/extended-properties" xmlns:vt="http://schemas.openxmlformats.org/officeDocument/2006/docPropsVTypes">
  <Template>KalturaTemplate2014_new</Template>
  <TotalTime>1</TotalTime>
  <Pages>7</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Kaltura Remote Storage</vt:lpstr>
    </vt:vector>
  </TitlesOfParts>
  <Company/>
  <LinksUpToDate>false</LinksUpToDate>
  <CharactersWithSpaces>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Kaltura Remote Storage</dc:title>
  <dc:subject>Configuration and Information Guide</dc:subject>
  <dc:creator>Eitna Lvovski</dc:creator>
  <cp:keywords>Iris</cp:keywords>
  <dc:description>added districution connectors info</dc:description>
  <cp:lastModifiedBy>Debbie Zioni</cp:lastModifiedBy>
  <cp:revision>2</cp:revision>
  <cp:lastPrinted>2011-10-04T15:25:00Z</cp:lastPrinted>
  <dcterms:created xsi:type="dcterms:W3CDTF">2015-02-22T13:46:00Z</dcterms:created>
  <dcterms:modified xsi:type="dcterms:W3CDTF">2015-02-22T13:46:00Z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0x010100491C897B4E0B1D43A7A087F4F89DFD01</vt:lpwstr>
  </property>
  <property fmtid="{D5CDD505-2E9C-101B-9397-08002B2CF9AE}" pid="3" name="_dlc_DocIdItemGuid">
    <vt:lpwstr>c48af1d4-9f87-4fa3-a55b-c71d2fd5044e</vt:lpwstr>
  </property>
</Properties>
</file>