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7B80" w14:textId="3F7547E5" w:rsidR="00942883" w:rsidRPr="00942883" w:rsidRDefault="00942883" w:rsidP="00160312">
      <w:pPr>
        <w:pStyle w:val="Heading2"/>
        <w:shd w:val="clear" w:color="auto" w:fill="FFFFFF"/>
        <w:spacing w:before="0" w:after="502" w:line="360" w:lineRule="auto"/>
        <w:jc w:val="center"/>
        <w:textAlignment w:val="baseline"/>
        <w:rPr>
          <w:rFonts w:asciiTheme="minorHAnsi" w:hAnsiTheme="minorHAnsi" w:cstheme="minorHAnsi"/>
          <w:b/>
          <w:bCs/>
          <w:color w:val="000000" w:themeColor="text1"/>
          <w:sz w:val="32"/>
          <w:szCs w:val="32"/>
        </w:rPr>
      </w:pPr>
      <w:proofErr w:type="spellStart"/>
      <w:r w:rsidRPr="00942883">
        <w:rPr>
          <w:rFonts w:asciiTheme="minorHAnsi" w:hAnsiTheme="minorHAnsi" w:cstheme="minorHAnsi"/>
          <w:b/>
          <w:bCs/>
          <w:color w:val="000000" w:themeColor="text1"/>
          <w:sz w:val="32"/>
          <w:szCs w:val="32"/>
        </w:rPr>
        <w:t>Bhartrihari</w:t>
      </w:r>
      <w:proofErr w:type="spellEnd"/>
    </w:p>
    <w:p w14:paraId="185AB325" w14:textId="77777777" w:rsidR="00942883" w:rsidRPr="00E76CC8" w:rsidRDefault="00942883" w:rsidP="00160312">
      <w:pPr>
        <w:pStyle w:val="NormalWeb"/>
        <w:shd w:val="clear" w:color="auto" w:fill="FFFFFF"/>
        <w:spacing w:before="0" w:beforeAutospacing="0" w:after="0" w:afterAutospacing="0" w:line="360" w:lineRule="auto"/>
        <w:jc w:val="center"/>
        <w:textAlignment w:val="baseline"/>
        <w:rPr>
          <w:rFonts w:asciiTheme="minorHAnsi" w:hAnsiTheme="minorHAnsi" w:cstheme="minorHAnsi"/>
          <w:color w:val="1F2021"/>
          <w:sz w:val="32"/>
          <w:szCs w:val="32"/>
        </w:rPr>
      </w:pPr>
      <w:r w:rsidRPr="00E76CC8">
        <w:rPr>
          <w:rFonts w:asciiTheme="minorHAnsi" w:hAnsiTheme="minorHAnsi" w:cstheme="minorHAnsi"/>
          <w:noProof/>
          <w:color w:val="1F2021"/>
          <w:sz w:val="32"/>
          <w:szCs w:val="32"/>
        </w:rPr>
        <w:drawing>
          <wp:inline distT="0" distB="0" distL="0" distR="0" wp14:anchorId="0DA9FD7D" wp14:editId="34D10AA5">
            <wp:extent cx="2344006" cy="3075270"/>
            <wp:effectExtent l="0" t="0" r="0" b="0"/>
            <wp:docPr id="6" name="Picture 1" descr="gal-00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004a1"/>
                    <pic:cNvPicPr>
                      <a:picLocks noChangeAspect="1" noChangeArrowheads="1"/>
                    </pic:cNvPicPr>
                  </pic:nvPicPr>
                  <pic:blipFill>
                    <a:blip r:embed="rId5"/>
                    <a:srcRect/>
                    <a:stretch>
                      <a:fillRect/>
                    </a:stretch>
                  </pic:blipFill>
                  <pic:spPr bwMode="auto">
                    <a:xfrm>
                      <a:off x="0" y="0"/>
                      <a:ext cx="2348435" cy="3081081"/>
                    </a:xfrm>
                    <a:prstGeom prst="rect">
                      <a:avLst/>
                    </a:prstGeom>
                    <a:noFill/>
                    <a:ln w="9525">
                      <a:noFill/>
                      <a:miter lim="800000"/>
                      <a:headEnd/>
                      <a:tailEnd/>
                    </a:ln>
                  </pic:spPr>
                </pic:pic>
              </a:graphicData>
            </a:graphic>
          </wp:inline>
        </w:drawing>
      </w:r>
    </w:p>
    <w:p w14:paraId="6A975D84" w14:textId="77777777" w:rsidR="00942883" w:rsidRPr="00E76CC8" w:rsidRDefault="00942883" w:rsidP="00160312">
      <w:pPr>
        <w:pStyle w:val="NormalWeb"/>
        <w:shd w:val="clear" w:color="auto" w:fill="FFFFFF"/>
        <w:spacing w:before="0" w:beforeAutospacing="0" w:after="0" w:afterAutospacing="0" w:line="360" w:lineRule="auto"/>
        <w:textAlignment w:val="baseline"/>
        <w:rPr>
          <w:rFonts w:asciiTheme="minorHAnsi" w:hAnsiTheme="minorHAnsi" w:cstheme="minorHAnsi"/>
          <w:color w:val="1F2021"/>
          <w:sz w:val="32"/>
          <w:szCs w:val="32"/>
        </w:rPr>
      </w:pPr>
    </w:p>
    <w:p w14:paraId="39188685" w14:textId="465DBAB4" w:rsidR="00905829" w:rsidRPr="00160312" w:rsidRDefault="00160312" w:rsidP="00160312">
      <w:pPr>
        <w:spacing w:line="360" w:lineRule="auto"/>
        <w:rPr>
          <w:rFonts w:cstheme="minorHAnsi"/>
          <w:color w:val="000000"/>
          <w:sz w:val="28"/>
          <w:szCs w:val="28"/>
          <w:shd w:val="clear" w:color="auto" w:fill="FFFFFF"/>
        </w:rPr>
      </w:pPr>
      <w:proofErr w:type="spellStart"/>
      <w:r w:rsidRPr="00160312">
        <w:rPr>
          <w:rFonts w:cstheme="minorHAnsi"/>
          <w:color w:val="000000"/>
          <w:sz w:val="28"/>
          <w:szCs w:val="28"/>
          <w:shd w:val="clear" w:color="auto" w:fill="FFFFFF"/>
        </w:rPr>
        <w:t>Bhartrihari</w:t>
      </w:r>
      <w:proofErr w:type="spellEnd"/>
      <w:r w:rsidRPr="00160312">
        <w:rPr>
          <w:rFonts w:cstheme="minorHAnsi"/>
          <w:color w:val="000000"/>
          <w:sz w:val="28"/>
          <w:szCs w:val="28"/>
          <w:shd w:val="clear" w:color="auto" w:fill="FFFFFF"/>
        </w:rPr>
        <w:t xml:space="preserve"> may be considered one of the most original philosophers of language and religion in ancient India. He is known primarily as a grammarian, but his works have great philosophical significance, especially with regard to the connections they posit between grammar, logic, semantics, and ontology. His thought may be characterized as part of the </w:t>
      </w:r>
      <w:proofErr w:type="spellStart"/>
      <w:r w:rsidRPr="00160312">
        <w:rPr>
          <w:rStyle w:val="Emphasis"/>
          <w:rFonts w:cstheme="minorHAnsi"/>
          <w:color w:val="000000"/>
          <w:sz w:val="28"/>
          <w:szCs w:val="28"/>
          <w:bdr w:val="none" w:sz="0" w:space="0" w:color="auto" w:frame="1"/>
          <w:shd w:val="clear" w:color="auto" w:fill="FFFFFF"/>
        </w:rPr>
        <w:t>shabdadvaita</w:t>
      </w:r>
      <w:proofErr w:type="spellEnd"/>
      <w:r w:rsidRPr="00160312">
        <w:rPr>
          <w:rFonts w:cstheme="minorHAnsi"/>
          <w:color w:val="000000"/>
          <w:sz w:val="28"/>
          <w:szCs w:val="28"/>
          <w:shd w:val="clear" w:color="auto" w:fill="FFFFFF"/>
        </w:rPr>
        <w:t> (word monistic) school of thought, which asserts that cognition and language at an ultimate level are ontologically identical concepts that refer to one supreme reality, </w:t>
      </w:r>
      <w:r w:rsidRPr="00160312">
        <w:rPr>
          <w:rStyle w:val="Emphasis"/>
          <w:rFonts w:cstheme="minorHAnsi"/>
          <w:color w:val="000000"/>
          <w:sz w:val="28"/>
          <w:szCs w:val="28"/>
          <w:bdr w:val="none" w:sz="0" w:space="0" w:color="auto" w:frame="1"/>
          <w:shd w:val="clear" w:color="auto" w:fill="FFFFFF"/>
        </w:rPr>
        <w:t>Brahman</w:t>
      </w:r>
      <w:r w:rsidRPr="00160312">
        <w:rPr>
          <w:rFonts w:cstheme="minorHAnsi"/>
          <w:color w:val="000000"/>
          <w:sz w:val="28"/>
          <w:szCs w:val="28"/>
          <w:shd w:val="clear" w:color="auto" w:fill="FFFFFF"/>
        </w:rPr>
        <w:t xml:space="preserve">. </w:t>
      </w:r>
      <w:proofErr w:type="spellStart"/>
      <w:r w:rsidRPr="00160312">
        <w:rPr>
          <w:rFonts w:cstheme="minorHAnsi"/>
          <w:color w:val="000000"/>
          <w:sz w:val="28"/>
          <w:szCs w:val="28"/>
          <w:shd w:val="clear" w:color="auto" w:fill="FFFFFF"/>
        </w:rPr>
        <w:t>Bhartrihari</w:t>
      </w:r>
      <w:proofErr w:type="spellEnd"/>
      <w:r w:rsidRPr="00160312">
        <w:rPr>
          <w:rFonts w:cstheme="minorHAnsi"/>
          <w:color w:val="000000"/>
          <w:sz w:val="28"/>
          <w:szCs w:val="28"/>
          <w:shd w:val="clear" w:color="auto" w:fill="FFFFFF"/>
        </w:rPr>
        <w:t xml:space="preserve"> interprets the notion of the </w:t>
      </w:r>
      <w:proofErr w:type="spellStart"/>
      <w:r w:rsidRPr="00160312">
        <w:rPr>
          <w:rFonts w:cstheme="minorHAnsi"/>
          <w:color w:val="000000"/>
          <w:sz w:val="28"/>
          <w:szCs w:val="28"/>
          <w:shd w:val="clear" w:color="auto" w:fill="FFFFFF"/>
        </w:rPr>
        <w:t>originary</w:t>
      </w:r>
      <w:proofErr w:type="spellEnd"/>
      <w:r w:rsidRPr="00160312">
        <w:rPr>
          <w:rFonts w:cstheme="minorHAnsi"/>
          <w:color w:val="000000"/>
          <w:sz w:val="28"/>
          <w:szCs w:val="28"/>
          <w:shd w:val="clear" w:color="auto" w:fill="FFFFFF"/>
        </w:rPr>
        <w:t xml:space="preserve"> word (</w:t>
      </w:r>
      <w:proofErr w:type="spellStart"/>
      <w:r w:rsidRPr="00160312">
        <w:rPr>
          <w:rStyle w:val="Emphasis"/>
          <w:rFonts w:cstheme="minorHAnsi"/>
          <w:color w:val="000000"/>
          <w:sz w:val="28"/>
          <w:szCs w:val="28"/>
          <w:bdr w:val="none" w:sz="0" w:space="0" w:color="auto" w:frame="1"/>
          <w:shd w:val="clear" w:color="auto" w:fill="FFFFFF"/>
        </w:rPr>
        <w:t>shabda</w:t>
      </w:r>
      <w:proofErr w:type="spellEnd"/>
      <w:r w:rsidRPr="00160312">
        <w:rPr>
          <w:rFonts w:cstheme="minorHAnsi"/>
          <w:color w:val="000000"/>
          <w:sz w:val="28"/>
          <w:szCs w:val="28"/>
          <w:shd w:val="clear" w:color="auto" w:fill="FFFFFF"/>
        </w:rPr>
        <w:t>) as transcending the bounds of spoken and written language and meaning. Understood as </w:t>
      </w:r>
      <w:proofErr w:type="spellStart"/>
      <w:r w:rsidRPr="00160312">
        <w:rPr>
          <w:rStyle w:val="Emphasis"/>
          <w:rFonts w:cstheme="minorHAnsi"/>
          <w:color w:val="000000"/>
          <w:sz w:val="28"/>
          <w:szCs w:val="28"/>
          <w:bdr w:val="none" w:sz="0" w:space="0" w:color="auto" w:frame="1"/>
          <w:shd w:val="clear" w:color="auto" w:fill="FFFFFF"/>
        </w:rPr>
        <w:t>shabda</w:t>
      </w:r>
      <w:proofErr w:type="spellEnd"/>
      <w:r w:rsidRPr="00160312">
        <w:rPr>
          <w:rFonts w:cstheme="minorHAnsi"/>
          <w:color w:val="000000"/>
          <w:sz w:val="28"/>
          <w:szCs w:val="28"/>
          <w:shd w:val="clear" w:color="auto" w:fill="FFFFFF"/>
        </w:rPr>
        <w:t> </w:t>
      </w:r>
      <w:r w:rsidRPr="00160312">
        <w:rPr>
          <w:rStyle w:val="Emphasis"/>
          <w:rFonts w:cstheme="minorHAnsi"/>
          <w:color w:val="000000"/>
          <w:sz w:val="28"/>
          <w:szCs w:val="28"/>
          <w:bdr w:val="none" w:sz="0" w:space="0" w:color="auto" w:frame="1"/>
          <w:shd w:val="clear" w:color="auto" w:fill="FFFFFF"/>
        </w:rPr>
        <w:t>tattva</w:t>
      </w:r>
      <w:r w:rsidRPr="00160312">
        <w:rPr>
          <w:rFonts w:cstheme="minorHAnsi"/>
          <w:color w:val="000000"/>
          <w:sz w:val="28"/>
          <w:szCs w:val="28"/>
          <w:shd w:val="clear" w:color="auto" w:fill="FFFFFF"/>
        </w:rPr>
        <w:t>-the “word principle,” this complex idea explains the nature of consciousness, the awareness of all forms of phenomenal appearances, and posits an identity obtains between these, which is none other than </w:t>
      </w:r>
      <w:r w:rsidRPr="00160312">
        <w:rPr>
          <w:rStyle w:val="Emphasis"/>
          <w:rFonts w:cstheme="minorHAnsi"/>
          <w:color w:val="000000"/>
          <w:sz w:val="28"/>
          <w:szCs w:val="28"/>
          <w:bdr w:val="none" w:sz="0" w:space="0" w:color="auto" w:frame="1"/>
          <w:shd w:val="clear" w:color="auto" w:fill="FFFFFF"/>
        </w:rPr>
        <w:t>Brahman</w:t>
      </w:r>
      <w:r w:rsidRPr="00160312">
        <w:rPr>
          <w:rFonts w:cstheme="minorHAnsi"/>
          <w:color w:val="000000"/>
          <w:sz w:val="28"/>
          <w:szCs w:val="28"/>
          <w:shd w:val="clear" w:color="auto" w:fill="FFFFFF"/>
        </w:rPr>
        <w:t xml:space="preserve">. It is thus language as a fundamentally ontological principle that accounts for how we are able to conceptualize and communicate the awareness of </w:t>
      </w:r>
      <w:r w:rsidRPr="00160312">
        <w:rPr>
          <w:rFonts w:cstheme="minorHAnsi"/>
          <w:color w:val="000000"/>
          <w:sz w:val="28"/>
          <w:szCs w:val="28"/>
          <w:shd w:val="clear" w:color="auto" w:fill="FFFFFF"/>
        </w:rPr>
        <w:lastRenderedPageBreak/>
        <w:t>objects. The metaphysical notion of </w:t>
      </w:r>
      <w:proofErr w:type="spellStart"/>
      <w:r w:rsidRPr="00160312">
        <w:rPr>
          <w:rStyle w:val="Emphasis"/>
          <w:rFonts w:cstheme="minorHAnsi"/>
          <w:color w:val="000000"/>
          <w:sz w:val="28"/>
          <w:szCs w:val="28"/>
          <w:bdr w:val="none" w:sz="0" w:space="0" w:color="auto" w:frame="1"/>
          <w:shd w:val="clear" w:color="auto" w:fill="FFFFFF"/>
        </w:rPr>
        <w:t>shabda</w:t>
      </w:r>
      <w:proofErr w:type="spellEnd"/>
      <w:r w:rsidRPr="00160312">
        <w:rPr>
          <w:rFonts w:cstheme="minorHAnsi"/>
          <w:color w:val="000000"/>
          <w:sz w:val="28"/>
          <w:szCs w:val="28"/>
          <w:shd w:val="clear" w:color="auto" w:fill="FFFFFF"/>
        </w:rPr>
        <w:t> </w:t>
      </w:r>
      <w:r w:rsidRPr="00160312">
        <w:rPr>
          <w:rStyle w:val="Emphasis"/>
          <w:rFonts w:cstheme="minorHAnsi"/>
          <w:color w:val="000000"/>
          <w:sz w:val="28"/>
          <w:szCs w:val="28"/>
          <w:bdr w:val="none" w:sz="0" w:space="0" w:color="auto" w:frame="1"/>
          <w:shd w:val="clear" w:color="auto" w:fill="FFFFFF"/>
        </w:rPr>
        <w:t>Brahman</w:t>
      </w:r>
      <w:r w:rsidRPr="00160312">
        <w:rPr>
          <w:rFonts w:cstheme="minorHAnsi"/>
          <w:color w:val="000000"/>
          <w:sz w:val="28"/>
          <w:szCs w:val="28"/>
          <w:shd w:val="clear" w:color="auto" w:fill="FFFFFF"/>
        </w:rPr>
        <w:t> posits the unity of all existence as the foundation for all linguistically designated individual phenomena.</w:t>
      </w:r>
    </w:p>
    <w:p w14:paraId="44C62E68" w14:textId="7462F7A9" w:rsidR="00160312" w:rsidRPr="00160312" w:rsidRDefault="00160312" w:rsidP="00160312">
      <w:pPr>
        <w:pStyle w:val="Heading2"/>
        <w:shd w:val="clear" w:color="auto" w:fill="FFFFFF"/>
        <w:spacing w:before="540" w:after="180" w:line="360" w:lineRule="auto"/>
        <w:textAlignment w:val="baseline"/>
        <w:rPr>
          <w:rFonts w:asciiTheme="minorHAnsi" w:hAnsiTheme="minorHAnsi" w:cstheme="minorHAnsi"/>
          <w:b/>
          <w:bCs/>
          <w:color w:val="000000" w:themeColor="text1"/>
          <w:sz w:val="32"/>
          <w:szCs w:val="32"/>
        </w:rPr>
      </w:pPr>
      <w:r w:rsidRPr="00160312">
        <w:rPr>
          <w:rFonts w:asciiTheme="minorHAnsi" w:hAnsiTheme="minorHAnsi" w:cstheme="minorHAnsi"/>
          <w:b/>
          <w:bCs/>
          <w:color w:val="000000" w:themeColor="text1"/>
          <w:sz w:val="32"/>
          <w:szCs w:val="32"/>
        </w:rPr>
        <w:t xml:space="preserve">Early </w:t>
      </w:r>
      <w:r w:rsidRPr="00160312">
        <w:rPr>
          <w:rFonts w:asciiTheme="minorHAnsi" w:hAnsiTheme="minorHAnsi" w:cstheme="minorHAnsi"/>
          <w:b/>
          <w:bCs/>
          <w:color w:val="000000" w:themeColor="text1"/>
          <w:sz w:val="32"/>
          <w:szCs w:val="32"/>
        </w:rPr>
        <w:t>Life and Works</w:t>
      </w:r>
    </w:p>
    <w:p w14:paraId="68632DDD" w14:textId="77777777" w:rsidR="00160312" w:rsidRPr="00160312" w:rsidRDefault="00160312" w:rsidP="00160312">
      <w:pPr>
        <w:pStyle w:val="NormalWeb"/>
        <w:shd w:val="clear" w:color="auto" w:fill="FFFFFF"/>
        <w:spacing w:before="0" w:beforeAutospacing="0" w:after="360" w:afterAutospacing="0" w:line="360" w:lineRule="auto"/>
        <w:jc w:val="both"/>
        <w:textAlignment w:val="baseline"/>
        <w:rPr>
          <w:rFonts w:asciiTheme="minorHAnsi" w:hAnsiTheme="minorHAnsi" w:cstheme="minorHAnsi"/>
          <w:color w:val="000000"/>
          <w:sz w:val="28"/>
          <w:szCs w:val="28"/>
        </w:rPr>
      </w:pPr>
      <w:r w:rsidRPr="00160312">
        <w:rPr>
          <w:rFonts w:asciiTheme="minorHAnsi" w:hAnsiTheme="minorHAnsi" w:cstheme="minorHAnsi"/>
          <w:color w:val="000000"/>
          <w:sz w:val="28"/>
          <w:szCs w:val="28"/>
        </w:rPr>
        <w:t xml:space="preserve">Bhartrihari’s works were so widely known that even the Chinese </w:t>
      </w:r>
      <w:proofErr w:type="spellStart"/>
      <w:r w:rsidRPr="00160312">
        <w:rPr>
          <w:rFonts w:asciiTheme="minorHAnsi" w:hAnsiTheme="minorHAnsi" w:cstheme="minorHAnsi"/>
          <w:color w:val="000000"/>
          <w:sz w:val="28"/>
          <w:szCs w:val="28"/>
        </w:rPr>
        <w:t>traveler</w:t>
      </w:r>
      <w:proofErr w:type="spellEnd"/>
      <w:r w:rsidRPr="00160312">
        <w:rPr>
          <w:rFonts w:asciiTheme="minorHAnsi" w:hAnsiTheme="minorHAnsi" w:cstheme="minorHAnsi"/>
          <w:color w:val="000000"/>
          <w:sz w:val="28"/>
          <w:szCs w:val="28"/>
        </w:rPr>
        <w:t xml:space="preserve"> </w:t>
      </w:r>
      <w:proofErr w:type="spellStart"/>
      <w:r w:rsidRPr="00160312">
        <w:rPr>
          <w:rFonts w:asciiTheme="minorHAnsi" w:hAnsiTheme="minorHAnsi" w:cstheme="minorHAnsi"/>
          <w:color w:val="000000"/>
          <w:sz w:val="28"/>
          <w:szCs w:val="28"/>
        </w:rPr>
        <w:t>Yijing</w:t>
      </w:r>
      <w:proofErr w:type="spellEnd"/>
      <w:r w:rsidRPr="00160312">
        <w:rPr>
          <w:rFonts w:asciiTheme="minorHAnsi" w:hAnsiTheme="minorHAnsi" w:cstheme="minorHAnsi"/>
          <w:color w:val="000000"/>
          <w:sz w:val="28"/>
          <w:szCs w:val="28"/>
        </w:rPr>
        <w:t xml:space="preserve"> (I-Tsing) (635-713 CE) mentions the grammarian-philosopher, mistaking him for a Buddhist. Unfortunately, we do not know much about his personal history and his works do not throw much light on the matter. There are some narratives referring to his background but they are not supported by historical data. In these somewhat dubious accounts, he is said to have been existentially torn between two kinds of life: the path of pleasure and that of the monastic yogi. Although he believed that he should renounce the world of material pleasures (reflected in poetry attributed to him by scholars), it took many attempts to finally achieve the life of dispassion. His hedonism and philosophical acumen led him, according to his legend, to produce works of great breadth, depth and beauty.</w:t>
      </w:r>
    </w:p>
    <w:p w14:paraId="3FE3668E" w14:textId="77777777" w:rsidR="00160312" w:rsidRPr="00160312" w:rsidRDefault="00160312" w:rsidP="00160312">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000000"/>
          <w:sz w:val="28"/>
          <w:szCs w:val="28"/>
        </w:rPr>
      </w:pPr>
      <w:proofErr w:type="spellStart"/>
      <w:r w:rsidRPr="00160312">
        <w:rPr>
          <w:rFonts w:asciiTheme="minorHAnsi" w:hAnsiTheme="minorHAnsi" w:cstheme="minorHAnsi"/>
          <w:color w:val="000000"/>
          <w:sz w:val="28"/>
          <w:szCs w:val="28"/>
        </w:rPr>
        <w:t>Bhartrihari</w:t>
      </w:r>
      <w:proofErr w:type="spellEnd"/>
      <w:r w:rsidRPr="00160312">
        <w:rPr>
          <w:rFonts w:asciiTheme="minorHAnsi" w:hAnsiTheme="minorHAnsi" w:cstheme="minorHAnsi"/>
          <w:color w:val="000000"/>
          <w:sz w:val="28"/>
          <w:szCs w:val="28"/>
        </w:rPr>
        <w:t xml:space="preserve"> credits some of the theories in his work </w:t>
      </w:r>
      <w:proofErr w:type="spellStart"/>
      <w:r w:rsidRPr="00160312">
        <w:rPr>
          <w:rStyle w:val="Emphasis"/>
          <w:rFonts w:asciiTheme="minorHAnsi" w:hAnsiTheme="minorHAnsi" w:cstheme="minorHAnsi"/>
          <w:color w:val="000000"/>
          <w:sz w:val="28"/>
          <w:szCs w:val="28"/>
          <w:bdr w:val="none" w:sz="0" w:space="0" w:color="auto" w:frame="1"/>
        </w:rPr>
        <w:t>Vâkyapadîya</w:t>
      </w:r>
      <w:proofErr w:type="spellEnd"/>
      <w:r w:rsidRPr="00160312">
        <w:rPr>
          <w:rFonts w:asciiTheme="minorHAnsi" w:hAnsiTheme="minorHAnsi" w:cstheme="minorHAnsi"/>
          <w:color w:val="000000"/>
          <w:sz w:val="28"/>
          <w:szCs w:val="28"/>
        </w:rPr>
        <w:t xml:space="preserve"> to his teacher, who was probably one of </w:t>
      </w:r>
      <w:proofErr w:type="spellStart"/>
      <w:r w:rsidRPr="00160312">
        <w:rPr>
          <w:rFonts w:asciiTheme="minorHAnsi" w:hAnsiTheme="minorHAnsi" w:cstheme="minorHAnsi"/>
          <w:color w:val="000000"/>
          <w:sz w:val="28"/>
          <w:szCs w:val="28"/>
        </w:rPr>
        <w:t>Candrâcârya’s</w:t>
      </w:r>
      <w:proofErr w:type="spellEnd"/>
      <w:r w:rsidRPr="00160312">
        <w:rPr>
          <w:rFonts w:asciiTheme="minorHAnsi" w:hAnsiTheme="minorHAnsi" w:cstheme="minorHAnsi"/>
          <w:color w:val="000000"/>
          <w:sz w:val="28"/>
          <w:szCs w:val="28"/>
        </w:rPr>
        <w:t xml:space="preserve"> contemporaries, </w:t>
      </w:r>
      <w:proofErr w:type="spellStart"/>
      <w:r w:rsidRPr="00160312">
        <w:rPr>
          <w:rFonts w:asciiTheme="minorHAnsi" w:hAnsiTheme="minorHAnsi" w:cstheme="minorHAnsi"/>
          <w:color w:val="000000"/>
          <w:sz w:val="28"/>
          <w:szCs w:val="28"/>
        </w:rPr>
        <w:t>Vasurata</w:t>
      </w:r>
      <w:proofErr w:type="spellEnd"/>
      <w:r w:rsidRPr="00160312">
        <w:rPr>
          <w:rFonts w:asciiTheme="minorHAnsi" w:hAnsiTheme="minorHAnsi" w:cstheme="minorHAnsi"/>
          <w:color w:val="000000"/>
          <w:sz w:val="28"/>
          <w:szCs w:val="28"/>
        </w:rPr>
        <w:t xml:space="preserve">. To be more precise, the noted scholar T.R.V. Murti proposes the following chronology: </w:t>
      </w:r>
      <w:proofErr w:type="spellStart"/>
      <w:r w:rsidRPr="00160312">
        <w:rPr>
          <w:rFonts w:asciiTheme="minorHAnsi" w:hAnsiTheme="minorHAnsi" w:cstheme="minorHAnsi"/>
          <w:color w:val="000000"/>
          <w:sz w:val="28"/>
          <w:szCs w:val="28"/>
        </w:rPr>
        <w:t>Vasurata</w:t>
      </w:r>
      <w:proofErr w:type="spellEnd"/>
      <w:r w:rsidRPr="00160312">
        <w:rPr>
          <w:rFonts w:asciiTheme="minorHAnsi" w:hAnsiTheme="minorHAnsi" w:cstheme="minorHAnsi"/>
          <w:color w:val="000000"/>
          <w:sz w:val="28"/>
          <w:szCs w:val="28"/>
        </w:rPr>
        <w:t xml:space="preserve">, followed by </w:t>
      </w:r>
      <w:proofErr w:type="spellStart"/>
      <w:r w:rsidRPr="00160312">
        <w:rPr>
          <w:rFonts w:asciiTheme="minorHAnsi" w:hAnsiTheme="minorHAnsi" w:cstheme="minorHAnsi"/>
          <w:color w:val="000000"/>
          <w:sz w:val="28"/>
          <w:szCs w:val="28"/>
        </w:rPr>
        <w:t>Bhartrihari</w:t>
      </w:r>
      <w:proofErr w:type="spellEnd"/>
      <w:r w:rsidRPr="00160312">
        <w:rPr>
          <w:rFonts w:asciiTheme="minorHAnsi" w:hAnsiTheme="minorHAnsi" w:cstheme="minorHAnsi"/>
          <w:color w:val="000000"/>
          <w:sz w:val="28"/>
          <w:szCs w:val="28"/>
        </w:rPr>
        <w:t xml:space="preserve"> (450-510 CE) and </w:t>
      </w:r>
      <w:proofErr w:type="spellStart"/>
      <w:r w:rsidRPr="00160312">
        <w:rPr>
          <w:rFonts w:asciiTheme="minorHAnsi" w:hAnsiTheme="minorHAnsi" w:cstheme="minorHAnsi"/>
          <w:color w:val="000000"/>
          <w:sz w:val="28"/>
          <w:szCs w:val="28"/>
        </w:rPr>
        <w:t>Dinnâga</w:t>
      </w:r>
      <w:proofErr w:type="spellEnd"/>
      <w:r w:rsidRPr="00160312">
        <w:rPr>
          <w:rFonts w:asciiTheme="minorHAnsi" w:hAnsiTheme="minorHAnsi" w:cstheme="minorHAnsi"/>
          <w:color w:val="000000"/>
          <w:sz w:val="28"/>
          <w:szCs w:val="28"/>
        </w:rPr>
        <w:t xml:space="preserve"> (</w:t>
      </w:r>
      <w:proofErr w:type="spellStart"/>
      <w:r w:rsidRPr="00160312">
        <w:rPr>
          <w:rFonts w:asciiTheme="minorHAnsi" w:hAnsiTheme="minorHAnsi" w:cstheme="minorHAnsi"/>
          <w:color w:val="000000"/>
          <w:sz w:val="28"/>
          <w:szCs w:val="28"/>
        </w:rPr>
        <w:t>Dignâga</w:t>
      </w:r>
      <w:proofErr w:type="spellEnd"/>
      <w:r w:rsidRPr="00160312">
        <w:rPr>
          <w:rFonts w:asciiTheme="minorHAnsi" w:hAnsiTheme="minorHAnsi" w:cstheme="minorHAnsi"/>
          <w:color w:val="000000"/>
          <w:sz w:val="28"/>
          <w:szCs w:val="28"/>
        </w:rPr>
        <w:t xml:space="preserve">) (480-540 CE). Among the major works attributed to </w:t>
      </w:r>
      <w:proofErr w:type="spellStart"/>
      <w:r w:rsidRPr="00160312">
        <w:rPr>
          <w:rFonts w:asciiTheme="minorHAnsi" w:hAnsiTheme="minorHAnsi" w:cstheme="minorHAnsi"/>
          <w:color w:val="000000"/>
          <w:sz w:val="28"/>
          <w:szCs w:val="28"/>
        </w:rPr>
        <w:t>Bhartrihari</w:t>
      </w:r>
      <w:proofErr w:type="spellEnd"/>
      <w:r w:rsidRPr="00160312">
        <w:rPr>
          <w:rFonts w:asciiTheme="minorHAnsi" w:hAnsiTheme="minorHAnsi" w:cstheme="minorHAnsi"/>
          <w:color w:val="000000"/>
          <w:sz w:val="28"/>
          <w:szCs w:val="28"/>
        </w:rPr>
        <w:t xml:space="preserve"> are his main philosophical treatise, </w:t>
      </w:r>
      <w:proofErr w:type="spellStart"/>
      <w:r w:rsidRPr="00160312">
        <w:rPr>
          <w:rStyle w:val="Emphasis"/>
          <w:rFonts w:asciiTheme="minorHAnsi" w:hAnsiTheme="minorHAnsi" w:cstheme="minorHAnsi"/>
          <w:color w:val="000000"/>
          <w:sz w:val="28"/>
          <w:szCs w:val="28"/>
          <w:bdr w:val="none" w:sz="0" w:space="0" w:color="auto" w:frame="1"/>
        </w:rPr>
        <w:t>Vâkyapadîya</w:t>
      </w:r>
      <w:proofErr w:type="spellEnd"/>
      <w:r w:rsidRPr="00160312">
        <w:rPr>
          <w:rFonts w:asciiTheme="minorHAnsi" w:hAnsiTheme="minorHAnsi" w:cstheme="minorHAnsi"/>
          <w:color w:val="000000"/>
          <w:sz w:val="28"/>
          <w:szCs w:val="28"/>
        </w:rPr>
        <w:t> (On Sentences and Words) </w:t>
      </w:r>
      <w:proofErr w:type="spellStart"/>
      <w:r w:rsidRPr="00160312">
        <w:rPr>
          <w:rStyle w:val="Emphasis"/>
          <w:rFonts w:asciiTheme="minorHAnsi" w:hAnsiTheme="minorHAnsi" w:cstheme="minorHAnsi"/>
          <w:color w:val="000000"/>
          <w:sz w:val="28"/>
          <w:szCs w:val="28"/>
          <w:bdr w:val="none" w:sz="0" w:space="0" w:color="auto" w:frame="1"/>
        </w:rPr>
        <w:t>kândas</w:t>
      </w:r>
      <w:proofErr w:type="spellEnd"/>
      <w:r w:rsidRPr="00160312">
        <w:rPr>
          <w:rFonts w:asciiTheme="minorHAnsi" w:hAnsiTheme="minorHAnsi" w:cstheme="minorHAnsi"/>
          <w:color w:val="000000"/>
          <w:sz w:val="28"/>
          <w:szCs w:val="28"/>
        </w:rPr>
        <w:t> I, II, and III, </w:t>
      </w:r>
      <w:proofErr w:type="spellStart"/>
      <w:r w:rsidRPr="00160312">
        <w:rPr>
          <w:rStyle w:val="Emphasis"/>
          <w:rFonts w:asciiTheme="minorHAnsi" w:hAnsiTheme="minorHAnsi" w:cstheme="minorHAnsi"/>
          <w:color w:val="000000"/>
          <w:sz w:val="28"/>
          <w:szCs w:val="28"/>
          <w:bdr w:val="none" w:sz="0" w:space="0" w:color="auto" w:frame="1"/>
        </w:rPr>
        <w:t>Mahâbhâshyatîkâ</w:t>
      </w:r>
      <w:proofErr w:type="spellEnd"/>
      <w:r w:rsidRPr="00160312">
        <w:rPr>
          <w:rFonts w:asciiTheme="minorHAnsi" w:hAnsiTheme="minorHAnsi" w:cstheme="minorHAnsi"/>
          <w:color w:val="000000"/>
          <w:sz w:val="28"/>
          <w:szCs w:val="28"/>
        </w:rPr>
        <w:t> (a commentary on the </w:t>
      </w:r>
      <w:proofErr w:type="spellStart"/>
      <w:r w:rsidRPr="00160312">
        <w:rPr>
          <w:rStyle w:val="Emphasis"/>
          <w:rFonts w:asciiTheme="minorHAnsi" w:hAnsiTheme="minorHAnsi" w:cstheme="minorHAnsi"/>
          <w:color w:val="000000"/>
          <w:sz w:val="28"/>
          <w:szCs w:val="28"/>
          <w:bdr w:val="none" w:sz="0" w:space="0" w:color="auto" w:frame="1"/>
        </w:rPr>
        <w:t>Mahâbhâshya</w:t>
      </w:r>
      <w:proofErr w:type="spellEnd"/>
      <w:r w:rsidRPr="00160312">
        <w:rPr>
          <w:rFonts w:asciiTheme="minorHAnsi" w:hAnsiTheme="minorHAnsi" w:cstheme="minorHAnsi"/>
          <w:color w:val="000000"/>
          <w:sz w:val="28"/>
          <w:szCs w:val="28"/>
        </w:rPr>
        <w:t> of Patanjali), </w:t>
      </w:r>
      <w:proofErr w:type="spellStart"/>
      <w:r w:rsidRPr="00160312">
        <w:rPr>
          <w:rStyle w:val="Emphasis"/>
          <w:rFonts w:asciiTheme="minorHAnsi" w:hAnsiTheme="minorHAnsi" w:cstheme="minorHAnsi"/>
          <w:color w:val="000000"/>
          <w:sz w:val="28"/>
          <w:szCs w:val="28"/>
          <w:bdr w:val="none" w:sz="0" w:space="0" w:color="auto" w:frame="1"/>
        </w:rPr>
        <w:t>Vâkyapadîyavrtti</w:t>
      </w:r>
      <w:proofErr w:type="spellEnd"/>
      <w:r w:rsidRPr="00160312">
        <w:rPr>
          <w:rStyle w:val="Emphasis"/>
          <w:rFonts w:asciiTheme="minorHAnsi" w:hAnsiTheme="minorHAnsi" w:cstheme="minorHAnsi"/>
          <w:color w:val="000000"/>
          <w:sz w:val="28"/>
          <w:szCs w:val="28"/>
          <w:bdr w:val="none" w:sz="0" w:space="0" w:color="auto" w:frame="1"/>
        </w:rPr>
        <w:t> </w:t>
      </w:r>
      <w:r w:rsidRPr="00160312">
        <w:rPr>
          <w:rFonts w:asciiTheme="minorHAnsi" w:hAnsiTheme="minorHAnsi" w:cstheme="minorHAnsi"/>
          <w:color w:val="000000"/>
          <w:sz w:val="28"/>
          <w:szCs w:val="28"/>
        </w:rPr>
        <w:t>(a commentary on the </w:t>
      </w:r>
      <w:proofErr w:type="spellStart"/>
      <w:r w:rsidRPr="00160312">
        <w:rPr>
          <w:rStyle w:val="Emphasis"/>
          <w:rFonts w:asciiTheme="minorHAnsi" w:hAnsiTheme="minorHAnsi" w:cstheme="minorHAnsi"/>
          <w:color w:val="000000"/>
          <w:sz w:val="28"/>
          <w:szCs w:val="28"/>
          <w:bdr w:val="none" w:sz="0" w:space="0" w:color="auto" w:frame="1"/>
        </w:rPr>
        <w:t>Vâkyapadîya</w:t>
      </w:r>
      <w:proofErr w:type="spellEnd"/>
      <w:r w:rsidRPr="00160312">
        <w:rPr>
          <w:rFonts w:asciiTheme="minorHAnsi" w:hAnsiTheme="minorHAnsi" w:cstheme="minorHAnsi"/>
          <w:color w:val="000000"/>
          <w:sz w:val="28"/>
          <w:szCs w:val="28"/>
        </w:rPr>
        <w:t> </w:t>
      </w:r>
      <w:proofErr w:type="spellStart"/>
      <w:r w:rsidRPr="00160312">
        <w:rPr>
          <w:rStyle w:val="Emphasis"/>
          <w:rFonts w:asciiTheme="minorHAnsi" w:hAnsiTheme="minorHAnsi" w:cstheme="minorHAnsi"/>
          <w:color w:val="000000"/>
          <w:sz w:val="28"/>
          <w:szCs w:val="28"/>
          <w:bdr w:val="none" w:sz="0" w:space="0" w:color="auto" w:frame="1"/>
        </w:rPr>
        <w:t>kândas</w:t>
      </w:r>
      <w:proofErr w:type="spellEnd"/>
      <w:r w:rsidRPr="00160312">
        <w:rPr>
          <w:rStyle w:val="Emphasis"/>
          <w:rFonts w:asciiTheme="minorHAnsi" w:hAnsiTheme="minorHAnsi" w:cstheme="minorHAnsi"/>
          <w:color w:val="000000"/>
          <w:sz w:val="28"/>
          <w:szCs w:val="28"/>
          <w:bdr w:val="none" w:sz="0" w:space="0" w:color="auto" w:frame="1"/>
        </w:rPr>
        <w:t> </w:t>
      </w:r>
      <w:r w:rsidRPr="00160312">
        <w:rPr>
          <w:rFonts w:asciiTheme="minorHAnsi" w:hAnsiTheme="minorHAnsi" w:cstheme="minorHAnsi"/>
          <w:color w:val="000000"/>
          <w:sz w:val="28"/>
          <w:szCs w:val="28"/>
        </w:rPr>
        <w:t>I and II), and </w:t>
      </w:r>
      <w:proofErr w:type="spellStart"/>
      <w:r w:rsidRPr="00160312">
        <w:rPr>
          <w:rStyle w:val="Emphasis"/>
          <w:rFonts w:asciiTheme="minorHAnsi" w:hAnsiTheme="minorHAnsi" w:cstheme="minorHAnsi"/>
          <w:color w:val="000000"/>
          <w:sz w:val="28"/>
          <w:szCs w:val="28"/>
          <w:bdr w:val="none" w:sz="0" w:space="0" w:color="auto" w:frame="1"/>
        </w:rPr>
        <w:t>shabdadhâtusamîksha</w:t>
      </w:r>
      <w:proofErr w:type="spellEnd"/>
      <w:r w:rsidRPr="00160312">
        <w:rPr>
          <w:rFonts w:asciiTheme="minorHAnsi" w:hAnsiTheme="minorHAnsi" w:cstheme="minorHAnsi"/>
          <w:color w:val="000000"/>
          <w:sz w:val="28"/>
          <w:szCs w:val="28"/>
        </w:rPr>
        <w:t>. Since 1884, the </w:t>
      </w:r>
      <w:proofErr w:type="spellStart"/>
      <w:r w:rsidRPr="00160312">
        <w:rPr>
          <w:rStyle w:val="Emphasis"/>
          <w:rFonts w:asciiTheme="minorHAnsi" w:hAnsiTheme="minorHAnsi" w:cstheme="minorHAnsi"/>
          <w:color w:val="000000"/>
          <w:sz w:val="28"/>
          <w:szCs w:val="28"/>
          <w:bdr w:val="none" w:sz="0" w:space="0" w:color="auto" w:frame="1"/>
        </w:rPr>
        <w:t>Vâkyapadîya</w:t>
      </w:r>
      <w:proofErr w:type="spellEnd"/>
      <w:r w:rsidRPr="00160312">
        <w:rPr>
          <w:rFonts w:asciiTheme="minorHAnsi" w:hAnsiTheme="minorHAnsi" w:cstheme="minorHAnsi"/>
          <w:color w:val="000000"/>
          <w:sz w:val="28"/>
          <w:szCs w:val="28"/>
        </w:rPr>
        <w:t>, containing approximately 635 verses, has been edited and published several times in English translation.</w:t>
      </w:r>
    </w:p>
    <w:p w14:paraId="11E22550" w14:textId="18604EE0" w:rsidR="00160312" w:rsidRPr="00160312" w:rsidRDefault="00160312" w:rsidP="00160312">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000000"/>
          <w:sz w:val="28"/>
          <w:szCs w:val="28"/>
        </w:rPr>
      </w:pPr>
      <w:r w:rsidRPr="00160312">
        <w:rPr>
          <w:rFonts w:asciiTheme="minorHAnsi" w:hAnsiTheme="minorHAnsi" w:cstheme="minorHAnsi"/>
          <w:color w:val="000000"/>
          <w:sz w:val="28"/>
          <w:szCs w:val="28"/>
        </w:rPr>
        <w:lastRenderedPageBreak/>
        <w:t>The first two chapters of the </w:t>
      </w:r>
      <w:proofErr w:type="spellStart"/>
      <w:r w:rsidRPr="00160312">
        <w:rPr>
          <w:rStyle w:val="Emphasis"/>
          <w:rFonts w:asciiTheme="minorHAnsi" w:hAnsiTheme="minorHAnsi" w:cstheme="minorHAnsi"/>
          <w:color w:val="000000"/>
          <w:sz w:val="28"/>
          <w:szCs w:val="28"/>
          <w:bdr w:val="none" w:sz="0" w:space="0" w:color="auto" w:frame="1"/>
        </w:rPr>
        <w:t>Vâkyapadîya</w:t>
      </w:r>
      <w:proofErr w:type="spellEnd"/>
      <w:r w:rsidRPr="00160312">
        <w:rPr>
          <w:rFonts w:asciiTheme="minorHAnsi" w:hAnsiTheme="minorHAnsi" w:cstheme="minorHAnsi"/>
          <w:color w:val="000000"/>
          <w:sz w:val="28"/>
          <w:szCs w:val="28"/>
        </w:rPr>
        <w:t> discuss the nature of creation, the relationship of </w:t>
      </w:r>
      <w:r w:rsidRPr="00160312">
        <w:rPr>
          <w:rStyle w:val="Emphasis"/>
          <w:rFonts w:asciiTheme="minorHAnsi" w:hAnsiTheme="minorHAnsi" w:cstheme="minorHAnsi"/>
          <w:color w:val="000000"/>
          <w:sz w:val="28"/>
          <w:szCs w:val="28"/>
          <w:bdr w:val="none" w:sz="0" w:space="0" w:color="auto" w:frame="1"/>
        </w:rPr>
        <w:t>Brahman</w:t>
      </w:r>
      <w:r w:rsidRPr="00160312">
        <w:rPr>
          <w:rFonts w:asciiTheme="minorHAnsi" w:hAnsiTheme="minorHAnsi" w:cstheme="minorHAnsi"/>
          <w:color w:val="000000"/>
          <w:sz w:val="28"/>
          <w:szCs w:val="28"/>
        </w:rPr>
        <w:t>, world, language, the individual soul (</w:t>
      </w:r>
      <w:proofErr w:type="spellStart"/>
      <w:r w:rsidRPr="00160312">
        <w:rPr>
          <w:rStyle w:val="Emphasis"/>
          <w:rFonts w:asciiTheme="minorHAnsi" w:hAnsiTheme="minorHAnsi" w:cstheme="minorHAnsi"/>
          <w:color w:val="000000"/>
          <w:sz w:val="28"/>
          <w:szCs w:val="28"/>
          <w:bdr w:val="none" w:sz="0" w:space="0" w:color="auto" w:frame="1"/>
        </w:rPr>
        <w:t>jîva</w:t>
      </w:r>
      <w:proofErr w:type="spellEnd"/>
      <w:r w:rsidRPr="00160312">
        <w:rPr>
          <w:rFonts w:asciiTheme="minorHAnsi" w:hAnsiTheme="minorHAnsi" w:cstheme="minorHAnsi"/>
          <w:color w:val="000000"/>
          <w:sz w:val="28"/>
          <w:szCs w:val="28"/>
        </w:rPr>
        <w:t xml:space="preserve">), and the manifestation and comprehension of the meanings of words and sentences. In addition, the literary works attributed by some to </w:t>
      </w:r>
      <w:proofErr w:type="spellStart"/>
      <w:r w:rsidRPr="00160312">
        <w:rPr>
          <w:rFonts w:asciiTheme="minorHAnsi" w:hAnsiTheme="minorHAnsi" w:cstheme="minorHAnsi"/>
          <w:color w:val="000000"/>
          <w:sz w:val="28"/>
          <w:szCs w:val="28"/>
        </w:rPr>
        <w:t>Bhartrihari</w:t>
      </w:r>
      <w:proofErr w:type="spellEnd"/>
      <w:r w:rsidRPr="00160312">
        <w:rPr>
          <w:rFonts w:asciiTheme="minorHAnsi" w:hAnsiTheme="minorHAnsi" w:cstheme="minorHAnsi"/>
          <w:color w:val="000000"/>
          <w:sz w:val="28"/>
          <w:szCs w:val="28"/>
        </w:rPr>
        <w:t xml:space="preserve"> (not mentioned here) have made an impact on the growing popular Hindu devotional (</w:t>
      </w:r>
      <w:r w:rsidRPr="00160312">
        <w:rPr>
          <w:rStyle w:val="Emphasis"/>
          <w:rFonts w:asciiTheme="minorHAnsi" w:hAnsiTheme="minorHAnsi" w:cstheme="minorHAnsi"/>
          <w:color w:val="000000"/>
          <w:sz w:val="28"/>
          <w:szCs w:val="28"/>
          <w:bdr w:val="none" w:sz="0" w:space="0" w:color="auto" w:frame="1"/>
        </w:rPr>
        <w:t>bhakti</w:t>
      </w:r>
      <w:r w:rsidRPr="00160312">
        <w:rPr>
          <w:rFonts w:asciiTheme="minorHAnsi" w:hAnsiTheme="minorHAnsi" w:cstheme="minorHAnsi"/>
          <w:color w:val="000000"/>
          <w:sz w:val="28"/>
          <w:szCs w:val="28"/>
        </w:rPr>
        <w:t>) movements. More importantly, his philosophical work was recognized and addressed by schools of Hindu scriptural exegesis (</w:t>
      </w:r>
      <w:proofErr w:type="spellStart"/>
      <w:r w:rsidRPr="00160312">
        <w:rPr>
          <w:rFonts w:asciiTheme="minorHAnsi" w:hAnsiTheme="minorHAnsi" w:cstheme="minorHAnsi"/>
          <w:color w:val="000000"/>
          <w:sz w:val="28"/>
          <w:szCs w:val="28"/>
        </w:rPr>
        <w:t>Mîmâmsâ</w:t>
      </w:r>
      <w:proofErr w:type="spellEnd"/>
      <w:r w:rsidRPr="00160312">
        <w:rPr>
          <w:rFonts w:asciiTheme="minorHAnsi" w:hAnsiTheme="minorHAnsi" w:cstheme="minorHAnsi"/>
          <w:color w:val="000000"/>
          <w:sz w:val="28"/>
          <w:szCs w:val="28"/>
        </w:rPr>
        <w:t xml:space="preserve">), </w:t>
      </w:r>
      <w:proofErr w:type="spellStart"/>
      <w:r w:rsidRPr="00160312">
        <w:rPr>
          <w:rFonts w:asciiTheme="minorHAnsi" w:hAnsiTheme="minorHAnsi" w:cstheme="minorHAnsi"/>
          <w:color w:val="000000"/>
          <w:sz w:val="28"/>
          <w:szCs w:val="28"/>
        </w:rPr>
        <w:t>Vedânta</w:t>
      </w:r>
      <w:proofErr w:type="spellEnd"/>
      <w:r w:rsidRPr="00160312">
        <w:rPr>
          <w:rFonts w:asciiTheme="minorHAnsi" w:hAnsiTheme="minorHAnsi" w:cstheme="minorHAnsi"/>
          <w:color w:val="000000"/>
          <w:sz w:val="28"/>
          <w:szCs w:val="28"/>
        </w:rPr>
        <w:t xml:space="preserve"> (mystical </w:t>
      </w:r>
      <w:proofErr w:type="spellStart"/>
      <w:r w:rsidRPr="00160312">
        <w:rPr>
          <w:rFonts w:asciiTheme="minorHAnsi" w:hAnsiTheme="minorHAnsi" w:cstheme="minorHAnsi"/>
          <w:color w:val="000000"/>
          <w:sz w:val="28"/>
          <w:szCs w:val="28"/>
        </w:rPr>
        <w:t>Vedism</w:t>
      </w:r>
      <w:proofErr w:type="spellEnd"/>
      <w:r w:rsidRPr="00160312">
        <w:rPr>
          <w:rFonts w:asciiTheme="minorHAnsi" w:hAnsiTheme="minorHAnsi" w:cstheme="minorHAnsi"/>
          <w:color w:val="000000"/>
          <w:sz w:val="28"/>
          <w:szCs w:val="28"/>
        </w:rPr>
        <w:t>) and Buddhism.</w:t>
      </w:r>
    </w:p>
    <w:p w14:paraId="41BEA08C" w14:textId="77777777" w:rsidR="00160312" w:rsidRPr="00160312" w:rsidRDefault="00160312" w:rsidP="00160312">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000000"/>
          <w:sz w:val="28"/>
          <w:szCs w:val="28"/>
        </w:rPr>
      </w:pPr>
    </w:p>
    <w:p w14:paraId="2BBE2BBB" w14:textId="5C366144" w:rsidR="00160312" w:rsidRPr="00160312" w:rsidRDefault="00160312" w:rsidP="00160312">
      <w:pPr>
        <w:pStyle w:val="Heading2"/>
        <w:shd w:val="clear" w:color="auto" w:fill="FFFFFF"/>
        <w:spacing w:before="0" w:line="360" w:lineRule="auto"/>
        <w:textAlignment w:val="baseline"/>
        <w:rPr>
          <w:rFonts w:asciiTheme="minorHAnsi" w:hAnsiTheme="minorHAnsi" w:cstheme="minorHAnsi"/>
          <w:b/>
          <w:bCs/>
          <w:color w:val="000000" w:themeColor="text1"/>
          <w:sz w:val="32"/>
          <w:szCs w:val="32"/>
        </w:rPr>
      </w:pPr>
      <w:bookmarkStart w:id="0" w:name="H2"/>
      <w:bookmarkEnd w:id="0"/>
      <w:r w:rsidRPr="00160312">
        <w:rPr>
          <w:rFonts w:asciiTheme="minorHAnsi" w:hAnsiTheme="minorHAnsi" w:cstheme="minorHAnsi"/>
          <w:b/>
          <w:bCs/>
          <w:color w:val="000000" w:themeColor="text1"/>
          <w:sz w:val="32"/>
          <w:szCs w:val="32"/>
        </w:rPr>
        <w:t>Early Grammarians and Philosophical Semantics</w:t>
      </w:r>
    </w:p>
    <w:p w14:paraId="796C6536" w14:textId="77777777" w:rsidR="00160312" w:rsidRPr="00160312" w:rsidRDefault="00160312" w:rsidP="00160312">
      <w:pPr>
        <w:spacing w:line="360" w:lineRule="auto"/>
        <w:rPr>
          <w:rFonts w:cstheme="minorHAnsi"/>
          <w:sz w:val="2"/>
          <w:szCs w:val="2"/>
        </w:rPr>
      </w:pPr>
    </w:p>
    <w:p w14:paraId="4E675D90" w14:textId="77777777" w:rsidR="00160312" w:rsidRPr="00160312" w:rsidRDefault="00160312" w:rsidP="00160312">
      <w:pPr>
        <w:shd w:val="clear" w:color="auto" w:fill="FFFFFF"/>
        <w:spacing w:after="0" w:line="360" w:lineRule="auto"/>
        <w:jc w:val="both"/>
        <w:textAlignment w:val="baseline"/>
        <w:rPr>
          <w:rFonts w:eastAsia="Times New Roman" w:cstheme="minorHAnsi"/>
          <w:color w:val="000000"/>
          <w:sz w:val="28"/>
          <w:szCs w:val="28"/>
          <w:lang w:eastAsia="en-IN" w:bidi="te-IN"/>
        </w:rPr>
      </w:pPr>
      <w:r w:rsidRPr="00160312">
        <w:rPr>
          <w:rFonts w:eastAsia="Times New Roman" w:cstheme="minorHAnsi"/>
          <w:color w:val="000000"/>
          <w:sz w:val="28"/>
          <w:szCs w:val="28"/>
          <w:lang w:eastAsia="en-IN" w:bidi="te-IN"/>
        </w:rPr>
        <w:t>In ancient India, grammarians saw their task as establishing the foundations of the Vedas, but their work often resulted in the development of their own philosophical systems. Patanjali, in his </w:t>
      </w:r>
      <w:proofErr w:type="spellStart"/>
      <w:r w:rsidRPr="00160312">
        <w:rPr>
          <w:rFonts w:eastAsia="Times New Roman" w:cstheme="minorHAnsi"/>
          <w:i/>
          <w:iCs/>
          <w:color w:val="000000"/>
          <w:sz w:val="28"/>
          <w:szCs w:val="28"/>
          <w:bdr w:val="none" w:sz="0" w:space="0" w:color="auto" w:frame="1"/>
          <w:lang w:eastAsia="en-IN" w:bidi="te-IN"/>
        </w:rPr>
        <w:t>Mahâbhâshya</w:t>
      </w:r>
      <w:proofErr w:type="spellEnd"/>
      <w:r w:rsidRPr="00160312">
        <w:rPr>
          <w:rFonts w:eastAsia="Times New Roman" w:cstheme="minorHAnsi"/>
          <w:color w:val="000000"/>
          <w:sz w:val="28"/>
          <w:szCs w:val="28"/>
          <w:lang w:eastAsia="en-IN" w:bidi="te-IN"/>
        </w:rPr>
        <w:t>, explains that the study of grammar (</w:t>
      </w:r>
      <w:proofErr w:type="spellStart"/>
      <w:r w:rsidRPr="00160312">
        <w:rPr>
          <w:rFonts w:eastAsia="Times New Roman" w:cstheme="minorHAnsi"/>
          <w:i/>
          <w:iCs/>
          <w:color w:val="000000"/>
          <w:sz w:val="28"/>
          <w:szCs w:val="28"/>
          <w:bdr w:val="none" w:sz="0" w:space="0" w:color="auto" w:frame="1"/>
          <w:lang w:eastAsia="en-IN" w:bidi="te-IN"/>
        </w:rPr>
        <w:t>vyâkaranam</w:t>
      </w:r>
      <w:proofErr w:type="spellEnd"/>
      <w:r w:rsidRPr="00160312">
        <w:rPr>
          <w:rFonts w:eastAsia="Times New Roman" w:cstheme="minorHAnsi"/>
          <w:color w:val="000000"/>
          <w:sz w:val="28"/>
          <w:szCs w:val="28"/>
          <w:lang w:eastAsia="en-IN" w:bidi="te-IN"/>
        </w:rPr>
        <w:t xml:space="preserve">) was meant to maintain the truth of the Vedas, to guide the use of Vedic speech in ritual contexts, and to aid in the clear interpretations of individual human speech. Both </w:t>
      </w:r>
      <w:proofErr w:type="spellStart"/>
      <w:r w:rsidRPr="00160312">
        <w:rPr>
          <w:rFonts w:eastAsia="Times New Roman" w:cstheme="minorHAnsi"/>
          <w:color w:val="000000"/>
          <w:sz w:val="28"/>
          <w:szCs w:val="28"/>
          <w:lang w:eastAsia="en-IN" w:bidi="te-IN"/>
        </w:rPr>
        <w:t>Pânini</w:t>
      </w:r>
      <w:proofErr w:type="spellEnd"/>
      <w:r w:rsidRPr="00160312">
        <w:rPr>
          <w:rFonts w:eastAsia="Times New Roman" w:cstheme="minorHAnsi"/>
          <w:color w:val="000000"/>
          <w:sz w:val="28"/>
          <w:szCs w:val="28"/>
          <w:lang w:eastAsia="en-IN" w:bidi="te-IN"/>
        </w:rPr>
        <w:t xml:space="preserve"> and Patanjali, two major </w:t>
      </w:r>
      <w:proofErr w:type="spellStart"/>
      <w:r w:rsidRPr="00160312">
        <w:rPr>
          <w:rFonts w:eastAsia="Times New Roman" w:cstheme="minorHAnsi"/>
          <w:color w:val="000000"/>
          <w:sz w:val="28"/>
          <w:szCs w:val="28"/>
          <w:lang w:eastAsia="en-IN" w:bidi="te-IN"/>
        </w:rPr>
        <w:t>Sanksrit</w:t>
      </w:r>
      <w:proofErr w:type="spellEnd"/>
      <w:r w:rsidRPr="00160312">
        <w:rPr>
          <w:rFonts w:eastAsia="Times New Roman" w:cstheme="minorHAnsi"/>
          <w:color w:val="000000"/>
          <w:sz w:val="28"/>
          <w:szCs w:val="28"/>
          <w:lang w:eastAsia="en-IN" w:bidi="te-IN"/>
        </w:rPr>
        <w:t xml:space="preserve"> grammarians, were the first to provide a systematic and formal analysis of the grammatical bases of all intended meanings. </w:t>
      </w:r>
      <w:proofErr w:type="spellStart"/>
      <w:r w:rsidRPr="00160312">
        <w:rPr>
          <w:rFonts w:eastAsia="Times New Roman" w:cstheme="minorHAnsi"/>
          <w:color w:val="000000"/>
          <w:sz w:val="28"/>
          <w:szCs w:val="28"/>
          <w:lang w:eastAsia="en-IN" w:bidi="te-IN"/>
        </w:rPr>
        <w:t>Pânini</w:t>
      </w:r>
      <w:proofErr w:type="spellEnd"/>
      <w:r w:rsidRPr="00160312">
        <w:rPr>
          <w:rFonts w:eastAsia="Times New Roman" w:cstheme="minorHAnsi"/>
          <w:color w:val="000000"/>
          <w:sz w:val="28"/>
          <w:szCs w:val="28"/>
          <w:lang w:eastAsia="en-IN" w:bidi="te-IN"/>
        </w:rPr>
        <w:t xml:space="preserve"> (7th century BCE) developed the </w:t>
      </w:r>
      <w:proofErr w:type="spellStart"/>
      <w:r w:rsidRPr="00160312">
        <w:rPr>
          <w:rFonts w:eastAsia="Times New Roman" w:cstheme="minorHAnsi"/>
          <w:i/>
          <w:iCs/>
          <w:color w:val="000000"/>
          <w:sz w:val="28"/>
          <w:szCs w:val="28"/>
          <w:bdr w:val="none" w:sz="0" w:space="0" w:color="auto" w:frame="1"/>
          <w:lang w:eastAsia="en-IN" w:bidi="te-IN"/>
        </w:rPr>
        <w:t>Ashtâdhyâyî</w:t>
      </w:r>
      <w:proofErr w:type="spellEnd"/>
      <w:r w:rsidRPr="00160312">
        <w:rPr>
          <w:rFonts w:eastAsia="Times New Roman" w:cstheme="minorHAnsi"/>
          <w:color w:val="000000"/>
          <w:sz w:val="28"/>
          <w:szCs w:val="28"/>
          <w:lang w:eastAsia="en-IN" w:bidi="te-IN"/>
        </w:rPr>
        <w:t xml:space="preserve"> (Eight-Chapters) for the grammarians. This impressive work contains a thorough analysis of the rules of Sanskrit language down into its nominal and verbal components; it contains a science of language, applicable to the Vedas, also comprised of sets of operational rules and meta -rules that interpret the former. Among these “rules for interpretation” of Vedic texts, we are given a “universal grammar. </w:t>
      </w:r>
      <w:proofErr w:type="spellStart"/>
      <w:r w:rsidRPr="00160312">
        <w:rPr>
          <w:rFonts w:eastAsia="Times New Roman" w:cstheme="minorHAnsi"/>
          <w:color w:val="000000"/>
          <w:sz w:val="28"/>
          <w:szCs w:val="28"/>
          <w:lang w:eastAsia="en-IN" w:bidi="te-IN"/>
        </w:rPr>
        <w:t>Pânini’s</w:t>
      </w:r>
      <w:proofErr w:type="spellEnd"/>
      <w:r w:rsidRPr="00160312">
        <w:rPr>
          <w:rFonts w:eastAsia="Times New Roman" w:cstheme="minorHAnsi"/>
          <w:color w:val="000000"/>
          <w:sz w:val="28"/>
          <w:szCs w:val="28"/>
          <w:lang w:eastAsia="en-IN" w:bidi="te-IN"/>
        </w:rPr>
        <w:t xml:space="preserve"> approach is not like the </w:t>
      </w:r>
      <w:proofErr w:type="spellStart"/>
      <w:r w:rsidRPr="00160312">
        <w:rPr>
          <w:rFonts w:eastAsia="Times New Roman" w:cstheme="minorHAnsi"/>
          <w:color w:val="000000"/>
          <w:sz w:val="28"/>
          <w:szCs w:val="28"/>
          <w:lang w:eastAsia="en-IN" w:bidi="te-IN"/>
        </w:rPr>
        <w:t>Mîmâmsâ</w:t>
      </w:r>
      <w:proofErr w:type="spellEnd"/>
      <w:r w:rsidRPr="00160312">
        <w:rPr>
          <w:rFonts w:eastAsia="Times New Roman" w:cstheme="minorHAnsi"/>
          <w:color w:val="000000"/>
          <w:sz w:val="28"/>
          <w:szCs w:val="28"/>
          <w:lang w:eastAsia="en-IN" w:bidi="te-IN"/>
        </w:rPr>
        <w:t xml:space="preserve">, which focuses on the study of Vedic language. Instead, </w:t>
      </w:r>
      <w:proofErr w:type="spellStart"/>
      <w:r w:rsidRPr="00160312">
        <w:rPr>
          <w:rFonts w:eastAsia="Times New Roman" w:cstheme="minorHAnsi"/>
          <w:color w:val="000000"/>
          <w:sz w:val="28"/>
          <w:szCs w:val="28"/>
          <w:lang w:eastAsia="en-IN" w:bidi="te-IN"/>
        </w:rPr>
        <w:t>Pânini</w:t>
      </w:r>
      <w:proofErr w:type="spellEnd"/>
      <w:r w:rsidRPr="00160312">
        <w:rPr>
          <w:rFonts w:eastAsia="Times New Roman" w:cstheme="minorHAnsi"/>
          <w:color w:val="000000"/>
          <w:sz w:val="28"/>
          <w:szCs w:val="28"/>
          <w:lang w:eastAsia="en-IN" w:bidi="te-IN"/>
        </w:rPr>
        <w:t xml:space="preserve"> deals with spoken and Vedic languages as if they are of the same genre.</w:t>
      </w:r>
    </w:p>
    <w:p w14:paraId="6E7D2DC8" w14:textId="77777777" w:rsidR="00160312" w:rsidRPr="00160312" w:rsidRDefault="00160312" w:rsidP="00160312">
      <w:pPr>
        <w:shd w:val="clear" w:color="auto" w:fill="FFFFFF"/>
        <w:spacing w:after="0" w:line="360" w:lineRule="auto"/>
        <w:jc w:val="both"/>
        <w:textAlignment w:val="baseline"/>
        <w:rPr>
          <w:rFonts w:eastAsia="Times New Roman" w:cstheme="minorHAnsi"/>
          <w:color w:val="000000"/>
          <w:sz w:val="28"/>
          <w:szCs w:val="28"/>
          <w:lang w:eastAsia="en-IN" w:bidi="te-IN"/>
        </w:rPr>
      </w:pPr>
      <w:proofErr w:type="spellStart"/>
      <w:r w:rsidRPr="00160312">
        <w:rPr>
          <w:rFonts w:eastAsia="Times New Roman" w:cstheme="minorHAnsi"/>
          <w:color w:val="000000"/>
          <w:sz w:val="28"/>
          <w:szCs w:val="28"/>
          <w:lang w:eastAsia="en-IN" w:bidi="te-IN"/>
        </w:rPr>
        <w:t>Pânini’s</w:t>
      </w:r>
      <w:proofErr w:type="spellEnd"/>
      <w:r w:rsidRPr="00160312">
        <w:rPr>
          <w:rFonts w:eastAsia="Times New Roman" w:cstheme="minorHAnsi"/>
          <w:color w:val="000000"/>
          <w:sz w:val="28"/>
          <w:szCs w:val="28"/>
          <w:lang w:eastAsia="en-IN" w:bidi="te-IN"/>
        </w:rPr>
        <w:t> </w:t>
      </w:r>
      <w:proofErr w:type="spellStart"/>
      <w:r w:rsidRPr="00160312">
        <w:rPr>
          <w:rFonts w:eastAsia="Times New Roman" w:cstheme="minorHAnsi"/>
          <w:i/>
          <w:iCs/>
          <w:color w:val="000000"/>
          <w:sz w:val="28"/>
          <w:szCs w:val="28"/>
          <w:bdr w:val="none" w:sz="0" w:space="0" w:color="auto" w:frame="1"/>
          <w:lang w:eastAsia="en-IN" w:bidi="te-IN"/>
        </w:rPr>
        <w:t>Ashtâdhyâyî</w:t>
      </w:r>
      <w:proofErr w:type="spellEnd"/>
      <w:r w:rsidRPr="00160312">
        <w:rPr>
          <w:rFonts w:eastAsia="Times New Roman" w:cstheme="minorHAnsi"/>
          <w:color w:val="000000"/>
          <w:sz w:val="28"/>
          <w:szCs w:val="28"/>
          <w:lang w:eastAsia="en-IN" w:bidi="te-IN"/>
        </w:rPr>
        <w:t>, its commentaries, and the </w:t>
      </w:r>
      <w:proofErr w:type="spellStart"/>
      <w:r w:rsidRPr="00160312">
        <w:rPr>
          <w:rFonts w:eastAsia="Times New Roman" w:cstheme="minorHAnsi"/>
          <w:i/>
          <w:iCs/>
          <w:color w:val="000000"/>
          <w:sz w:val="28"/>
          <w:szCs w:val="28"/>
          <w:bdr w:val="none" w:sz="0" w:space="0" w:color="auto" w:frame="1"/>
          <w:lang w:eastAsia="en-IN" w:bidi="te-IN"/>
        </w:rPr>
        <w:t>Vâkyapadîya</w:t>
      </w:r>
      <w:proofErr w:type="spellEnd"/>
      <w:r w:rsidRPr="00160312">
        <w:rPr>
          <w:rFonts w:eastAsia="Times New Roman" w:cstheme="minorHAnsi"/>
          <w:color w:val="000000"/>
          <w:sz w:val="28"/>
          <w:szCs w:val="28"/>
          <w:lang w:eastAsia="en-IN" w:bidi="te-IN"/>
        </w:rPr>
        <w:t xml:space="preserve"> of </w:t>
      </w:r>
      <w:proofErr w:type="spellStart"/>
      <w:r w:rsidRPr="00160312">
        <w:rPr>
          <w:rFonts w:eastAsia="Times New Roman" w:cstheme="minorHAnsi"/>
          <w:color w:val="000000"/>
          <w:sz w:val="28"/>
          <w:szCs w:val="28"/>
          <w:lang w:eastAsia="en-IN" w:bidi="te-IN"/>
        </w:rPr>
        <w:t>Bhartrihari</w:t>
      </w:r>
      <w:proofErr w:type="spellEnd"/>
      <w:r w:rsidRPr="00160312">
        <w:rPr>
          <w:rFonts w:eastAsia="Times New Roman" w:cstheme="minorHAnsi"/>
          <w:color w:val="000000"/>
          <w:sz w:val="28"/>
          <w:szCs w:val="28"/>
          <w:lang w:eastAsia="en-IN" w:bidi="te-IN"/>
        </w:rPr>
        <w:t xml:space="preserve"> are said to constitute the fundamental texts for the school of </w:t>
      </w:r>
      <w:proofErr w:type="spellStart"/>
      <w:r w:rsidRPr="00160312">
        <w:rPr>
          <w:rFonts w:eastAsia="Times New Roman" w:cstheme="minorHAnsi"/>
          <w:color w:val="000000"/>
          <w:sz w:val="28"/>
          <w:szCs w:val="28"/>
          <w:lang w:eastAsia="en-IN" w:bidi="te-IN"/>
        </w:rPr>
        <w:t>Pânini’s</w:t>
      </w:r>
      <w:proofErr w:type="spellEnd"/>
      <w:r w:rsidRPr="00160312">
        <w:rPr>
          <w:rFonts w:eastAsia="Times New Roman" w:cstheme="minorHAnsi"/>
          <w:color w:val="000000"/>
          <w:sz w:val="28"/>
          <w:szCs w:val="28"/>
          <w:lang w:eastAsia="en-IN" w:bidi="te-IN"/>
        </w:rPr>
        <w:t xml:space="preserve"> grammar, whose object </w:t>
      </w:r>
      <w:r w:rsidRPr="00160312">
        <w:rPr>
          <w:rFonts w:eastAsia="Times New Roman" w:cstheme="minorHAnsi"/>
          <w:color w:val="000000"/>
          <w:sz w:val="28"/>
          <w:szCs w:val="28"/>
          <w:lang w:eastAsia="en-IN" w:bidi="te-IN"/>
        </w:rPr>
        <w:lastRenderedPageBreak/>
        <w:t>of study was ultimately Vedic. Around 150 BCE, Patanjali wrote the </w:t>
      </w:r>
      <w:proofErr w:type="spellStart"/>
      <w:r w:rsidRPr="00160312">
        <w:rPr>
          <w:rFonts w:eastAsia="Times New Roman" w:cstheme="minorHAnsi"/>
          <w:i/>
          <w:iCs/>
          <w:color w:val="000000"/>
          <w:sz w:val="28"/>
          <w:szCs w:val="28"/>
          <w:bdr w:val="none" w:sz="0" w:space="0" w:color="auto" w:frame="1"/>
          <w:lang w:eastAsia="en-IN" w:bidi="te-IN"/>
        </w:rPr>
        <w:t>Mahâbhâshya</w:t>
      </w:r>
      <w:proofErr w:type="spellEnd"/>
      <w:r w:rsidRPr="00160312">
        <w:rPr>
          <w:rFonts w:eastAsia="Times New Roman" w:cstheme="minorHAnsi"/>
          <w:color w:val="000000"/>
          <w:sz w:val="28"/>
          <w:szCs w:val="28"/>
          <w:lang w:eastAsia="en-IN" w:bidi="te-IN"/>
        </w:rPr>
        <w:t xml:space="preserve">, an interpretation of some of </w:t>
      </w:r>
      <w:proofErr w:type="spellStart"/>
      <w:r w:rsidRPr="00160312">
        <w:rPr>
          <w:rFonts w:eastAsia="Times New Roman" w:cstheme="minorHAnsi"/>
          <w:color w:val="000000"/>
          <w:sz w:val="28"/>
          <w:szCs w:val="28"/>
          <w:lang w:eastAsia="en-IN" w:bidi="te-IN"/>
        </w:rPr>
        <w:t>Pânini’s</w:t>
      </w:r>
      <w:proofErr w:type="spellEnd"/>
      <w:r w:rsidRPr="00160312">
        <w:rPr>
          <w:rFonts w:eastAsia="Times New Roman" w:cstheme="minorHAnsi"/>
          <w:color w:val="000000"/>
          <w:sz w:val="28"/>
          <w:szCs w:val="28"/>
          <w:lang w:eastAsia="en-IN" w:bidi="te-IN"/>
        </w:rPr>
        <w:t xml:space="preserve"> rules written in dialogue form, and it is this work that is the basis for later commentaries on grammar and philosophy. It is of interest to note here that the </w:t>
      </w:r>
      <w:proofErr w:type="spellStart"/>
      <w:r w:rsidRPr="00160312">
        <w:rPr>
          <w:rFonts w:eastAsia="Times New Roman" w:cstheme="minorHAnsi"/>
          <w:i/>
          <w:iCs/>
          <w:color w:val="000000"/>
          <w:sz w:val="28"/>
          <w:szCs w:val="28"/>
          <w:bdr w:val="none" w:sz="0" w:space="0" w:color="auto" w:frame="1"/>
          <w:lang w:eastAsia="en-IN" w:bidi="te-IN"/>
        </w:rPr>
        <w:t>Dharmashâstras</w:t>
      </w:r>
      <w:proofErr w:type="spellEnd"/>
      <w:r w:rsidRPr="00160312">
        <w:rPr>
          <w:rFonts w:eastAsia="Times New Roman" w:cstheme="minorHAnsi"/>
          <w:color w:val="000000"/>
          <w:sz w:val="28"/>
          <w:szCs w:val="28"/>
          <w:lang w:eastAsia="en-IN" w:bidi="te-IN"/>
        </w:rPr>
        <w:t> or </w:t>
      </w:r>
      <w:r w:rsidRPr="00160312">
        <w:rPr>
          <w:rFonts w:eastAsia="Times New Roman" w:cstheme="minorHAnsi"/>
          <w:i/>
          <w:iCs/>
          <w:color w:val="000000"/>
          <w:sz w:val="28"/>
          <w:szCs w:val="28"/>
          <w:bdr w:val="none" w:sz="0" w:space="0" w:color="auto" w:frame="1"/>
          <w:lang w:eastAsia="en-IN" w:bidi="te-IN"/>
        </w:rPr>
        <w:t>Treatises on Law</w:t>
      </w:r>
      <w:r w:rsidRPr="00160312">
        <w:rPr>
          <w:rFonts w:eastAsia="Times New Roman" w:cstheme="minorHAnsi"/>
          <w:color w:val="000000"/>
          <w:sz w:val="28"/>
          <w:szCs w:val="28"/>
          <w:lang w:eastAsia="en-IN" w:bidi="te-IN"/>
        </w:rPr>
        <w:t>, including the well-known </w:t>
      </w:r>
      <w:r w:rsidRPr="00160312">
        <w:rPr>
          <w:rFonts w:eastAsia="Times New Roman" w:cstheme="minorHAnsi"/>
          <w:i/>
          <w:iCs/>
          <w:color w:val="000000"/>
          <w:sz w:val="28"/>
          <w:szCs w:val="28"/>
          <w:bdr w:val="none" w:sz="0" w:space="0" w:color="auto" w:frame="1"/>
          <w:lang w:eastAsia="en-IN" w:bidi="te-IN"/>
        </w:rPr>
        <w:t>Laws of Manu</w:t>
      </w:r>
      <w:r w:rsidRPr="00160312">
        <w:rPr>
          <w:rFonts w:eastAsia="Times New Roman" w:cstheme="minorHAnsi"/>
          <w:color w:val="000000"/>
          <w:sz w:val="28"/>
          <w:szCs w:val="28"/>
          <w:lang w:eastAsia="en-IN" w:bidi="te-IN"/>
        </w:rPr>
        <w:t xml:space="preserve">, were composed between 322 and 183 BCE. J.N. Mohanty points out that these treatises can be seen as attempts on the part of orthodox Brahminism to preserve itself against the anti-Vedic philosophies. However, he considers </w:t>
      </w:r>
      <w:proofErr w:type="spellStart"/>
      <w:r w:rsidRPr="00160312">
        <w:rPr>
          <w:rFonts w:eastAsia="Times New Roman" w:cstheme="minorHAnsi"/>
          <w:color w:val="000000"/>
          <w:sz w:val="28"/>
          <w:szCs w:val="28"/>
          <w:lang w:eastAsia="en-IN" w:bidi="te-IN"/>
        </w:rPr>
        <w:t>Pânini’s</w:t>
      </w:r>
      <w:proofErr w:type="spellEnd"/>
      <w:r w:rsidRPr="00160312">
        <w:rPr>
          <w:rFonts w:eastAsia="Times New Roman" w:cstheme="minorHAnsi"/>
          <w:color w:val="000000"/>
          <w:sz w:val="28"/>
          <w:szCs w:val="28"/>
          <w:lang w:eastAsia="en-IN" w:bidi="te-IN"/>
        </w:rPr>
        <w:t xml:space="preserve"> grammar and Patanjali’s commentary to carry greater weight in the Indian philosophical tradition.</w:t>
      </w:r>
    </w:p>
    <w:p w14:paraId="53525501" w14:textId="77777777" w:rsidR="00160312" w:rsidRPr="00160312" w:rsidRDefault="00160312" w:rsidP="00160312">
      <w:pPr>
        <w:shd w:val="clear" w:color="auto" w:fill="FFFFFF"/>
        <w:spacing w:after="0" w:line="360" w:lineRule="auto"/>
        <w:jc w:val="both"/>
        <w:textAlignment w:val="baseline"/>
        <w:rPr>
          <w:rFonts w:eastAsia="Times New Roman" w:cstheme="minorHAnsi"/>
          <w:color w:val="000000"/>
          <w:sz w:val="28"/>
          <w:szCs w:val="28"/>
          <w:lang w:eastAsia="en-IN" w:bidi="te-IN"/>
        </w:rPr>
      </w:pPr>
      <w:r w:rsidRPr="00160312">
        <w:rPr>
          <w:rFonts w:eastAsia="Times New Roman" w:cstheme="minorHAnsi"/>
          <w:color w:val="000000"/>
          <w:sz w:val="28"/>
          <w:szCs w:val="28"/>
          <w:lang w:eastAsia="en-IN" w:bidi="te-IN"/>
        </w:rPr>
        <w:t>With the </w:t>
      </w:r>
      <w:proofErr w:type="spellStart"/>
      <w:r w:rsidRPr="00160312">
        <w:rPr>
          <w:rFonts w:eastAsia="Times New Roman" w:cstheme="minorHAnsi"/>
          <w:i/>
          <w:iCs/>
          <w:color w:val="000000"/>
          <w:sz w:val="28"/>
          <w:szCs w:val="28"/>
          <w:bdr w:val="none" w:sz="0" w:space="0" w:color="auto" w:frame="1"/>
          <w:lang w:eastAsia="en-IN" w:bidi="te-IN"/>
        </w:rPr>
        <w:t>Vâkyapadîya</w:t>
      </w:r>
      <w:proofErr w:type="spellEnd"/>
      <w:r w:rsidRPr="00160312">
        <w:rPr>
          <w:rFonts w:eastAsia="Times New Roman" w:cstheme="minorHAnsi"/>
          <w:color w:val="000000"/>
          <w:sz w:val="28"/>
          <w:szCs w:val="28"/>
          <w:lang w:eastAsia="en-IN" w:bidi="te-IN"/>
        </w:rPr>
        <w:t xml:space="preserve">, </w:t>
      </w:r>
      <w:proofErr w:type="spellStart"/>
      <w:r w:rsidRPr="00160312">
        <w:rPr>
          <w:rFonts w:eastAsia="Times New Roman" w:cstheme="minorHAnsi"/>
          <w:color w:val="000000"/>
          <w:sz w:val="28"/>
          <w:szCs w:val="28"/>
          <w:lang w:eastAsia="en-IN" w:bidi="te-IN"/>
        </w:rPr>
        <w:t>Bhartrihari</w:t>
      </w:r>
      <w:proofErr w:type="spellEnd"/>
      <w:r w:rsidRPr="00160312">
        <w:rPr>
          <w:rFonts w:eastAsia="Times New Roman" w:cstheme="minorHAnsi"/>
          <w:color w:val="000000"/>
          <w:sz w:val="28"/>
          <w:szCs w:val="28"/>
          <w:lang w:eastAsia="en-IN" w:bidi="te-IN"/>
        </w:rPr>
        <w:t xml:space="preserve"> moves grammatical analysis squarely into the realm of philosophy, arguing that grammar can be consider a </w:t>
      </w:r>
      <w:proofErr w:type="spellStart"/>
      <w:r w:rsidRPr="00160312">
        <w:rPr>
          <w:rFonts w:eastAsia="Times New Roman" w:cstheme="minorHAnsi"/>
          <w:i/>
          <w:iCs/>
          <w:color w:val="000000"/>
          <w:sz w:val="28"/>
          <w:szCs w:val="28"/>
          <w:bdr w:val="none" w:sz="0" w:space="0" w:color="auto" w:frame="1"/>
          <w:lang w:eastAsia="en-IN" w:bidi="te-IN"/>
        </w:rPr>
        <w:t>darshana</w:t>
      </w:r>
      <w:proofErr w:type="spellEnd"/>
      <w:r w:rsidRPr="00160312">
        <w:rPr>
          <w:rFonts w:eastAsia="Times New Roman" w:cstheme="minorHAnsi"/>
          <w:color w:val="000000"/>
          <w:sz w:val="28"/>
          <w:szCs w:val="28"/>
          <w:lang w:eastAsia="en-IN" w:bidi="te-IN"/>
        </w:rPr>
        <w:t>, a “view,” or an official philosophical school, providing perspective and insight into ultimate reality. The first verse articulates the fundamental view of his newly envisaged school:</w:t>
      </w:r>
    </w:p>
    <w:p w14:paraId="1893F13D" w14:textId="77777777" w:rsidR="00160312" w:rsidRPr="00160312" w:rsidRDefault="00160312" w:rsidP="00160312">
      <w:pPr>
        <w:shd w:val="clear" w:color="auto" w:fill="FFFFFF"/>
        <w:spacing w:line="360" w:lineRule="auto"/>
        <w:jc w:val="both"/>
        <w:textAlignment w:val="baseline"/>
        <w:rPr>
          <w:rFonts w:eastAsia="Times New Roman" w:cstheme="minorHAnsi"/>
          <w:color w:val="333333"/>
          <w:sz w:val="28"/>
          <w:szCs w:val="28"/>
          <w:lang w:eastAsia="en-IN" w:bidi="te-IN"/>
        </w:rPr>
      </w:pPr>
      <w:r w:rsidRPr="00160312">
        <w:rPr>
          <w:rFonts w:eastAsia="Times New Roman" w:cstheme="minorHAnsi"/>
          <w:color w:val="333333"/>
          <w:sz w:val="28"/>
          <w:szCs w:val="28"/>
          <w:lang w:eastAsia="en-IN" w:bidi="te-IN"/>
        </w:rPr>
        <w:t>The </w:t>
      </w:r>
      <w:r w:rsidRPr="00160312">
        <w:rPr>
          <w:rFonts w:eastAsia="Times New Roman" w:cstheme="minorHAnsi"/>
          <w:i/>
          <w:iCs/>
          <w:color w:val="333333"/>
          <w:sz w:val="28"/>
          <w:szCs w:val="28"/>
          <w:bdr w:val="none" w:sz="0" w:space="0" w:color="auto" w:frame="1"/>
          <w:lang w:eastAsia="en-IN" w:bidi="te-IN"/>
        </w:rPr>
        <w:t>Brahman</w:t>
      </w:r>
      <w:r w:rsidRPr="00160312">
        <w:rPr>
          <w:rFonts w:eastAsia="Times New Roman" w:cstheme="minorHAnsi"/>
          <w:color w:val="333333"/>
          <w:sz w:val="28"/>
          <w:szCs w:val="28"/>
          <w:lang w:eastAsia="en-IN" w:bidi="te-IN"/>
        </w:rPr>
        <w:t> is without beginning and end, whose essence is the Word, who is the cause of the manifested phonemes, who appears as the objects, from whom the creation of the world proceeds.</w:t>
      </w:r>
    </w:p>
    <w:p w14:paraId="7E9A7DE2" w14:textId="77777777" w:rsidR="00160312" w:rsidRPr="00160312" w:rsidRDefault="00160312" w:rsidP="00160312">
      <w:pPr>
        <w:shd w:val="clear" w:color="auto" w:fill="FFFFFF"/>
        <w:spacing w:after="0" w:line="360" w:lineRule="auto"/>
        <w:jc w:val="both"/>
        <w:textAlignment w:val="baseline"/>
        <w:rPr>
          <w:rFonts w:eastAsia="Times New Roman" w:cstheme="minorHAnsi"/>
          <w:color w:val="000000"/>
          <w:sz w:val="28"/>
          <w:szCs w:val="28"/>
          <w:lang w:eastAsia="en-IN" w:bidi="te-IN"/>
        </w:rPr>
      </w:pPr>
      <w:r w:rsidRPr="00160312">
        <w:rPr>
          <w:rFonts w:eastAsia="Times New Roman" w:cstheme="minorHAnsi"/>
          <w:color w:val="000000"/>
          <w:sz w:val="28"/>
          <w:szCs w:val="28"/>
          <w:lang w:eastAsia="en-IN" w:bidi="te-IN"/>
        </w:rPr>
        <w:t>It is the project of the </w:t>
      </w:r>
      <w:proofErr w:type="spellStart"/>
      <w:r w:rsidRPr="00160312">
        <w:rPr>
          <w:rFonts w:eastAsia="Times New Roman" w:cstheme="minorHAnsi"/>
          <w:i/>
          <w:iCs/>
          <w:color w:val="000000"/>
          <w:sz w:val="28"/>
          <w:szCs w:val="28"/>
          <w:bdr w:val="none" w:sz="0" w:space="0" w:color="auto" w:frame="1"/>
          <w:lang w:eastAsia="en-IN" w:bidi="te-IN"/>
        </w:rPr>
        <w:t>Vâkyapadîya</w:t>
      </w:r>
      <w:proofErr w:type="spellEnd"/>
      <w:r w:rsidRPr="00160312">
        <w:rPr>
          <w:rFonts w:eastAsia="Times New Roman" w:cstheme="minorHAnsi"/>
          <w:color w:val="000000"/>
          <w:sz w:val="28"/>
          <w:szCs w:val="28"/>
          <w:lang w:eastAsia="en-IN" w:bidi="te-IN"/>
        </w:rPr>
        <w:t xml:space="preserve"> to explain this verse, with all of its philosophical, linguistic, and metaphysical implications. At base, we contextualize Bhartrihari’s philosophical inquiry into language as being conditioned by the Indian culture and scriptural tradition, in which this type of intellectual pursuit had a soteriological purpose -the realization of absolute knowledge and the spiritual liberation which ensues; thus, it is a distinctively ontological reflection on language which </w:t>
      </w:r>
      <w:proofErr w:type="spellStart"/>
      <w:r w:rsidRPr="00160312">
        <w:rPr>
          <w:rFonts w:eastAsia="Times New Roman" w:cstheme="minorHAnsi"/>
          <w:color w:val="000000"/>
          <w:sz w:val="28"/>
          <w:szCs w:val="28"/>
          <w:lang w:eastAsia="en-IN" w:bidi="te-IN"/>
        </w:rPr>
        <w:t>Bhartrihari</w:t>
      </w:r>
      <w:proofErr w:type="spellEnd"/>
      <w:r w:rsidRPr="00160312">
        <w:rPr>
          <w:rFonts w:eastAsia="Times New Roman" w:cstheme="minorHAnsi"/>
          <w:color w:val="000000"/>
          <w:sz w:val="28"/>
          <w:szCs w:val="28"/>
          <w:lang w:eastAsia="en-IN" w:bidi="te-IN"/>
        </w:rPr>
        <w:t xml:space="preserve"> added to the thought of earlier grammarians.</w:t>
      </w:r>
    </w:p>
    <w:p w14:paraId="14D07797" w14:textId="5BA1FEFC" w:rsidR="00160312" w:rsidRDefault="00160312" w:rsidP="00160312">
      <w:pPr>
        <w:spacing w:line="360" w:lineRule="auto"/>
        <w:rPr>
          <w:sz w:val="28"/>
          <w:szCs w:val="28"/>
        </w:rPr>
      </w:pPr>
    </w:p>
    <w:p w14:paraId="529F5B97" w14:textId="77777777" w:rsidR="00160312" w:rsidRPr="00160312" w:rsidRDefault="00160312" w:rsidP="00160312">
      <w:pPr>
        <w:pStyle w:val="Heading2"/>
        <w:shd w:val="clear" w:color="auto" w:fill="FFFFFF"/>
        <w:spacing w:before="540" w:after="180" w:line="360" w:lineRule="auto"/>
        <w:textAlignment w:val="baseline"/>
        <w:rPr>
          <w:rFonts w:asciiTheme="minorHAnsi" w:hAnsiTheme="minorHAnsi" w:cstheme="minorHAnsi"/>
          <w:b/>
          <w:bCs/>
          <w:color w:val="000000" w:themeColor="text1"/>
          <w:sz w:val="32"/>
          <w:szCs w:val="32"/>
        </w:rPr>
      </w:pPr>
      <w:r w:rsidRPr="00160312">
        <w:rPr>
          <w:rFonts w:asciiTheme="minorHAnsi" w:hAnsiTheme="minorHAnsi" w:cstheme="minorHAnsi"/>
          <w:b/>
          <w:bCs/>
          <w:color w:val="000000" w:themeColor="text1"/>
          <w:sz w:val="32"/>
          <w:szCs w:val="32"/>
        </w:rPr>
        <w:lastRenderedPageBreak/>
        <w:t>Bhartrihari’s Grammar</w:t>
      </w:r>
    </w:p>
    <w:p w14:paraId="4689874C" w14:textId="77777777" w:rsidR="00160312" w:rsidRPr="00160312" w:rsidRDefault="00160312" w:rsidP="00160312">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000000"/>
          <w:sz w:val="28"/>
          <w:szCs w:val="28"/>
        </w:rPr>
      </w:pPr>
      <w:r w:rsidRPr="00160312">
        <w:rPr>
          <w:rFonts w:asciiTheme="minorHAnsi" w:hAnsiTheme="minorHAnsi" w:cstheme="minorHAnsi"/>
          <w:color w:val="000000"/>
          <w:sz w:val="28"/>
          <w:szCs w:val="28"/>
        </w:rPr>
        <w:t>In the </w:t>
      </w:r>
      <w:proofErr w:type="spellStart"/>
      <w:r w:rsidRPr="00160312">
        <w:rPr>
          <w:rStyle w:val="Emphasis"/>
          <w:rFonts w:asciiTheme="minorHAnsi" w:eastAsiaTheme="majorEastAsia" w:hAnsiTheme="minorHAnsi" w:cstheme="minorHAnsi"/>
          <w:color w:val="000000"/>
          <w:sz w:val="28"/>
          <w:szCs w:val="28"/>
          <w:bdr w:val="none" w:sz="0" w:space="0" w:color="auto" w:frame="1"/>
        </w:rPr>
        <w:t>Vâkyapadîya</w:t>
      </w:r>
      <w:proofErr w:type="spellEnd"/>
      <w:r w:rsidRPr="00160312">
        <w:rPr>
          <w:rFonts w:asciiTheme="minorHAnsi" w:hAnsiTheme="minorHAnsi" w:cstheme="minorHAnsi"/>
          <w:color w:val="000000"/>
          <w:sz w:val="28"/>
          <w:szCs w:val="28"/>
        </w:rPr>
        <w:t>, </w:t>
      </w:r>
      <w:proofErr w:type="spellStart"/>
      <w:r w:rsidRPr="00160312">
        <w:rPr>
          <w:rStyle w:val="Emphasis"/>
          <w:rFonts w:asciiTheme="minorHAnsi" w:eastAsiaTheme="majorEastAsia" w:hAnsiTheme="minorHAnsi" w:cstheme="minorHAnsi"/>
          <w:color w:val="000000"/>
          <w:sz w:val="28"/>
          <w:szCs w:val="28"/>
          <w:bdr w:val="none" w:sz="0" w:space="0" w:color="auto" w:frame="1"/>
        </w:rPr>
        <w:t>kânda</w:t>
      </w:r>
      <w:proofErr w:type="spellEnd"/>
      <w:r w:rsidRPr="00160312">
        <w:rPr>
          <w:rFonts w:asciiTheme="minorHAnsi" w:hAnsiTheme="minorHAnsi" w:cstheme="minorHAnsi"/>
          <w:color w:val="000000"/>
          <w:sz w:val="28"/>
          <w:szCs w:val="28"/>
        </w:rPr>
        <w:t xml:space="preserve"> I, </w:t>
      </w:r>
      <w:proofErr w:type="spellStart"/>
      <w:r w:rsidRPr="00160312">
        <w:rPr>
          <w:rFonts w:asciiTheme="minorHAnsi" w:hAnsiTheme="minorHAnsi" w:cstheme="minorHAnsi"/>
          <w:color w:val="000000"/>
          <w:sz w:val="28"/>
          <w:szCs w:val="28"/>
        </w:rPr>
        <w:t>Bhartrihari</w:t>
      </w:r>
      <w:proofErr w:type="spellEnd"/>
      <w:r w:rsidRPr="00160312">
        <w:rPr>
          <w:rFonts w:asciiTheme="minorHAnsi" w:hAnsiTheme="minorHAnsi" w:cstheme="minorHAnsi"/>
          <w:color w:val="000000"/>
          <w:sz w:val="28"/>
          <w:szCs w:val="28"/>
        </w:rPr>
        <w:t xml:space="preserve"> defines the scope of his inquiry as the subjects of grammar. Our speech takes the form of the basic structures of language, and grammar deals with this communicatively spoken language. The correct understanding of speech can take us to the limits of our conventional and spiritual capacities, and so language analysis must operate at all the following levels: 1. sentences and words, 2. meanings corresponding to sentences and words, 3. the fitness or compatibility between sound and sense, and 4. the spiritual merit obtained by using the correct language.</w:t>
      </w:r>
    </w:p>
    <w:p w14:paraId="2518477A" w14:textId="77777777" w:rsidR="00160312" w:rsidRPr="00160312" w:rsidRDefault="00160312" w:rsidP="00160312">
      <w:pPr>
        <w:pStyle w:val="NormalWeb"/>
        <w:shd w:val="clear" w:color="auto" w:fill="FFFFFF"/>
        <w:spacing w:before="0" w:beforeAutospacing="0" w:after="360" w:afterAutospacing="0" w:line="360" w:lineRule="auto"/>
        <w:jc w:val="both"/>
        <w:textAlignment w:val="baseline"/>
        <w:rPr>
          <w:rFonts w:asciiTheme="minorHAnsi" w:hAnsiTheme="minorHAnsi" w:cstheme="minorHAnsi"/>
          <w:color w:val="000000"/>
          <w:sz w:val="28"/>
          <w:szCs w:val="28"/>
        </w:rPr>
      </w:pPr>
      <w:r w:rsidRPr="00160312">
        <w:rPr>
          <w:rFonts w:asciiTheme="minorHAnsi" w:hAnsiTheme="minorHAnsi" w:cstheme="minorHAnsi"/>
          <w:color w:val="000000"/>
          <w:sz w:val="28"/>
          <w:szCs w:val="28"/>
        </w:rPr>
        <w:t xml:space="preserve">In the Sanskrit grammatical tradition, the “elite” are defined as those who use the correct language; we arrive at this standard language by abstracting from communicative language, or “language-in-use.” In his linguistic theory, </w:t>
      </w:r>
      <w:proofErr w:type="spellStart"/>
      <w:r w:rsidRPr="00160312">
        <w:rPr>
          <w:rFonts w:asciiTheme="minorHAnsi" w:hAnsiTheme="minorHAnsi" w:cstheme="minorHAnsi"/>
          <w:color w:val="000000"/>
          <w:sz w:val="28"/>
          <w:szCs w:val="28"/>
        </w:rPr>
        <w:t>Bhartrihari</w:t>
      </w:r>
      <w:proofErr w:type="spellEnd"/>
      <w:r w:rsidRPr="00160312">
        <w:rPr>
          <w:rFonts w:asciiTheme="minorHAnsi" w:hAnsiTheme="minorHAnsi" w:cstheme="minorHAnsi"/>
          <w:color w:val="000000"/>
          <w:sz w:val="28"/>
          <w:szCs w:val="28"/>
        </w:rPr>
        <w:t xml:space="preserve"> distinguishes between two forms of language, the spoken, or “language-in-use” and the analytic. The analytic or formal language emerges from a formal, abstract analysis of communicative language. If we were to gather and compare various sentences and words from different contexts of use, we would logically infer the basic segments (roots, stems, suffixes) that account for a common logical or formal basis of denotation.</w:t>
      </w:r>
    </w:p>
    <w:p w14:paraId="2F7AD722" w14:textId="0DC68936" w:rsidR="00160312" w:rsidRPr="00160312" w:rsidRDefault="00160312" w:rsidP="00160312">
      <w:pPr>
        <w:pStyle w:val="NormalWeb"/>
        <w:shd w:val="clear" w:color="auto" w:fill="FFFFFF"/>
        <w:spacing w:before="0" w:beforeAutospacing="0" w:after="360" w:afterAutospacing="0" w:line="360" w:lineRule="auto"/>
        <w:jc w:val="both"/>
        <w:textAlignment w:val="baseline"/>
        <w:rPr>
          <w:rFonts w:asciiTheme="minorHAnsi" w:hAnsiTheme="minorHAnsi" w:cstheme="minorHAnsi"/>
          <w:color w:val="000000"/>
          <w:sz w:val="28"/>
          <w:szCs w:val="28"/>
        </w:rPr>
      </w:pPr>
      <w:r w:rsidRPr="00160312">
        <w:rPr>
          <w:rFonts w:asciiTheme="minorHAnsi" w:hAnsiTheme="minorHAnsi" w:cstheme="minorHAnsi"/>
          <w:color w:val="000000"/>
          <w:sz w:val="28"/>
          <w:szCs w:val="28"/>
        </w:rPr>
        <w:t xml:space="preserve">This hierarchical conception of language use and language meaning can be understood in the following way, taking off from a representation of </w:t>
      </w:r>
      <w:proofErr w:type="spellStart"/>
      <w:r w:rsidRPr="00160312">
        <w:rPr>
          <w:rFonts w:asciiTheme="minorHAnsi" w:hAnsiTheme="minorHAnsi" w:cstheme="minorHAnsi"/>
          <w:color w:val="000000"/>
          <w:sz w:val="28"/>
          <w:szCs w:val="28"/>
        </w:rPr>
        <w:t>Matilal</w:t>
      </w:r>
      <w:proofErr w:type="spellEnd"/>
      <w:r w:rsidRPr="00160312">
        <w:rPr>
          <w:rFonts w:asciiTheme="minorHAnsi" w:hAnsiTheme="minorHAnsi" w:cstheme="minorHAnsi"/>
          <w:color w:val="000000"/>
          <w:sz w:val="28"/>
          <w:szCs w:val="28"/>
        </w:rPr>
        <w:t>, with the term on the far right of each column understood as the originator of the term in the middle, and the term in the middle being the originator of the term on the left</w:t>
      </w:r>
      <w:r w:rsidRPr="00160312">
        <w:rPr>
          <w:rFonts w:asciiTheme="minorHAnsi" w:hAnsiTheme="minorHAnsi" w:cstheme="minorHAnsi"/>
          <w:color w:val="000000"/>
          <w:sz w:val="28"/>
          <w:szCs w:val="28"/>
        </w:rPr>
        <w:t>.</w:t>
      </w:r>
    </w:p>
    <w:p w14:paraId="4CABF6EE" w14:textId="3AE443A3" w:rsidR="00160312" w:rsidRDefault="00160312" w:rsidP="00160312">
      <w:pPr>
        <w:pStyle w:val="Heading2"/>
        <w:shd w:val="clear" w:color="auto" w:fill="FFFFFF"/>
        <w:spacing w:before="0" w:line="360" w:lineRule="auto"/>
        <w:textAlignment w:val="baseline"/>
        <w:rPr>
          <w:rFonts w:asciiTheme="minorHAnsi" w:hAnsiTheme="minorHAnsi" w:cstheme="minorHAnsi"/>
          <w:b/>
          <w:bCs/>
          <w:color w:val="000000" w:themeColor="text1"/>
          <w:sz w:val="32"/>
          <w:szCs w:val="32"/>
        </w:rPr>
      </w:pPr>
      <w:r w:rsidRPr="00160312">
        <w:rPr>
          <w:rFonts w:asciiTheme="minorHAnsi" w:hAnsiTheme="minorHAnsi" w:cstheme="minorHAnsi"/>
          <w:b/>
          <w:bCs/>
          <w:color w:val="000000" w:themeColor="text1"/>
          <w:sz w:val="32"/>
          <w:szCs w:val="32"/>
        </w:rPr>
        <w:t>The </w:t>
      </w:r>
      <w:proofErr w:type="spellStart"/>
      <w:r w:rsidRPr="00160312">
        <w:rPr>
          <w:rStyle w:val="Emphasis"/>
          <w:rFonts w:asciiTheme="minorHAnsi" w:hAnsiTheme="minorHAnsi" w:cstheme="minorHAnsi"/>
          <w:b/>
          <w:bCs/>
          <w:color w:val="000000" w:themeColor="text1"/>
          <w:sz w:val="32"/>
          <w:szCs w:val="32"/>
          <w:bdr w:val="none" w:sz="0" w:space="0" w:color="auto" w:frame="1"/>
        </w:rPr>
        <w:t>Sphota</w:t>
      </w:r>
      <w:proofErr w:type="spellEnd"/>
      <w:r w:rsidRPr="00160312">
        <w:rPr>
          <w:rStyle w:val="Emphasis"/>
          <w:rFonts w:asciiTheme="minorHAnsi" w:hAnsiTheme="minorHAnsi" w:cstheme="minorHAnsi"/>
          <w:b/>
          <w:bCs/>
          <w:color w:val="000000" w:themeColor="text1"/>
          <w:sz w:val="32"/>
          <w:szCs w:val="32"/>
          <w:bdr w:val="none" w:sz="0" w:space="0" w:color="auto" w:frame="1"/>
        </w:rPr>
        <w:t> </w:t>
      </w:r>
      <w:r w:rsidRPr="00160312">
        <w:rPr>
          <w:rFonts w:asciiTheme="minorHAnsi" w:hAnsiTheme="minorHAnsi" w:cstheme="minorHAnsi"/>
          <w:b/>
          <w:bCs/>
          <w:color w:val="000000" w:themeColor="text1"/>
          <w:sz w:val="32"/>
          <w:szCs w:val="32"/>
        </w:rPr>
        <w:t>Theory of Language</w:t>
      </w:r>
    </w:p>
    <w:p w14:paraId="62039702" w14:textId="77777777" w:rsidR="00160312" w:rsidRPr="00160312" w:rsidRDefault="00160312" w:rsidP="00160312">
      <w:pPr>
        <w:rPr>
          <w:sz w:val="2"/>
          <w:szCs w:val="2"/>
        </w:rPr>
      </w:pPr>
    </w:p>
    <w:p w14:paraId="7C2CEDC3" w14:textId="77777777" w:rsidR="00160312" w:rsidRPr="00160312" w:rsidRDefault="00160312" w:rsidP="00160312">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000000"/>
          <w:sz w:val="28"/>
          <w:szCs w:val="28"/>
        </w:rPr>
      </w:pPr>
      <w:r w:rsidRPr="00160312">
        <w:rPr>
          <w:rFonts w:asciiTheme="minorHAnsi" w:hAnsiTheme="minorHAnsi" w:cstheme="minorHAnsi"/>
          <w:color w:val="000000"/>
          <w:sz w:val="28"/>
          <w:szCs w:val="28"/>
        </w:rPr>
        <w:t xml:space="preserve">Bhartrihari’s theory occupies an interesting place in the ongoing Hindu-Buddhist debates about meaning and reference. For the Buddhists, meaning is a function of </w:t>
      </w:r>
      <w:r w:rsidRPr="00160312">
        <w:rPr>
          <w:rFonts w:asciiTheme="minorHAnsi" w:hAnsiTheme="minorHAnsi" w:cstheme="minorHAnsi"/>
          <w:color w:val="000000"/>
          <w:sz w:val="28"/>
          <w:szCs w:val="28"/>
        </w:rPr>
        <w:lastRenderedPageBreak/>
        <w:t xml:space="preserve">social and linguistic convention and reference is ultimately a projection of imaginative consciousness. For the Brahminic </w:t>
      </w:r>
      <w:proofErr w:type="spellStart"/>
      <w:r w:rsidRPr="00160312">
        <w:rPr>
          <w:rFonts w:asciiTheme="minorHAnsi" w:hAnsiTheme="minorHAnsi" w:cstheme="minorHAnsi"/>
          <w:color w:val="000000"/>
          <w:sz w:val="28"/>
          <w:szCs w:val="28"/>
        </w:rPr>
        <w:t>Nyâyas</w:t>
      </w:r>
      <w:proofErr w:type="spellEnd"/>
      <w:r w:rsidRPr="00160312">
        <w:rPr>
          <w:rFonts w:asciiTheme="minorHAnsi" w:hAnsiTheme="minorHAnsi" w:cstheme="minorHAnsi"/>
          <w:color w:val="000000"/>
          <w:sz w:val="28"/>
          <w:szCs w:val="28"/>
        </w:rPr>
        <w:t xml:space="preserve"> or Logicians, words have meaning because they refer to external objects; words can be combined in sentences just like things exist in relation to one another in external reality. With Advaita </w:t>
      </w:r>
      <w:proofErr w:type="spellStart"/>
      <w:r w:rsidRPr="00160312">
        <w:rPr>
          <w:rFonts w:asciiTheme="minorHAnsi" w:hAnsiTheme="minorHAnsi" w:cstheme="minorHAnsi"/>
          <w:color w:val="000000"/>
          <w:sz w:val="28"/>
          <w:szCs w:val="28"/>
        </w:rPr>
        <w:t>Vedânta</w:t>
      </w:r>
      <w:proofErr w:type="spellEnd"/>
      <w:r w:rsidRPr="00160312">
        <w:rPr>
          <w:rFonts w:asciiTheme="minorHAnsi" w:hAnsiTheme="minorHAnsi" w:cstheme="minorHAnsi"/>
          <w:color w:val="000000"/>
          <w:sz w:val="28"/>
          <w:szCs w:val="28"/>
        </w:rPr>
        <w:t>, words mask the meaning of the Absolute Self (</w:t>
      </w:r>
      <w:proofErr w:type="spellStart"/>
      <w:r w:rsidRPr="00160312">
        <w:rPr>
          <w:rStyle w:val="Emphasis"/>
          <w:rFonts w:asciiTheme="minorHAnsi" w:hAnsiTheme="minorHAnsi" w:cstheme="minorHAnsi"/>
          <w:color w:val="000000"/>
          <w:sz w:val="28"/>
          <w:szCs w:val="28"/>
          <w:bdr w:val="none" w:sz="0" w:space="0" w:color="auto" w:frame="1"/>
        </w:rPr>
        <w:t>Âtman</w:t>
      </w:r>
      <w:proofErr w:type="spellEnd"/>
      <w:r w:rsidRPr="00160312">
        <w:rPr>
          <w:rFonts w:asciiTheme="minorHAnsi" w:hAnsiTheme="minorHAnsi" w:cstheme="minorHAnsi"/>
          <w:color w:val="000000"/>
          <w:sz w:val="28"/>
          <w:szCs w:val="28"/>
        </w:rPr>
        <w:t>) which is </w:t>
      </w:r>
      <w:r w:rsidRPr="00160312">
        <w:rPr>
          <w:rStyle w:val="Emphasis"/>
          <w:rFonts w:asciiTheme="minorHAnsi" w:hAnsiTheme="minorHAnsi" w:cstheme="minorHAnsi"/>
          <w:color w:val="000000"/>
          <w:sz w:val="28"/>
          <w:szCs w:val="28"/>
          <w:bdr w:val="none" w:sz="0" w:space="0" w:color="auto" w:frame="1"/>
        </w:rPr>
        <w:t>Brahman</w:t>
      </w:r>
      <w:r w:rsidRPr="00160312">
        <w:rPr>
          <w:rFonts w:asciiTheme="minorHAnsi" w:hAnsiTheme="minorHAnsi" w:cstheme="minorHAnsi"/>
          <w:color w:val="000000"/>
          <w:sz w:val="28"/>
          <w:szCs w:val="28"/>
        </w:rPr>
        <w:t xml:space="preserve">, so that, when a person predicates categories to their identity such as in the sentence “I am tall,” this predication masks the all-inclusive nature of the eternal Self, which is beyond categorization. </w:t>
      </w:r>
      <w:proofErr w:type="spellStart"/>
      <w:r w:rsidRPr="00160312">
        <w:rPr>
          <w:rFonts w:asciiTheme="minorHAnsi" w:hAnsiTheme="minorHAnsi" w:cstheme="minorHAnsi"/>
          <w:color w:val="000000"/>
          <w:sz w:val="28"/>
          <w:szCs w:val="28"/>
        </w:rPr>
        <w:t>Bhartrihari</w:t>
      </w:r>
      <w:proofErr w:type="spellEnd"/>
      <w:r w:rsidRPr="00160312">
        <w:rPr>
          <w:rFonts w:asciiTheme="minorHAnsi" w:hAnsiTheme="minorHAnsi" w:cstheme="minorHAnsi"/>
          <w:color w:val="000000"/>
          <w:sz w:val="28"/>
          <w:szCs w:val="28"/>
        </w:rPr>
        <w:t xml:space="preserve"> puts forth a theory of language which, rather than starting by taking fundamental ontological, epistemological or social sides in these well-established debates, starts from the question of how meaning happens, how it emerges from the acts of both speaker and audience, and, constructing this theory first, what he believes to be appropriate metaphysical, epistemological and soteriological implications are drawn from it.</w:t>
      </w:r>
    </w:p>
    <w:p w14:paraId="62AA41DB" w14:textId="77777777" w:rsidR="00160312" w:rsidRPr="00160312" w:rsidRDefault="00160312" w:rsidP="00160312">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000000"/>
          <w:sz w:val="28"/>
          <w:szCs w:val="28"/>
        </w:rPr>
      </w:pPr>
      <w:r w:rsidRPr="00160312">
        <w:rPr>
          <w:rFonts w:asciiTheme="minorHAnsi" w:hAnsiTheme="minorHAnsi" w:cstheme="minorHAnsi"/>
          <w:color w:val="000000"/>
          <w:sz w:val="28"/>
          <w:szCs w:val="28"/>
        </w:rPr>
        <w:t xml:space="preserve">For </w:t>
      </w:r>
      <w:proofErr w:type="spellStart"/>
      <w:r w:rsidRPr="00160312">
        <w:rPr>
          <w:rFonts w:asciiTheme="minorHAnsi" w:hAnsiTheme="minorHAnsi" w:cstheme="minorHAnsi"/>
          <w:color w:val="000000"/>
          <w:sz w:val="28"/>
          <w:szCs w:val="28"/>
        </w:rPr>
        <w:t>Bhartrihari</w:t>
      </w:r>
      <w:proofErr w:type="spellEnd"/>
      <w:r w:rsidRPr="00160312">
        <w:rPr>
          <w:rFonts w:asciiTheme="minorHAnsi" w:hAnsiTheme="minorHAnsi" w:cstheme="minorHAnsi"/>
          <w:color w:val="000000"/>
          <w:sz w:val="28"/>
          <w:szCs w:val="28"/>
        </w:rPr>
        <w:t>, linguistic meaning cannot be conveyed or accounted for by the physical utterance and perception of sounds, so he puts forth the </w:t>
      </w:r>
      <w:proofErr w:type="spellStart"/>
      <w:r w:rsidRPr="00160312">
        <w:rPr>
          <w:rStyle w:val="Emphasis"/>
          <w:rFonts w:asciiTheme="minorHAnsi" w:hAnsiTheme="minorHAnsi" w:cstheme="minorHAnsi"/>
          <w:color w:val="000000"/>
          <w:sz w:val="28"/>
          <w:szCs w:val="28"/>
          <w:bdr w:val="none" w:sz="0" w:space="0" w:color="auto" w:frame="1"/>
        </w:rPr>
        <w:t>sphota</w:t>
      </w:r>
      <w:proofErr w:type="spellEnd"/>
      <w:r w:rsidRPr="00160312">
        <w:rPr>
          <w:rStyle w:val="Emphasis"/>
          <w:rFonts w:asciiTheme="minorHAnsi" w:hAnsiTheme="minorHAnsi" w:cstheme="minorHAnsi"/>
          <w:color w:val="000000"/>
          <w:sz w:val="28"/>
          <w:szCs w:val="28"/>
          <w:bdr w:val="none" w:sz="0" w:space="0" w:color="auto" w:frame="1"/>
        </w:rPr>
        <w:t xml:space="preserve"> theory</w:t>
      </w:r>
      <w:r w:rsidRPr="00160312">
        <w:rPr>
          <w:rFonts w:asciiTheme="minorHAnsi" w:hAnsiTheme="minorHAnsi" w:cstheme="minorHAnsi"/>
          <w:color w:val="000000"/>
          <w:sz w:val="28"/>
          <w:szCs w:val="28"/>
        </w:rPr>
        <w:t>: the theory which posits the meaning-unit, which for him is the sentence, as a single entity. The term “</w:t>
      </w:r>
      <w:proofErr w:type="spellStart"/>
      <w:r w:rsidRPr="00160312">
        <w:rPr>
          <w:rStyle w:val="Emphasis"/>
          <w:rFonts w:asciiTheme="minorHAnsi" w:hAnsiTheme="minorHAnsi" w:cstheme="minorHAnsi"/>
          <w:color w:val="000000"/>
          <w:sz w:val="28"/>
          <w:szCs w:val="28"/>
          <w:bdr w:val="none" w:sz="0" w:space="0" w:color="auto" w:frame="1"/>
        </w:rPr>
        <w:t>sphota</w:t>
      </w:r>
      <w:proofErr w:type="spellEnd"/>
      <w:r w:rsidRPr="00160312">
        <w:rPr>
          <w:rFonts w:asciiTheme="minorHAnsi" w:hAnsiTheme="minorHAnsi" w:cstheme="minorHAnsi"/>
          <w:color w:val="000000"/>
          <w:sz w:val="28"/>
          <w:szCs w:val="28"/>
        </w:rPr>
        <w:t xml:space="preserve">” dates back to </w:t>
      </w:r>
      <w:proofErr w:type="spellStart"/>
      <w:r w:rsidRPr="00160312">
        <w:rPr>
          <w:rFonts w:asciiTheme="minorHAnsi" w:hAnsiTheme="minorHAnsi" w:cstheme="minorHAnsi"/>
          <w:color w:val="000000"/>
          <w:sz w:val="28"/>
          <w:szCs w:val="28"/>
        </w:rPr>
        <w:t>Pânini’s</w:t>
      </w:r>
      <w:proofErr w:type="spellEnd"/>
      <w:r w:rsidRPr="00160312">
        <w:rPr>
          <w:rFonts w:asciiTheme="minorHAnsi" w:hAnsiTheme="minorHAnsi" w:cstheme="minorHAnsi"/>
          <w:color w:val="000000"/>
          <w:sz w:val="28"/>
          <w:szCs w:val="28"/>
        </w:rPr>
        <w:t xml:space="preserve"> reference to “</w:t>
      </w:r>
      <w:proofErr w:type="spellStart"/>
      <w:r w:rsidRPr="00160312">
        <w:rPr>
          <w:rStyle w:val="Emphasis"/>
          <w:rFonts w:asciiTheme="minorHAnsi" w:hAnsiTheme="minorHAnsi" w:cstheme="minorHAnsi"/>
          <w:color w:val="000000"/>
          <w:sz w:val="28"/>
          <w:szCs w:val="28"/>
          <w:bdr w:val="none" w:sz="0" w:space="0" w:color="auto" w:frame="1"/>
        </w:rPr>
        <w:t>sphotâyana</w:t>
      </w:r>
      <w:proofErr w:type="spellEnd"/>
      <w:r w:rsidRPr="00160312">
        <w:rPr>
          <w:rFonts w:asciiTheme="minorHAnsi" w:hAnsiTheme="minorHAnsi" w:cstheme="minorHAnsi"/>
          <w:color w:val="000000"/>
          <w:sz w:val="28"/>
          <w:szCs w:val="28"/>
        </w:rPr>
        <w:t>” in his treatise </w:t>
      </w:r>
      <w:proofErr w:type="spellStart"/>
      <w:r w:rsidRPr="00160312">
        <w:rPr>
          <w:rStyle w:val="Emphasis"/>
          <w:rFonts w:asciiTheme="minorHAnsi" w:hAnsiTheme="minorHAnsi" w:cstheme="minorHAnsi"/>
          <w:color w:val="000000"/>
          <w:sz w:val="28"/>
          <w:szCs w:val="28"/>
          <w:bdr w:val="none" w:sz="0" w:space="0" w:color="auto" w:frame="1"/>
        </w:rPr>
        <w:t>Ashtâdhyâyî</w:t>
      </w:r>
      <w:proofErr w:type="spellEnd"/>
      <w:r w:rsidRPr="00160312">
        <w:rPr>
          <w:rFonts w:asciiTheme="minorHAnsi" w:hAnsiTheme="minorHAnsi" w:cstheme="minorHAnsi"/>
          <w:color w:val="000000"/>
          <w:sz w:val="28"/>
          <w:szCs w:val="28"/>
        </w:rPr>
        <w:t>, however it was Patanjali who explicitly discusses </w:t>
      </w:r>
      <w:proofErr w:type="spellStart"/>
      <w:r w:rsidRPr="00160312">
        <w:rPr>
          <w:rStyle w:val="Emphasis"/>
          <w:rFonts w:asciiTheme="minorHAnsi" w:hAnsiTheme="minorHAnsi" w:cstheme="minorHAnsi"/>
          <w:color w:val="000000"/>
          <w:sz w:val="28"/>
          <w:szCs w:val="28"/>
          <w:bdr w:val="none" w:sz="0" w:space="0" w:color="auto" w:frame="1"/>
        </w:rPr>
        <w:t>sphota</w:t>
      </w:r>
      <w:proofErr w:type="spellEnd"/>
      <w:r w:rsidRPr="00160312">
        <w:rPr>
          <w:rFonts w:asciiTheme="minorHAnsi" w:hAnsiTheme="minorHAnsi" w:cstheme="minorHAnsi"/>
          <w:color w:val="000000"/>
          <w:sz w:val="28"/>
          <w:szCs w:val="28"/>
        </w:rPr>
        <w:t> in his </w:t>
      </w:r>
      <w:proofErr w:type="spellStart"/>
      <w:r w:rsidRPr="00160312">
        <w:rPr>
          <w:rStyle w:val="Emphasis"/>
          <w:rFonts w:asciiTheme="minorHAnsi" w:hAnsiTheme="minorHAnsi" w:cstheme="minorHAnsi"/>
          <w:color w:val="000000"/>
          <w:sz w:val="28"/>
          <w:szCs w:val="28"/>
          <w:bdr w:val="none" w:sz="0" w:space="0" w:color="auto" w:frame="1"/>
        </w:rPr>
        <w:t>Mahâbhâshya</w:t>
      </w:r>
      <w:proofErr w:type="spellEnd"/>
      <w:r w:rsidRPr="00160312">
        <w:rPr>
          <w:rFonts w:asciiTheme="minorHAnsi" w:hAnsiTheme="minorHAnsi" w:cstheme="minorHAnsi"/>
          <w:color w:val="000000"/>
          <w:sz w:val="28"/>
          <w:szCs w:val="28"/>
        </w:rPr>
        <w:t>. According to him </w:t>
      </w:r>
      <w:proofErr w:type="spellStart"/>
      <w:r w:rsidRPr="00160312">
        <w:rPr>
          <w:rStyle w:val="Emphasis"/>
          <w:rFonts w:asciiTheme="minorHAnsi" w:hAnsiTheme="minorHAnsi" w:cstheme="minorHAnsi"/>
          <w:color w:val="000000"/>
          <w:sz w:val="28"/>
          <w:szCs w:val="28"/>
          <w:bdr w:val="none" w:sz="0" w:space="0" w:color="auto" w:frame="1"/>
        </w:rPr>
        <w:t>sphota</w:t>
      </w:r>
      <w:proofErr w:type="spellEnd"/>
      <w:r w:rsidRPr="00160312">
        <w:rPr>
          <w:rFonts w:asciiTheme="minorHAnsi" w:hAnsiTheme="minorHAnsi" w:cstheme="minorHAnsi"/>
          <w:color w:val="000000"/>
          <w:sz w:val="28"/>
          <w:szCs w:val="28"/>
        </w:rPr>
        <w:t> signifies spoken language, with the audible sound (</w:t>
      </w:r>
      <w:proofErr w:type="spellStart"/>
      <w:r w:rsidRPr="00160312">
        <w:rPr>
          <w:rStyle w:val="Emphasis"/>
          <w:rFonts w:asciiTheme="minorHAnsi" w:hAnsiTheme="minorHAnsi" w:cstheme="minorHAnsi"/>
          <w:color w:val="000000"/>
          <w:sz w:val="28"/>
          <w:szCs w:val="28"/>
          <w:bdr w:val="none" w:sz="0" w:space="0" w:color="auto" w:frame="1"/>
        </w:rPr>
        <w:t>dhvani</w:t>
      </w:r>
      <w:proofErr w:type="spellEnd"/>
      <w:r w:rsidRPr="00160312">
        <w:rPr>
          <w:rFonts w:asciiTheme="minorHAnsi" w:hAnsiTheme="minorHAnsi" w:cstheme="minorHAnsi"/>
          <w:color w:val="000000"/>
          <w:sz w:val="28"/>
          <w:szCs w:val="28"/>
        </w:rPr>
        <w:t>) as its special quality. In Bhartrihari’s treatment of this concept, while the audible noise may vary depending on the speaker’s mode of utterance, </w:t>
      </w:r>
      <w:proofErr w:type="spellStart"/>
      <w:r w:rsidRPr="00160312">
        <w:rPr>
          <w:rStyle w:val="Emphasis"/>
          <w:rFonts w:asciiTheme="minorHAnsi" w:hAnsiTheme="minorHAnsi" w:cstheme="minorHAnsi"/>
          <w:color w:val="000000"/>
          <w:sz w:val="28"/>
          <w:szCs w:val="28"/>
          <w:bdr w:val="none" w:sz="0" w:space="0" w:color="auto" w:frame="1"/>
        </w:rPr>
        <w:t>sphota</w:t>
      </w:r>
      <w:proofErr w:type="spellEnd"/>
      <w:r w:rsidRPr="00160312">
        <w:rPr>
          <w:rFonts w:asciiTheme="minorHAnsi" w:hAnsiTheme="minorHAnsi" w:cstheme="minorHAnsi"/>
          <w:color w:val="000000"/>
          <w:sz w:val="28"/>
          <w:szCs w:val="28"/>
        </w:rPr>
        <w:t xml:space="preserve"> as the meaning unit of speech is not subject to such variations. This is so because for </w:t>
      </w:r>
      <w:proofErr w:type="spellStart"/>
      <w:r w:rsidRPr="00160312">
        <w:rPr>
          <w:rFonts w:asciiTheme="minorHAnsi" w:hAnsiTheme="minorHAnsi" w:cstheme="minorHAnsi"/>
          <w:color w:val="000000"/>
          <w:sz w:val="28"/>
          <w:szCs w:val="28"/>
        </w:rPr>
        <w:t>Bhartrihari</w:t>
      </w:r>
      <w:proofErr w:type="spellEnd"/>
      <w:r w:rsidRPr="00160312">
        <w:rPr>
          <w:rFonts w:asciiTheme="minorHAnsi" w:hAnsiTheme="minorHAnsi" w:cstheme="minorHAnsi"/>
          <w:color w:val="000000"/>
          <w:sz w:val="28"/>
          <w:szCs w:val="28"/>
        </w:rPr>
        <w:t xml:space="preserve">, meaning is conveyed by the sentence. To explicate this theory, </w:t>
      </w:r>
      <w:proofErr w:type="spellStart"/>
      <w:r w:rsidRPr="00160312">
        <w:rPr>
          <w:rFonts w:asciiTheme="minorHAnsi" w:hAnsiTheme="minorHAnsi" w:cstheme="minorHAnsi"/>
          <w:color w:val="000000"/>
          <w:sz w:val="28"/>
          <w:szCs w:val="28"/>
        </w:rPr>
        <w:t>Bhartrihari</w:t>
      </w:r>
      <w:proofErr w:type="spellEnd"/>
      <w:r w:rsidRPr="00160312">
        <w:rPr>
          <w:rFonts w:asciiTheme="minorHAnsi" w:hAnsiTheme="minorHAnsi" w:cstheme="minorHAnsi"/>
          <w:color w:val="000000"/>
          <w:sz w:val="28"/>
          <w:szCs w:val="28"/>
        </w:rPr>
        <w:t xml:space="preserve"> depends on the root of </w:t>
      </w:r>
      <w:proofErr w:type="spellStart"/>
      <w:r w:rsidRPr="00160312">
        <w:rPr>
          <w:rStyle w:val="Emphasis"/>
          <w:rFonts w:asciiTheme="minorHAnsi" w:hAnsiTheme="minorHAnsi" w:cstheme="minorHAnsi"/>
          <w:color w:val="000000"/>
          <w:sz w:val="28"/>
          <w:szCs w:val="28"/>
          <w:bdr w:val="none" w:sz="0" w:space="0" w:color="auto" w:frame="1"/>
        </w:rPr>
        <w:t>sphota</w:t>
      </w:r>
      <w:proofErr w:type="spellEnd"/>
      <w:r w:rsidRPr="00160312">
        <w:rPr>
          <w:rFonts w:asciiTheme="minorHAnsi" w:hAnsiTheme="minorHAnsi" w:cstheme="minorHAnsi"/>
          <w:color w:val="000000"/>
          <w:sz w:val="28"/>
          <w:szCs w:val="28"/>
        </w:rPr>
        <w:t>, namely </w:t>
      </w:r>
      <w:proofErr w:type="spellStart"/>
      <w:r w:rsidRPr="00160312">
        <w:rPr>
          <w:rStyle w:val="Emphasis"/>
          <w:rFonts w:asciiTheme="minorHAnsi" w:hAnsiTheme="minorHAnsi" w:cstheme="minorHAnsi"/>
          <w:color w:val="000000"/>
          <w:sz w:val="28"/>
          <w:szCs w:val="28"/>
          <w:bdr w:val="none" w:sz="0" w:space="0" w:color="auto" w:frame="1"/>
        </w:rPr>
        <w:t>sphut</w:t>
      </w:r>
      <w:proofErr w:type="spellEnd"/>
      <w:r w:rsidRPr="00160312">
        <w:rPr>
          <w:rFonts w:asciiTheme="minorHAnsi" w:hAnsiTheme="minorHAnsi" w:cstheme="minorHAnsi"/>
          <w:color w:val="000000"/>
          <w:sz w:val="28"/>
          <w:szCs w:val="28"/>
        </w:rPr>
        <w:t>, meaning “to burst forth…” as in the “idea that spews forth” (in an internal mental state) when a meaningful sound, the sentence as a whole, is uttered.</w:t>
      </w:r>
    </w:p>
    <w:p w14:paraId="148AA7A0" w14:textId="77777777" w:rsidR="00160312" w:rsidRPr="00160312" w:rsidRDefault="00160312" w:rsidP="00160312">
      <w:pPr>
        <w:pStyle w:val="NormalWeb"/>
        <w:shd w:val="clear" w:color="auto" w:fill="FFFFFF"/>
        <w:spacing w:before="0" w:beforeAutospacing="0" w:after="360" w:afterAutospacing="0" w:line="360" w:lineRule="auto"/>
        <w:jc w:val="both"/>
        <w:textAlignment w:val="baseline"/>
        <w:rPr>
          <w:rFonts w:asciiTheme="minorHAnsi" w:hAnsiTheme="minorHAnsi" w:cstheme="minorHAnsi"/>
          <w:color w:val="000000"/>
          <w:sz w:val="28"/>
          <w:szCs w:val="28"/>
        </w:rPr>
      </w:pPr>
    </w:p>
    <w:p w14:paraId="3740F7C9" w14:textId="77777777" w:rsidR="00160312" w:rsidRPr="00160312" w:rsidRDefault="00160312" w:rsidP="00160312">
      <w:pPr>
        <w:pStyle w:val="Heading2"/>
        <w:shd w:val="clear" w:color="auto" w:fill="FFFFFF"/>
        <w:spacing w:before="540" w:after="180" w:line="360" w:lineRule="auto"/>
        <w:textAlignment w:val="baseline"/>
        <w:rPr>
          <w:rFonts w:asciiTheme="minorHAnsi" w:hAnsiTheme="minorHAnsi" w:cstheme="minorHAnsi"/>
          <w:b/>
          <w:bCs/>
          <w:color w:val="000000" w:themeColor="text1"/>
          <w:sz w:val="32"/>
          <w:szCs w:val="32"/>
        </w:rPr>
      </w:pPr>
      <w:proofErr w:type="spellStart"/>
      <w:r w:rsidRPr="00160312">
        <w:rPr>
          <w:rFonts w:asciiTheme="minorHAnsi" w:hAnsiTheme="minorHAnsi" w:cstheme="minorHAnsi"/>
          <w:b/>
          <w:bCs/>
          <w:color w:val="000000" w:themeColor="text1"/>
          <w:sz w:val="32"/>
          <w:szCs w:val="32"/>
        </w:rPr>
        <w:lastRenderedPageBreak/>
        <w:t>Bhartrihari</w:t>
      </w:r>
      <w:proofErr w:type="spellEnd"/>
      <w:r w:rsidRPr="00160312">
        <w:rPr>
          <w:rFonts w:asciiTheme="minorHAnsi" w:hAnsiTheme="minorHAnsi" w:cstheme="minorHAnsi"/>
          <w:b/>
          <w:bCs/>
          <w:color w:val="000000" w:themeColor="text1"/>
          <w:sz w:val="32"/>
          <w:szCs w:val="32"/>
        </w:rPr>
        <w:t xml:space="preserve"> and Western Philosophy</w:t>
      </w:r>
    </w:p>
    <w:p w14:paraId="526E9A3B" w14:textId="77777777" w:rsidR="00160312" w:rsidRPr="00160312" w:rsidRDefault="00160312" w:rsidP="00160312">
      <w:pPr>
        <w:pStyle w:val="NormalWeb"/>
        <w:shd w:val="clear" w:color="auto" w:fill="FFFFFF"/>
        <w:spacing w:before="0" w:beforeAutospacing="0" w:after="360" w:afterAutospacing="0" w:line="360" w:lineRule="auto"/>
        <w:jc w:val="both"/>
        <w:textAlignment w:val="baseline"/>
        <w:rPr>
          <w:rFonts w:asciiTheme="minorHAnsi" w:hAnsiTheme="minorHAnsi" w:cstheme="minorHAnsi"/>
          <w:color w:val="000000" w:themeColor="text1"/>
          <w:sz w:val="28"/>
          <w:szCs w:val="28"/>
        </w:rPr>
      </w:pPr>
      <w:r w:rsidRPr="00160312">
        <w:rPr>
          <w:rFonts w:asciiTheme="minorHAnsi" w:hAnsiTheme="minorHAnsi" w:cstheme="minorHAnsi"/>
          <w:color w:val="000000" w:themeColor="text1"/>
          <w:sz w:val="28"/>
          <w:szCs w:val="28"/>
        </w:rPr>
        <w:t xml:space="preserve">Although previous </w:t>
      </w:r>
      <w:proofErr w:type="spellStart"/>
      <w:r w:rsidRPr="00160312">
        <w:rPr>
          <w:rFonts w:asciiTheme="minorHAnsi" w:hAnsiTheme="minorHAnsi" w:cstheme="minorHAnsi"/>
          <w:color w:val="000000" w:themeColor="text1"/>
          <w:sz w:val="28"/>
          <w:szCs w:val="28"/>
        </w:rPr>
        <w:t>Bhartrihari</w:t>
      </w:r>
      <w:proofErr w:type="spellEnd"/>
      <w:r w:rsidRPr="00160312">
        <w:rPr>
          <w:rFonts w:asciiTheme="minorHAnsi" w:hAnsiTheme="minorHAnsi" w:cstheme="minorHAnsi"/>
          <w:color w:val="000000" w:themeColor="text1"/>
          <w:sz w:val="28"/>
          <w:szCs w:val="28"/>
        </w:rPr>
        <w:t xml:space="preserve"> scholarship has progressed rather slowly due to numerous difficulties, within the last decade or so his work has garnered attention from Western scholars. Bhartrihari’s explorations into the relations between language, thought and reality reflect contemporary philosophical concerns with meaning, language use, and communication, particularly in the work of Chomsky, Wittgenstein, Grice, and Austin. His theory of language recognizes that meaning is conveyed in formalist terms where meaning is organized along syntactical rules. But it makes the leap, not made by modern Western philosophers, that such a view of language does not merely serve our mundane communicative purposes and see to the achievement of practical goals, but leads to paramount metaphysical knowledge, a knowledge carrying with it a palpable salvific value.</w:t>
      </w:r>
    </w:p>
    <w:p w14:paraId="70BFFA03" w14:textId="77777777" w:rsidR="00160312" w:rsidRPr="00160312" w:rsidRDefault="00160312" w:rsidP="00160312">
      <w:pPr>
        <w:spacing w:line="360" w:lineRule="auto"/>
        <w:rPr>
          <w:rFonts w:cstheme="minorHAnsi"/>
          <w:color w:val="000000" w:themeColor="text1"/>
          <w:sz w:val="28"/>
          <w:szCs w:val="28"/>
        </w:rPr>
      </w:pPr>
    </w:p>
    <w:sectPr w:rsidR="00160312" w:rsidRPr="00160312"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A4E2F"/>
    <w:multiLevelType w:val="multilevel"/>
    <w:tmpl w:val="5A20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F3456"/>
    <w:multiLevelType w:val="multilevel"/>
    <w:tmpl w:val="0DC0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72276"/>
    <w:rsid w:val="001472FB"/>
    <w:rsid w:val="00160312"/>
    <w:rsid w:val="002077EA"/>
    <w:rsid w:val="003C6F0D"/>
    <w:rsid w:val="0040171E"/>
    <w:rsid w:val="00475D6C"/>
    <w:rsid w:val="00522B32"/>
    <w:rsid w:val="00722B5C"/>
    <w:rsid w:val="00766612"/>
    <w:rsid w:val="008A1A3E"/>
    <w:rsid w:val="00905829"/>
    <w:rsid w:val="00942883"/>
    <w:rsid w:val="00956C17"/>
    <w:rsid w:val="009D77D0"/>
    <w:rsid w:val="00B41CBF"/>
    <w:rsid w:val="00C9026A"/>
    <w:rsid w:val="00D2328F"/>
    <w:rsid w:val="00E05DC0"/>
    <w:rsid w:val="00E47D38"/>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semiHidden/>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 w:type="paragraph" w:styleId="ListParagraph">
    <w:name w:val="List Paragraph"/>
    <w:basedOn w:val="Normal"/>
    <w:uiPriority w:val="34"/>
    <w:qFormat/>
    <w:rsid w:val="003C6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284192320">
      <w:bodyDiv w:val="1"/>
      <w:marLeft w:val="0"/>
      <w:marRight w:val="0"/>
      <w:marTop w:val="0"/>
      <w:marBottom w:val="0"/>
      <w:divBdr>
        <w:top w:val="none" w:sz="0" w:space="0" w:color="auto"/>
        <w:left w:val="none" w:sz="0" w:space="0" w:color="auto"/>
        <w:bottom w:val="none" w:sz="0" w:space="0" w:color="auto"/>
        <w:right w:val="none" w:sz="0" w:space="0" w:color="auto"/>
      </w:divBdr>
      <w:divsChild>
        <w:div w:id="715862020">
          <w:blockQuote w:val="1"/>
          <w:marLeft w:val="360"/>
          <w:marRight w:val="0"/>
          <w:marTop w:val="0"/>
          <w:marBottom w:val="360"/>
          <w:divBdr>
            <w:top w:val="none" w:sz="0" w:space="0" w:color="auto"/>
            <w:left w:val="none" w:sz="0" w:space="0" w:color="auto"/>
            <w:bottom w:val="none" w:sz="0" w:space="0" w:color="auto"/>
            <w:right w:val="none" w:sz="0" w:space="0" w:color="auto"/>
          </w:divBdr>
        </w:div>
      </w:divsChild>
    </w:div>
    <w:div w:id="340009531">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262371729">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587762722">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645817438">
      <w:bodyDiv w:val="1"/>
      <w:marLeft w:val="0"/>
      <w:marRight w:val="0"/>
      <w:marTop w:val="0"/>
      <w:marBottom w:val="0"/>
      <w:divBdr>
        <w:top w:val="none" w:sz="0" w:space="0" w:color="auto"/>
        <w:left w:val="none" w:sz="0" w:space="0" w:color="auto"/>
        <w:bottom w:val="none" w:sz="0" w:space="0" w:color="auto"/>
        <w:right w:val="none" w:sz="0" w:space="0" w:color="auto"/>
      </w:divBdr>
    </w:div>
    <w:div w:id="1714428184">
      <w:bodyDiv w:val="1"/>
      <w:marLeft w:val="0"/>
      <w:marRight w:val="0"/>
      <w:marTop w:val="0"/>
      <w:marBottom w:val="0"/>
      <w:divBdr>
        <w:top w:val="none" w:sz="0" w:space="0" w:color="auto"/>
        <w:left w:val="none" w:sz="0" w:space="0" w:color="auto"/>
        <w:bottom w:val="none" w:sz="0" w:space="0" w:color="auto"/>
        <w:right w:val="none" w:sz="0" w:space="0" w:color="auto"/>
      </w:divBdr>
    </w:div>
    <w:div w:id="1720937073">
      <w:bodyDiv w:val="1"/>
      <w:marLeft w:val="0"/>
      <w:marRight w:val="0"/>
      <w:marTop w:val="0"/>
      <w:marBottom w:val="0"/>
      <w:divBdr>
        <w:top w:val="none" w:sz="0" w:space="0" w:color="auto"/>
        <w:left w:val="none" w:sz="0" w:space="0" w:color="auto"/>
        <w:bottom w:val="none" w:sz="0" w:space="0" w:color="auto"/>
        <w:right w:val="none" w:sz="0" w:space="0" w:color="auto"/>
      </w:divBdr>
    </w:div>
    <w:div w:id="1761483776">
      <w:bodyDiv w:val="1"/>
      <w:marLeft w:val="0"/>
      <w:marRight w:val="0"/>
      <w:marTop w:val="0"/>
      <w:marBottom w:val="0"/>
      <w:divBdr>
        <w:top w:val="none" w:sz="0" w:space="0" w:color="auto"/>
        <w:left w:val="none" w:sz="0" w:space="0" w:color="auto"/>
        <w:bottom w:val="none" w:sz="0" w:space="0" w:color="auto"/>
        <w:right w:val="none" w:sz="0" w:space="0" w:color="auto"/>
      </w:divBdr>
    </w:div>
    <w:div w:id="1886022612">
      <w:bodyDiv w:val="1"/>
      <w:marLeft w:val="0"/>
      <w:marRight w:val="0"/>
      <w:marTop w:val="0"/>
      <w:marBottom w:val="0"/>
      <w:divBdr>
        <w:top w:val="none" w:sz="0" w:space="0" w:color="auto"/>
        <w:left w:val="none" w:sz="0" w:space="0" w:color="auto"/>
        <w:bottom w:val="none" w:sz="0" w:space="0" w:color="auto"/>
        <w:right w:val="none" w:sz="0" w:space="0" w:color="auto"/>
      </w:divBdr>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7</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cp:lastModifiedBy>
  <cp:revision>11</cp:revision>
  <dcterms:created xsi:type="dcterms:W3CDTF">2021-05-13T14:12:00Z</dcterms:created>
  <dcterms:modified xsi:type="dcterms:W3CDTF">2021-06-03T16:44:00Z</dcterms:modified>
</cp:coreProperties>
</file>