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84C9" w14:textId="644D4F9C" w:rsidR="004009AB" w:rsidRPr="004009AB" w:rsidRDefault="004009AB" w:rsidP="004009AB">
      <w:pPr>
        <w:spacing w:before="240" w:line="360" w:lineRule="auto"/>
        <w:jc w:val="center"/>
        <w:rPr>
          <w:b/>
          <w:bCs/>
          <w:sz w:val="36"/>
          <w:szCs w:val="36"/>
        </w:rPr>
      </w:pPr>
      <w:r w:rsidRPr="00F24DA0">
        <w:rPr>
          <w:b/>
          <w:bCs/>
          <w:sz w:val="36"/>
          <w:szCs w:val="36"/>
        </w:rPr>
        <w:t>NAGARJUNA</w:t>
      </w:r>
    </w:p>
    <w:p w14:paraId="79113E53" w14:textId="0607CD41" w:rsidR="00E81A09" w:rsidRPr="00F24DA0" w:rsidRDefault="00E751CD" w:rsidP="00E751CD">
      <w:pPr>
        <w:pStyle w:val="Heading2"/>
        <w:shd w:val="clear" w:color="auto" w:fill="FFFFFF"/>
        <w:spacing w:before="240" w:beforeAutospacing="0" w:after="240" w:afterAutospacing="0" w:line="360" w:lineRule="auto"/>
        <w:jc w:val="center"/>
        <w:rPr>
          <w:rFonts w:ascii="Calibri Light" w:hAnsi="Calibri Light" w:cs="Calibri Light"/>
          <w:b w:val="0"/>
          <w:bCs w:val="0"/>
          <w:sz w:val="24"/>
          <w:szCs w:val="24"/>
          <w:shd w:val="clear" w:color="auto" w:fill="FFFFFF"/>
        </w:rPr>
      </w:pPr>
      <w:r w:rsidRPr="00F24DA0">
        <w:rPr>
          <w:noProof/>
        </w:rPr>
        <w:drawing>
          <wp:inline distT="0" distB="0" distL="0" distR="0" wp14:anchorId="786DDC12" wp14:editId="41AFDE48">
            <wp:extent cx="2808514" cy="3677135"/>
            <wp:effectExtent l="0" t="0" r="0" b="0"/>
            <wp:docPr id="4" name="Picture 4" descr="Acharya Nagarjuna Buddhist Monk, Philosopher and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harya Nagarjuna Buddhist Monk, Philosopher and Lif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0241" cy="3692489"/>
                    </a:xfrm>
                    <a:prstGeom prst="rect">
                      <a:avLst/>
                    </a:prstGeom>
                    <a:noFill/>
                    <a:ln>
                      <a:noFill/>
                    </a:ln>
                  </pic:spPr>
                </pic:pic>
              </a:graphicData>
            </a:graphic>
          </wp:inline>
        </w:drawing>
      </w:r>
    </w:p>
    <w:p w14:paraId="767E0A9F" w14:textId="778FA549"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spellStart"/>
      <w:r w:rsidRPr="00F24DA0">
        <w:rPr>
          <w:rFonts w:ascii="Calibri Light" w:hAnsi="Calibri Light" w:cs="Calibri Light"/>
          <w:b/>
          <w:bCs/>
          <w:sz w:val="21"/>
          <w:szCs w:val="21"/>
        </w:rPr>
        <w:t>Nāgārjuna</w:t>
      </w:r>
      <w:proofErr w:type="spellEnd"/>
      <w:r w:rsidRPr="00F24DA0">
        <w:rPr>
          <w:rFonts w:ascii="Calibri Light" w:hAnsi="Calibri Light" w:cs="Calibri Light"/>
          <w:sz w:val="21"/>
          <w:szCs w:val="21"/>
        </w:rPr>
        <w:t> (c. 150 – c. 250 CE) was an Indian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"https://en.wikipedia.org/wiki/Mahayana" \o "Mahayana"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Mahāyāna</w:t>
      </w:r>
      <w:proofErr w:type="spellEnd"/>
      <w:r w:rsidRPr="00F24DA0">
        <w:rPr>
          <w:rStyle w:val="Hyperlink"/>
          <w:rFonts w:ascii="Calibri Light" w:hAnsi="Calibri Light" w:cs="Calibri Light"/>
          <w:color w:val="auto"/>
          <w:sz w:val="21"/>
          <w:szCs w:val="21"/>
          <w:u w:val="none"/>
        </w:rPr>
        <w:t xml:space="preserve"> Buddhist</w:t>
      </w:r>
      <w:r w:rsidRPr="00F24DA0">
        <w:rPr>
          <w:rFonts w:ascii="Calibri Light" w:hAnsi="Calibri Light" w:cs="Calibri Light"/>
          <w:sz w:val="21"/>
          <w:szCs w:val="21"/>
        </w:rPr>
        <w:fldChar w:fldCharType="end"/>
      </w:r>
      <w:r w:rsidRPr="00F24DA0">
        <w:rPr>
          <w:rFonts w:ascii="Calibri Light" w:hAnsi="Calibri Light" w:cs="Calibri Light"/>
          <w:sz w:val="21"/>
          <w:szCs w:val="21"/>
        </w:rPr>
        <w:t> thinker, scholar-</w:t>
      </w:r>
      <w:proofErr w:type="gramStart"/>
      <w:r w:rsidRPr="00F24DA0">
        <w:rPr>
          <w:rFonts w:ascii="Calibri Light" w:hAnsi="Calibri Light" w:cs="Calibri Light"/>
          <w:sz w:val="21"/>
          <w:szCs w:val="21"/>
        </w:rPr>
        <w:t>saint</w:t>
      </w:r>
      <w:proofErr w:type="gramEnd"/>
      <w:r w:rsidRPr="00F24DA0">
        <w:rPr>
          <w:rFonts w:ascii="Calibri Light" w:hAnsi="Calibri Light" w:cs="Calibri Light"/>
          <w:sz w:val="21"/>
          <w:szCs w:val="21"/>
        </w:rPr>
        <w:t xml:space="preserve"> and philosopher. He is widely considered as one of the most important Buddhist philosophers. Furthermore, according to </w:t>
      </w:r>
      <w:hyperlink r:id="rId8" w:tooltip="Jan Westerhoff" w:history="1">
        <w:r w:rsidRPr="00F24DA0">
          <w:rPr>
            <w:rStyle w:val="Hyperlink"/>
            <w:rFonts w:ascii="Calibri Light" w:hAnsi="Calibri Light" w:cs="Calibri Light"/>
            <w:color w:val="auto"/>
            <w:sz w:val="21"/>
            <w:szCs w:val="21"/>
            <w:u w:val="none"/>
          </w:rPr>
          <w:t>Jan Westerhoff</w:t>
        </w:r>
      </w:hyperlink>
      <w:r w:rsidRPr="00F24DA0">
        <w:rPr>
          <w:rFonts w:ascii="Calibri Light" w:hAnsi="Calibri Light" w:cs="Calibri Light"/>
          <w:sz w:val="21"/>
          <w:szCs w:val="21"/>
        </w:rPr>
        <w:t>, he is also "one of the greatest thinkers in the history of </w:t>
      </w:r>
      <w:hyperlink r:id="rId9" w:tooltip="Eastern philosophy" w:history="1">
        <w:r w:rsidRPr="00F24DA0">
          <w:rPr>
            <w:rStyle w:val="Hyperlink"/>
            <w:rFonts w:ascii="Calibri Light" w:hAnsi="Calibri Light" w:cs="Calibri Light"/>
            <w:color w:val="auto"/>
            <w:sz w:val="21"/>
            <w:szCs w:val="21"/>
            <w:u w:val="none"/>
          </w:rPr>
          <w:t>Asian philosophy</w:t>
        </w:r>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5C6A5B83" w14:textId="67AC3294"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is widely considered to be the founder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"https://en.wikipedia.org/wiki/Madhyamaka" \o "Madhyamaka"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madhyamaka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(centrism, middle-way) school of </w:t>
      </w:r>
      <w:hyperlink r:id="rId10" w:tooltip="Buddhist philosophy" w:history="1">
        <w:r w:rsidRPr="00F24DA0">
          <w:rPr>
            <w:rStyle w:val="Hyperlink"/>
            <w:rFonts w:ascii="Calibri Light" w:hAnsi="Calibri Light" w:cs="Calibri Light"/>
            <w:color w:val="auto"/>
            <w:sz w:val="21"/>
            <w:szCs w:val="21"/>
            <w:u w:val="none"/>
          </w:rPr>
          <w:t>Buddhist philosophy</w:t>
        </w:r>
      </w:hyperlink>
      <w:r w:rsidRPr="00F24DA0">
        <w:rPr>
          <w:rFonts w:ascii="Calibri Light" w:hAnsi="Calibri Light" w:cs="Calibri Light"/>
          <w:sz w:val="21"/>
          <w:szCs w:val="21"/>
        </w:rPr>
        <w:t xml:space="preserve"> and a defender of the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movement.</w:t>
      </w:r>
      <w:r w:rsidR="00E751CD" w:rsidRPr="00F24DA0">
        <w:rPr>
          <w:rFonts w:ascii="Calibri Light" w:hAnsi="Calibri Light" w:cs="Calibri Light"/>
          <w:sz w:val="21"/>
          <w:szCs w:val="21"/>
        </w:rPr>
        <w:t xml:space="preserve"> </w:t>
      </w:r>
      <w:r w:rsidRPr="00F24DA0">
        <w:rPr>
          <w:rFonts w:ascii="Calibri Light" w:hAnsi="Calibri Light" w:cs="Calibri Light"/>
          <w:sz w:val="21"/>
          <w:szCs w:val="21"/>
        </w:rPr>
        <w:t>His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"https://en.wikipedia.org/wiki/M%C5%ABlamadhyamakak%C4%81rik%C4%81" \o "Mūlamadhyamakakārikā"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Mūlamadhyamakakārikā</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(Root Verses on </w:t>
      </w:r>
      <w:proofErr w:type="spellStart"/>
      <w:r w:rsidRPr="00F24DA0">
        <w:rPr>
          <w:rFonts w:ascii="Calibri Light" w:hAnsi="Calibri Light" w:cs="Calibri Light"/>
          <w:sz w:val="21"/>
          <w:szCs w:val="21"/>
        </w:rPr>
        <w:t>Madhyamaka</w:t>
      </w:r>
      <w:proofErr w:type="spellEnd"/>
      <w:r w:rsidRPr="00F24DA0">
        <w:rPr>
          <w:rFonts w:ascii="Calibri Light" w:hAnsi="Calibri Light" w:cs="Calibri Light"/>
          <w:sz w:val="21"/>
          <w:szCs w:val="21"/>
        </w:rPr>
        <w:t xml:space="preserve">, MMK) is the most important text on the </w:t>
      </w:r>
      <w:proofErr w:type="spellStart"/>
      <w:r w:rsidRPr="00F24DA0">
        <w:rPr>
          <w:rFonts w:ascii="Calibri Light" w:hAnsi="Calibri Light" w:cs="Calibri Light"/>
          <w:sz w:val="21"/>
          <w:szCs w:val="21"/>
        </w:rPr>
        <w:t>madhyamaka</w:t>
      </w:r>
      <w:proofErr w:type="spellEnd"/>
      <w:r w:rsidRPr="00F24DA0">
        <w:rPr>
          <w:rFonts w:ascii="Calibri Light" w:hAnsi="Calibri Light" w:cs="Calibri Light"/>
          <w:sz w:val="21"/>
          <w:szCs w:val="21"/>
        </w:rPr>
        <w:t xml:space="preserve"> philosophy of </w:t>
      </w:r>
      <w:hyperlink r:id="rId11" w:tooltip="Śūnyatā" w:history="1">
        <w:r w:rsidRPr="00F24DA0">
          <w:rPr>
            <w:rStyle w:val="Hyperlink"/>
            <w:rFonts w:ascii="Calibri Light" w:hAnsi="Calibri Light" w:cs="Calibri Light"/>
            <w:color w:val="auto"/>
            <w:sz w:val="21"/>
            <w:szCs w:val="21"/>
            <w:u w:val="none"/>
          </w:rPr>
          <w:t>emptiness</w:t>
        </w:r>
      </w:hyperlink>
      <w:r w:rsidRPr="00F24DA0">
        <w:rPr>
          <w:rFonts w:ascii="Calibri Light" w:hAnsi="Calibri Light" w:cs="Calibri Light"/>
          <w:sz w:val="21"/>
          <w:szCs w:val="21"/>
        </w:rPr>
        <w:t xml:space="preserve">. The MMK inspired </w:t>
      </w:r>
      <w:proofErr w:type="gramStart"/>
      <w:r w:rsidRPr="00F24DA0">
        <w:rPr>
          <w:rFonts w:ascii="Calibri Light" w:hAnsi="Calibri Light" w:cs="Calibri Light"/>
          <w:sz w:val="21"/>
          <w:szCs w:val="21"/>
        </w:rPr>
        <w:t>a large number of</w:t>
      </w:r>
      <w:proofErr w:type="gramEnd"/>
      <w:r w:rsidRPr="00F24DA0">
        <w:rPr>
          <w:rFonts w:ascii="Calibri Light" w:hAnsi="Calibri Light" w:cs="Calibri Light"/>
          <w:sz w:val="21"/>
          <w:szCs w:val="21"/>
        </w:rPr>
        <w:t xml:space="preserve"> commentaries in Sanskrit, Chinese, Tibetan, Korean and Japanese and continues to be studied today.</w:t>
      </w:r>
      <w:r w:rsidR="00E751CD" w:rsidRPr="00F24DA0">
        <w:rPr>
          <w:rFonts w:ascii="Calibri Light" w:hAnsi="Calibri Light" w:cs="Calibri Light"/>
          <w:sz w:val="21"/>
          <w:szCs w:val="21"/>
        </w:rPr>
        <w:t xml:space="preserve"> </w:t>
      </w:r>
    </w:p>
    <w:p w14:paraId="647D48F9" w14:textId="111BDABA"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29"/>
          <w:szCs w:val="29"/>
        </w:rPr>
      </w:pPr>
      <w:r w:rsidRPr="00F24DA0">
        <w:rPr>
          <w:rStyle w:val="mw-headline"/>
          <w:rFonts w:ascii="Calibri Light" w:hAnsi="Calibri Light" w:cs="Calibri Light"/>
          <w:b/>
          <w:bCs/>
          <w:color w:val="auto"/>
          <w:sz w:val="29"/>
          <w:szCs w:val="29"/>
        </w:rPr>
        <w:t>Background</w:t>
      </w:r>
    </w:p>
    <w:p w14:paraId="3565688D" w14:textId="7777777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hyperlink r:id="rId12" w:history="1">
        <w:r w:rsidRPr="00F24DA0">
          <w:rPr>
            <w:rStyle w:val="Hyperlink"/>
            <w:rFonts w:ascii="Calibri Light" w:eastAsiaTheme="majorEastAsia" w:hAnsi="Calibri Light" w:cs="Calibri Light"/>
            <w:color w:val="auto"/>
            <w:sz w:val="21"/>
            <w:szCs w:val="21"/>
            <w:u w:val="none"/>
          </w:rPr>
          <w:t>India</w:t>
        </w:r>
      </w:hyperlink>
      <w:r w:rsidRPr="00F24DA0">
        <w:rPr>
          <w:rFonts w:ascii="Calibri Light" w:hAnsi="Calibri Light" w:cs="Calibri Light"/>
          <w:sz w:val="21"/>
          <w:szCs w:val="21"/>
        </w:rPr>
        <w:t> in the 1st and 2nd centuries CE was divided into various states, including the </w:t>
      </w:r>
      <w:hyperlink r:id="rId13" w:tooltip="Kushan Empire" w:history="1">
        <w:r w:rsidRPr="00F24DA0">
          <w:rPr>
            <w:rStyle w:val="Hyperlink"/>
            <w:rFonts w:ascii="Calibri Light" w:eastAsiaTheme="majorEastAsia" w:hAnsi="Calibri Light" w:cs="Calibri Light"/>
            <w:color w:val="auto"/>
            <w:sz w:val="21"/>
            <w:szCs w:val="21"/>
            <w:u w:val="none"/>
          </w:rPr>
          <w:t>Kushan Empire</w:t>
        </w:r>
      </w:hyperlink>
      <w:r w:rsidRPr="00F24DA0">
        <w:rPr>
          <w:rFonts w:ascii="Calibri Light" w:hAnsi="Calibri Light" w:cs="Calibri Light"/>
          <w:sz w:val="21"/>
          <w:szCs w:val="21"/>
        </w:rPr>
        <w:t> and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"https://en.wikipedia.org/wiki/Satavahana_dynasty" \o "Satavahana dynasty"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Satavahana</w:t>
      </w:r>
      <w:proofErr w:type="spellEnd"/>
      <w:r w:rsidRPr="00F24DA0">
        <w:rPr>
          <w:rStyle w:val="Hyperlink"/>
          <w:rFonts w:ascii="Calibri Light" w:eastAsiaTheme="majorEastAsia" w:hAnsi="Calibri Light" w:cs="Calibri Light"/>
          <w:color w:val="auto"/>
          <w:sz w:val="21"/>
          <w:szCs w:val="21"/>
          <w:u w:val="none"/>
        </w:rPr>
        <w:t xml:space="preserve"> Kingdom</w:t>
      </w:r>
      <w:r w:rsidRPr="00F24DA0">
        <w:rPr>
          <w:rFonts w:ascii="Calibri Light" w:hAnsi="Calibri Light" w:cs="Calibri Light"/>
          <w:sz w:val="21"/>
          <w:szCs w:val="21"/>
        </w:rPr>
        <w:fldChar w:fldCharType="end"/>
      </w:r>
      <w:r w:rsidRPr="00F24DA0">
        <w:rPr>
          <w:rFonts w:ascii="Calibri Light" w:hAnsi="Calibri Light" w:cs="Calibri Light"/>
          <w:sz w:val="21"/>
          <w:szCs w:val="21"/>
        </w:rPr>
        <w:t>. At this point in </w:t>
      </w:r>
      <w:hyperlink r:id="rId14" w:tooltip="Pāramitā" w:history="1">
        <w:r w:rsidRPr="00F24DA0">
          <w:rPr>
            <w:rStyle w:val="Hyperlink"/>
            <w:rFonts w:ascii="Calibri Light" w:eastAsiaTheme="majorEastAsia" w:hAnsi="Calibri Light" w:cs="Calibri Light"/>
            <w:color w:val="auto"/>
            <w:sz w:val="21"/>
            <w:szCs w:val="21"/>
            <w:u w:val="none"/>
          </w:rPr>
          <w:t>Buddhist history</w:t>
        </w:r>
      </w:hyperlink>
      <w:r w:rsidRPr="00F24DA0">
        <w:rPr>
          <w:rFonts w:ascii="Calibri Light" w:hAnsi="Calibri Light" w:cs="Calibri Light"/>
          <w:sz w:val="21"/>
          <w:szCs w:val="21"/>
        </w:rPr>
        <w:t>, the Buddhist community was already divided into various </w:t>
      </w:r>
      <w:hyperlink r:id="rId15" w:tooltip="Schools of Buddhism" w:history="1">
        <w:r w:rsidRPr="00F24DA0">
          <w:rPr>
            <w:rStyle w:val="Hyperlink"/>
            <w:rFonts w:ascii="Calibri Light" w:eastAsiaTheme="majorEastAsia" w:hAnsi="Calibri Light" w:cs="Calibri Light"/>
            <w:color w:val="auto"/>
            <w:sz w:val="21"/>
            <w:szCs w:val="21"/>
            <w:u w:val="none"/>
          </w:rPr>
          <w:t>Buddhist schools</w:t>
        </w:r>
      </w:hyperlink>
      <w:r w:rsidRPr="00F24DA0">
        <w:rPr>
          <w:rFonts w:ascii="Calibri Light" w:hAnsi="Calibri Light" w:cs="Calibri Light"/>
          <w:sz w:val="21"/>
          <w:szCs w:val="21"/>
        </w:rPr>
        <w:t> and had spread throughout India.</w:t>
      </w:r>
    </w:p>
    <w:p w14:paraId="0E68B8E0" w14:textId="77AA8754"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gramStart"/>
      <w:r w:rsidRPr="00F24DA0">
        <w:rPr>
          <w:rFonts w:ascii="Calibri Light" w:hAnsi="Calibri Light" w:cs="Calibri Light"/>
          <w:sz w:val="21"/>
          <w:szCs w:val="21"/>
        </w:rPr>
        <w:t>At this time</w:t>
      </w:r>
      <w:proofErr w:type="gramEnd"/>
      <w:r w:rsidRPr="00F24DA0">
        <w:rPr>
          <w:rFonts w:ascii="Calibri Light" w:hAnsi="Calibri Light" w:cs="Calibri Light"/>
          <w:sz w:val="21"/>
          <w:szCs w:val="21"/>
        </w:rPr>
        <w:t xml:space="preserve">, there was already a small and nascent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movement.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ideas were held by a minority of Buddhists in India at the time. As Joseph Walser writes,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before the fifth century was largely invisible </w:t>
      </w:r>
      <w:r w:rsidRPr="00F24DA0">
        <w:rPr>
          <w:rFonts w:ascii="Calibri Light" w:hAnsi="Calibri Light" w:cs="Calibri Light"/>
          <w:sz w:val="21"/>
          <w:szCs w:val="21"/>
        </w:rPr>
        <w:lastRenderedPageBreak/>
        <w:t xml:space="preserve">and probably existed only as a minority and largely unrecognized movement within the fold of </w:t>
      </w:r>
      <w:proofErr w:type="spellStart"/>
      <w:r w:rsidRPr="00F24DA0">
        <w:rPr>
          <w:rFonts w:ascii="Calibri Light" w:hAnsi="Calibri Light" w:cs="Calibri Light"/>
          <w:sz w:val="21"/>
          <w:szCs w:val="21"/>
        </w:rPr>
        <w:t>nikāya</w:t>
      </w:r>
      <w:proofErr w:type="spellEnd"/>
      <w:r w:rsidRPr="00F24DA0">
        <w:rPr>
          <w:rFonts w:ascii="Calibri Light" w:hAnsi="Calibri Light" w:cs="Calibri Light"/>
          <w:sz w:val="21"/>
          <w:szCs w:val="21"/>
        </w:rPr>
        <w:t xml:space="preserve"> Buddhism." By the second century, early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"https://en.wikipedia.org/wiki/Mahayana_sutras" \o "Mahayana sutras"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Mahāyāna</w:t>
      </w:r>
      <w:proofErr w:type="spellEnd"/>
      <w:r w:rsidRPr="00F24DA0">
        <w:rPr>
          <w:rStyle w:val="Hyperlink"/>
          <w:rFonts w:ascii="Calibri Light" w:eastAsiaTheme="majorEastAsia" w:hAnsi="Calibri Light" w:cs="Calibri Light"/>
          <w:color w:val="auto"/>
          <w:sz w:val="21"/>
          <w:szCs w:val="21"/>
          <w:u w:val="none"/>
        </w:rPr>
        <w:t xml:space="preserve"> </w:t>
      </w:r>
      <w:proofErr w:type="spellStart"/>
      <w:r w:rsidRPr="00F24DA0">
        <w:rPr>
          <w:rStyle w:val="Hyperlink"/>
          <w:rFonts w:ascii="Calibri Light" w:eastAsiaTheme="majorEastAsia" w:hAnsi="Calibri Light" w:cs="Calibri Light"/>
          <w:color w:val="auto"/>
          <w:sz w:val="21"/>
          <w:szCs w:val="21"/>
          <w:u w:val="none"/>
        </w:rPr>
        <w:t>Sūtras</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such as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"https://en.wikipedia.org/wiki/A%E1%B9%A3%E1%B9%ADas%C4%81hasrik%C4%81_Praj%C3%B1%C4%81p%C4%81ramit%C4%81_S%C5%ABtra" \o "Aṣṭasāhasrikā Prajñāpāramitā Sūtra"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Aṣṭasāhasrikā</w:t>
      </w:r>
      <w:proofErr w:type="spellEnd"/>
      <w:r w:rsidRPr="00F24DA0">
        <w:rPr>
          <w:rStyle w:val="Hyperlink"/>
          <w:rFonts w:ascii="Calibri Light" w:eastAsiaTheme="majorEastAsia" w:hAnsi="Calibri Light" w:cs="Calibri Light"/>
          <w:color w:val="auto"/>
          <w:sz w:val="21"/>
          <w:szCs w:val="21"/>
          <w:u w:val="none"/>
        </w:rPr>
        <w:t xml:space="preserve"> </w:t>
      </w:r>
      <w:proofErr w:type="spellStart"/>
      <w:r w:rsidRPr="00F24DA0">
        <w:rPr>
          <w:rStyle w:val="Hyperlink"/>
          <w:rFonts w:ascii="Calibri Light" w:eastAsiaTheme="majorEastAsia" w:hAnsi="Calibri Light" w:cs="Calibri Light"/>
          <w:color w:val="auto"/>
          <w:sz w:val="21"/>
          <w:szCs w:val="21"/>
          <w:u w:val="none"/>
        </w:rPr>
        <w:t>Prajñāpāramitā</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were already circulating among certain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circles.</w:t>
      </w:r>
      <w:r w:rsidR="00E751CD" w:rsidRPr="00F24DA0">
        <w:rPr>
          <w:rFonts w:ascii="Calibri Light" w:hAnsi="Calibri Light" w:cs="Calibri Light"/>
          <w:sz w:val="21"/>
          <w:szCs w:val="21"/>
        </w:rPr>
        <w:t xml:space="preserve"> </w:t>
      </w:r>
    </w:p>
    <w:p w14:paraId="62892012" w14:textId="6B6A23EF"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32"/>
          <w:szCs w:val="32"/>
        </w:rPr>
      </w:pPr>
      <w:r w:rsidRPr="00F24DA0">
        <w:rPr>
          <w:rStyle w:val="mw-headline"/>
          <w:rFonts w:ascii="Calibri Light" w:hAnsi="Calibri Light" w:cs="Calibri Light"/>
          <w:b/>
          <w:bCs/>
          <w:color w:val="auto"/>
          <w:sz w:val="32"/>
          <w:szCs w:val="32"/>
        </w:rPr>
        <w:t>Life</w:t>
      </w:r>
    </w:p>
    <w:p w14:paraId="41A0434E" w14:textId="49D3C1AC"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Very little is reliably known of the life of </w:t>
      </w:r>
      <w:proofErr w:type="spellStart"/>
      <w:proofErr w:type="gramStart"/>
      <w:r w:rsidRPr="00F24DA0">
        <w:rPr>
          <w:rFonts w:ascii="Calibri Light" w:hAnsi="Calibri Light" w:cs="Calibri Light"/>
          <w:sz w:val="21"/>
          <w:szCs w:val="21"/>
        </w:rPr>
        <w:t>Nāgārjuna</w:t>
      </w:r>
      <w:proofErr w:type="spellEnd"/>
      <w:proofErr w:type="gramEnd"/>
      <w:r w:rsidRPr="00F24DA0">
        <w:rPr>
          <w:rFonts w:ascii="Calibri Light" w:hAnsi="Calibri Light" w:cs="Calibri Light"/>
          <w:sz w:val="21"/>
          <w:szCs w:val="21"/>
        </w:rPr>
        <w:t xml:space="preserve"> and modern historians do not agree on a specific date (1st to 3rd century CE) or place (multiple places in India suggested) for him</w:t>
      </w:r>
      <w:r w:rsidR="00E751CD" w:rsidRPr="00F24DA0">
        <w:rPr>
          <w:rFonts w:ascii="Calibri Light" w:hAnsi="Calibri Light" w:cs="Calibri Light"/>
          <w:sz w:val="21"/>
          <w:szCs w:val="21"/>
        </w:rPr>
        <w:t>.</w:t>
      </w:r>
      <w:r w:rsidRPr="00F24DA0">
        <w:rPr>
          <w:rFonts w:ascii="Calibri Light" w:hAnsi="Calibri Light" w:cs="Calibri Light"/>
          <w:sz w:val="21"/>
          <w:szCs w:val="21"/>
        </w:rPr>
        <w:t> The earliest surviving accounts were written in Chinese and Tibetan centuries after his death and are mostly </w:t>
      </w:r>
      <w:hyperlink r:id="rId16" w:tooltip="Hagiography" w:history="1">
        <w:r w:rsidRPr="00F24DA0">
          <w:rPr>
            <w:rStyle w:val="Hyperlink"/>
            <w:rFonts w:ascii="Calibri Light" w:eastAsiaTheme="majorEastAsia" w:hAnsi="Calibri Light" w:cs="Calibri Light"/>
            <w:color w:val="auto"/>
            <w:sz w:val="21"/>
            <w:szCs w:val="21"/>
            <w:u w:val="none"/>
          </w:rPr>
          <w:t>hagiographical</w:t>
        </w:r>
      </w:hyperlink>
      <w:r w:rsidRPr="00F24DA0">
        <w:rPr>
          <w:rFonts w:ascii="Calibri Light" w:hAnsi="Calibri Light" w:cs="Calibri Light"/>
          <w:sz w:val="21"/>
          <w:szCs w:val="21"/>
        </w:rPr>
        <w:t> accounts that are historically unverifiable.</w:t>
      </w:r>
      <w:r w:rsidR="00E751CD" w:rsidRPr="00F24DA0">
        <w:rPr>
          <w:rFonts w:ascii="Calibri Light" w:hAnsi="Calibri Light" w:cs="Calibri Light"/>
          <w:sz w:val="21"/>
          <w:szCs w:val="21"/>
        </w:rPr>
        <w:t xml:space="preserve"> </w:t>
      </w:r>
    </w:p>
    <w:p w14:paraId="3C42EF56" w14:textId="28CF3214"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Some scholars such as Joseph Walser argue that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an advisor to a king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"https://en.wikipedia.org/wiki/Satavahana_dynasty" \o "Satavahana dynasty"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Sātavāhana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dynasty which ruled the </w:t>
      </w:r>
      <w:hyperlink r:id="rId17" w:tooltip="Deccan Plateau" w:history="1">
        <w:r w:rsidRPr="00F24DA0">
          <w:rPr>
            <w:rStyle w:val="Hyperlink"/>
            <w:rFonts w:ascii="Calibri Light" w:eastAsiaTheme="majorEastAsia" w:hAnsi="Calibri Light" w:cs="Calibri Light"/>
            <w:color w:val="auto"/>
            <w:sz w:val="21"/>
            <w:szCs w:val="21"/>
            <w:u w:val="none"/>
          </w:rPr>
          <w:t>Deccan Plateau</w:t>
        </w:r>
      </w:hyperlink>
      <w:r w:rsidRPr="00F24DA0">
        <w:rPr>
          <w:rFonts w:ascii="Calibri Light" w:hAnsi="Calibri Light" w:cs="Calibri Light"/>
          <w:sz w:val="21"/>
          <w:szCs w:val="21"/>
        </w:rPr>
        <w:t> in the second century.</w:t>
      </w:r>
      <w:r w:rsidR="00E751CD" w:rsidRPr="00F24DA0">
        <w:rPr>
          <w:rFonts w:ascii="Calibri Light" w:hAnsi="Calibri Light" w:cs="Calibri Light"/>
          <w:sz w:val="21"/>
          <w:szCs w:val="21"/>
        </w:rPr>
        <w:t xml:space="preserve"> </w:t>
      </w:r>
      <w:r w:rsidRPr="00F24DA0">
        <w:rPr>
          <w:rFonts w:ascii="Calibri Light" w:hAnsi="Calibri Light" w:cs="Calibri Light"/>
          <w:sz w:val="21"/>
          <w:szCs w:val="21"/>
        </w:rPr>
        <w:t>This is supported by most of the traditional hagiographical sources as well.</w:t>
      </w:r>
      <w:hyperlink r:id="rId18" w:anchor="cite_note-11" w:history="1">
        <w:r w:rsidRPr="00F24DA0">
          <w:rPr>
            <w:rStyle w:val="Hyperlink"/>
            <w:rFonts w:ascii="Calibri Light" w:eastAsiaTheme="majorEastAsia" w:hAnsi="Calibri Light" w:cs="Calibri Light"/>
            <w:color w:val="auto"/>
            <w:sz w:val="17"/>
            <w:szCs w:val="17"/>
            <w:u w:val="none"/>
            <w:vertAlign w:val="superscript"/>
          </w:rPr>
          <w:t>[11]</w:t>
        </w:r>
      </w:hyperlink>
      <w:r w:rsidRPr="00F24DA0">
        <w:rPr>
          <w:rFonts w:ascii="Calibri Light" w:hAnsi="Calibri Light" w:cs="Calibri Light"/>
          <w:sz w:val="21"/>
          <w:szCs w:val="21"/>
        </w:rPr>
        <w:t> Archaeological evidence at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"https://en.wikipedia.org/wiki/Amaravati_Stupa" \o "Amaravati Stupa"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Amarāvatī</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indicates that if this is true, the king may have been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"https://en.wikipedia.org/wiki/Yajna_Sri_Satakarni" \o "Yajna Sri Satakarni"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Yajña</w:t>
      </w:r>
      <w:proofErr w:type="spellEnd"/>
      <w:r w:rsidRPr="00F24DA0">
        <w:rPr>
          <w:rStyle w:val="Hyperlink"/>
          <w:rFonts w:ascii="Calibri Light" w:eastAsiaTheme="majorEastAsia" w:hAnsi="Calibri Light" w:cs="Calibri Light"/>
          <w:color w:val="auto"/>
          <w:sz w:val="21"/>
          <w:szCs w:val="21"/>
          <w:u w:val="none"/>
        </w:rPr>
        <w:t xml:space="preserve"> </w:t>
      </w:r>
      <w:proofErr w:type="spellStart"/>
      <w:r w:rsidRPr="00F24DA0">
        <w:rPr>
          <w:rStyle w:val="Hyperlink"/>
          <w:rFonts w:ascii="Calibri Light" w:eastAsiaTheme="majorEastAsia" w:hAnsi="Calibri Light" w:cs="Calibri Light"/>
          <w:color w:val="auto"/>
          <w:sz w:val="21"/>
          <w:szCs w:val="21"/>
          <w:u w:val="none"/>
        </w:rPr>
        <w:t>Śrī</w:t>
      </w:r>
      <w:proofErr w:type="spellEnd"/>
      <w:r w:rsidRPr="00F24DA0">
        <w:rPr>
          <w:rStyle w:val="Hyperlink"/>
          <w:rFonts w:ascii="Calibri Light" w:eastAsiaTheme="majorEastAsia" w:hAnsi="Calibri Light" w:cs="Calibri Light"/>
          <w:color w:val="auto"/>
          <w:sz w:val="21"/>
          <w:szCs w:val="21"/>
          <w:u w:val="none"/>
        </w:rPr>
        <w:t xml:space="preserve"> </w:t>
      </w:r>
      <w:proofErr w:type="spellStart"/>
      <w:r w:rsidRPr="00F24DA0">
        <w:rPr>
          <w:rStyle w:val="Hyperlink"/>
          <w:rFonts w:ascii="Calibri Light" w:eastAsiaTheme="majorEastAsia" w:hAnsi="Calibri Light" w:cs="Calibri Light"/>
          <w:color w:val="auto"/>
          <w:sz w:val="21"/>
          <w:szCs w:val="21"/>
          <w:u w:val="none"/>
        </w:rPr>
        <w:t>Śātakarṇi</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(c. second half of the 2nd century). </w:t>
      </w:r>
      <w:proofErr w:type="gramStart"/>
      <w:r w:rsidRPr="00F24DA0">
        <w:rPr>
          <w:rFonts w:ascii="Calibri Light" w:hAnsi="Calibri Light" w:cs="Calibri Light"/>
          <w:sz w:val="21"/>
          <w:szCs w:val="21"/>
        </w:rPr>
        <w:t>On the basis of</w:t>
      </w:r>
      <w:proofErr w:type="gramEnd"/>
      <w:r w:rsidRPr="00F24DA0">
        <w:rPr>
          <w:rFonts w:ascii="Calibri Light" w:hAnsi="Calibri Light" w:cs="Calibri Light"/>
          <w:sz w:val="21"/>
          <w:szCs w:val="21"/>
        </w:rPr>
        <w:t xml:space="preserve"> this association,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is conventionally placed at around 150–250 CE.</w:t>
      </w:r>
      <w:r w:rsidR="00E751CD" w:rsidRPr="00F24DA0">
        <w:rPr>
          <w:rFonts w:ascii="Calibri Light" w:hAnsi="Calibri Light" w:cs="Calibri Light"/>
          <w:sz w:val="21"/>
          <w:szCs w:val="21"/>
        </w:rPr>
        <w:t xml:space="preserve"> </w:t>
      </w:r>
    </w:p>
    <w:p w14:paraId="66D4FFF3" w14:textId="18DDA8CA"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Walser thinks that it is most likely that when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wrote the Ratnavali, he lived in a mixed monastery (with </w:t>
      </w:r>
      <w:proofErr w:type="spellStart"/>
      <w:r w:rsidRPr="00F24DA0">
        <w:rPr>
          <w:rFonts w:ascii="Calibri Light" w:hAnsi="Calibri Light" w:cs="Calibri Light"/>
          <w:sz w:val="21"/>
          <w:szCs w:val="21"/>
        </w:rPr>
        <w:t>Mahāyānists</w:t>
      </w:r>
      <w:proofErr w:type="spellEnd"/>
      <w:r w:rsidRPr="00F24DA0">
        <w:rPr>
          <w:rFonts w:ascii="Calibri Light" w:hAnsi="Calibri Light" w:cs="Calibri Light"/>
          <w:sz w:val="21"/>
          <w:szCs w:val="21"/>
        </w:rPr>
        <w:t xml:space="preserve"> and non-</w:t>
      </w:r>
      <w:proofErr w:type="spellStart"/>
      <w:r w:rsidRPr="00F24DA0">
        <w:rPr>
          <w:rFonts w:ascii="Calibri Light" w:hAnsi="Calibri Light" w:cs="Calibri Light"/>
          <w:sz w:val="21"/>
          <w:szCs w:val="21"/>
        </w:rPr>
        <w:t>Mahāyānists</w:t>
      </w:r>
      <w:proofErr w:type="spellEnd"/>
      <w:r w:rsidRPr="00F24DA0">
        <w:rPr>
          <w:rFonts w:ascii="Calibri Light" w:hAnsi="Calibri Light" w:cs="Calibri Light"/>
          <w:sz w:val="21"/>
          <w:szCs w:val="21"/>
        </w:rPr>
        <w:t xml:space="preserve">) in which </w:t>
      </w:r>
      <w:proofErr w:type="spellStart"/>
      <w:r w:rsidRPr="00F24DA0">
        <w:rPr>
          <w:rFonts w:ascii="Calibri Light" w:hAnsi="Calibri Light" w:cs="Calibri Light"/>
          <w:sz w:val="21"/>
          <w:szCs w:val="21"/>
        </w:rPr>
        <w:t>Mahāyānists</w:t>
      </w:r>
      <w:proofErr w:type="spellEnd"/>
      <w:r w:rsidRPr="00F24DA0">
        <w:rPr>
          <w:rFonts w:ascii="Calibri Light" w:hAnsi="Calibri Light" w:cs="Calibri Light"/>
          <w:sz w:val="21"/>
          <w:szCs w:val="21"/>
        </w:rPr>
        <w:t xml:space="preserve"> were the minority. The most likely sectarian affiliation of the monastery according to Walser was </w:t>
      </w:r>
      <w:proofErr w:type="spellStart"/>
      <w:r w:rsidRPr="00F24DA0">
        <w:rPr>
          <w:rFonts w:ascii="Calibri Light" w:hAnsi="Calibri Light" w:cs="Calibri Light"/>
          <w:sz w:val="21"/>
          <w:szCs w:val="21"/>
        </w:rPr>
        <w:t>Purvasailya</w:t>
      </w:r>
      <w:proofErr w:type="spellEnd"/>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Aparasailya</w:t>
      </w:r>
      <w:proofErr w:type="spellEnd"/>
      <w:r w:rsidRPr="00F24DA0">
        <w:rPr>
          <w:rFonts w:ascii="Calibri Light" w:hAnsi="Calibri Light" w:cs="Calibri Light"/>
          <w:sz w:val="21"/>
          <w:szCs w:val="21"/>
        </w:rPr>
        <w:t>, or </w:t>
      </w:r>
      <w:hyperlink r:id="rId19" w:tooltip="Caitika" w:history="1">
        <w:r w:rsidRPr="00F24DA0">
          <w:rPr>
            <w:rStyle w:val="Hyperlink"/>
            <w:rFonts w:ascii="Calibri Light" w:eastAsiaTheme="majorEastAsia" w:hAnsi="Calibri Light" w:cs="Calibri Light"/>
            <w:color w:val="auto"/>
            <w:sz w:val="21"/>
            <w:szCs w:val="21"/>
            <w:u w:val="none"/>
          </w:rPr>
          <w:t>Caityaka</w:t>
        </w:r>
      </w:hyperlink>
      <w:r w:rsidRPr="00F24DA0">
        <w:rPr>
          <w:rFonts w:ascii="Calibri Light" w:hAnsi="Calibri Light" w:cs="Calibri Light"/>
          <w:sz w:val="21"/>
          <w:szCs w:val="21"/>
        </w:rPr>
        <w:t> (which were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"https://en.wikipedia.org/wiki/Mah%C4%81s%C4%81%E1%B9%83ghika" \o "Mahāsāṃghika"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Mahāsāṃghika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sub-schools).</w:t>
      </w:r>
      <w:r w:rsidR="00E751CD" w:rsidRPr="00F24DA0">
        <w:rPr>
          <w:rFonts w:ascii="Calibri Light" w:hAnsi="Calibri Light" w:cs="Calibri Light"/>
          <w:sz w:val="21"/>
          <w:szCs w:val="21"/>
        </w:rPr>
        <w:t xml:space="preserve"> </w:t>
      </w:r>
    </w:p>
    <w:p w14:paraId="146BFFEC" w14:textId="5CD3334B"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He also argues that "it is plausible that he wrote the Ratnavali within a thirty-year period at the end of the second century in the </w:t>
      </w:r>
      <w:hyperlink r:id="rId20" w:tooltip="Andhra Pradesh" w:history="1">
        <w:r w:rsidRPr="00F24DA0">
          <w:rPr>
            <w:rStyle w:val="Hyperlink"/>
            <w:rFonts w:ascii="Calibri Light" w:eastAsiaTheme="majorEastAsia" w:hAnsi="Calibri Light" w:cs="Calibri Light"/>
            <w:color w:val="auto"/>
            <w:sz w:val="21"/>
            <w:szCs w:val="21"/>
            <w:u w:val="none"/>
          </w:rPr>
          <w:t>Andhra</w:t>
        </w:r>
      </w:hyperlink>
      <w:r w:rsidRPr="00F24DA0">
        <w:rPr>
          <w:rFonts w:ascii="Calibri Light" w:hAnsi="Calibri Light" w:cs="Calibri Light"/>
          <w:sz w:val="21"/>
          <w:szCs w:val="21"/>
        </w:rPr>
        <w:t xml:space="preserve"> region around </w:t>
      </w:r>
      <w:proofErr w:type="spellStart"/>
      <w:r w:rsidRPr="00F24DA0">
        <w:rPr>
          <w:rFonts w:ascii="Calibri Light" w:hAnsi="Calibri Light" w:cs="Calibri Light"/>
          <w:sz w:val="21"/>
          <w:szCs w:val="21"/>
        </w:rPr>
        <w:t>Dhanyakataka</w:t>
      </w:r>
      <w:proofErr w:type="spellEnd"/>
      <w:r w:rsidRPr="00F24DA0">
        <w:rPr>
          <w:rFonts w:ascii="Calibri Light" w:hAnsi="Calibri Light" w:cs="Calibri Light"/>
          <w:sz w:val="21"/>
          <w:szCs w:val="21"/>
        </w:rPr>
        <w:t xml:space="preserve"> (modern-day </w:t>
      </w:r>
      <w:hyperlink r:id="rId21" w:tooltip="Amaravati" w:history="1">
        <w:r w:rsidRPr="00F24DA0">
          <w:rPr>
            <w:rStyle w:val="Hyperlink"/>
            <w:rFonts w:ascii="Calibri Light" w:eastAsiaTheme="majorEastAsia" w:hAnsi="Calibri Light" w:cs="Calibri Light"/>
            <w:color w:val="auto"/>
            <w:sz w:val="21"/>
            <w:szCs w:val="21"/>
            <w:u w:val="none"/>
          </w:rPr>
          <w:t>Amaravati</w:t>
        </w:r>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0E45B0C4" w14:textId="4D7F6DA2"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32"/>
          <w:szCs w:val="32"/>
        </w:rPr>
      </w:pPr>
      <w:r w:rsidRPr="00F24DA0">
        <w:rPr>
          <w:rStyle w:val="mw-headline"/>
          <w:rFonts w:ascii="Calibri Light" w:hAnsi="Calibri Light" w:cs="Calibri Light"/>
          <w:b/>
          <w:bCs/>
          <w:color w:val="auto"/>
          <w:sz w:val="32"/>
          <w:szCs w:val="32"/>
        </w:rPr>
        <w:t>Traditional hagiography</w:t>
      </w:r>
    </w:p>
    <w:p w14:paraId="229B133D" w14:textId="77D0F459"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According to Walser, "the earliest extant legends about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are compiled into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"https://en.wikipedia.org/wiki/Kum%C4%81raj%C4%ABva" \o "Kumārajīva"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Kumārajīva</w:t>
      </w:r>
      <w:r w:rsidRPr="00F24DA0">
        <w:rPr>
          <w:rFonts w:ascii="Calibri Light" w:hAnsi="Calibri Light" w:cs="Calibri Light"/>
          <w:sz w:val="21"/>
          <w:szCs w:val="21"/>
        </w:rPr>
        <w:fldChar w:fldCharType="end"/>
      </w:r>
      <w:r w:rsidRPr="00F24DA0">
        <w:rPr>
          <w:rFonts w:ascii="Calibri Light" w:hAnsi="Calibri Light" w:cs="Calibri Light"/>
          <w:sz w:val="21"/>
          <w:szCs w:val="21"/>
        </w:rPr>
        <w:t>’s</w:t>
      </w:r>
      <w:proofErr w:type="spellEnd"/>
      <w:r w:rsidRPr="00F24DA0">
        <w:rPr>
          <w:rFonts w:ascii="Calibri Light" w:hAnsi="Calibri Light" w:cs="Calibri Light"/>
          <w:sz w:val="21"/>
          <w:szCs w:val="21"/>
        </w:rPr>
        <w:t xml:space="preserve"> biography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which he translated into Chinese in about 405 </w:t>
      </w:r>
      <w:proofErr w:type="spellStart"/>
      <w:r w:rsidRPr="00F24DA0">
        <w:rPr>
          <w:rFonts w:ascii="Calibri Light" w:hAnsi="Calibri Light" w:cs="Calibri Light"/>
          <w:sz w:val="21"/>
          <w:szCs w:val="21"/>
        </w:rPr>
        <w:t>c.e.</w:t>
      </w:r>
      <w:proofErr w:type="spellEnd"/>
      <w:r w:rsidRPr="00F24DA0">
        <w:rPr>
          <w:rFonts w:ascii="Calibri Light" w:hAnsi="Calibri Light" w:cs="Calibri Light"/>
          <w:sz w:val="21"/>
          <w:szCs w:val="21"/>
        </w:rPr>
        <w:t xml:space="preserve">" According to this biography,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born into a </w:t>
      </w:r>
      <w:hyperlink r:id="rId22" w:tooltip="Brahmin" w:history="1">
        <w:r w:rsidRPr="00F24DA0">
          <w:rPr>
            <w:rStyle w:val="Hyperlink"/>
            <w:rFonts w:ascii="Calibri Light" w:eastAsiaTheme="majorEastAsia" w:hAnsi="Calibri Light" w:cs="Calibri Light"/>
            <w:color w:val="auto"/>
            <w:sz w:val="21"/>
            <w:szCs w:val="21"/>
            <w:u w:val="none"/>
          </w:rPr>
          <w:t>Brahmin</w:t>
        </w:r>
      </w:hyperlink>
      <w:r w:rsidRPr="00F24DA0">
        <w:rPr>
          <w:rFonts w:ascii="Calibri Light" w:hAnsi="Calibri Light" w:cs="Calibri Light"/>
          <w:sz w:val="21"/>
          <w:szCs w:val="21"/>
        </w:rPr>
        <w:t> family in </w:t>
      </w:r>
      <w:hyperlink r:id="rId23" w:tooltip="Vidarbha" w:history="1">
        <w:r w:rsidRPr="00F24DA0">
          <w:rPr>
            <w:rStyle w:val="Hyperlink"/>
            <w:rFonts w:ascii="Calibri Light" w:eastAsiaTheme="majorEastAsia" w:hAnsi="Calibri Light" w:cs="Calibri Light"/>
            <w:color w:val="auto"/>
            <w:sz w:val="21"/>
            <w:szCs w:val="21"/>
            <w:u w:val="none"/>
          </w:rPr>
          <w:t>Vidarbha</w:t>
        </w:r>
      </w:hyperlink>
      <w:r w:rsidRPr="00F24DA0">
        <w:rPr>
          <w:rFonts w:ascii="Calibri Light" w:hAnsi="Calibri Light" w:cs="Calibri Light"/>
          <w:sz w:val="21"/>
          <w:szCs w:val="21"/>
        </w:rPr>
        <w:t> (a region of </w:t>
      </w:r>
      <w:hyperlink r:id="rId24" w:tooltip="Maharashtra" w:history="1">
        <w:r w:rsidRPr="00F24DA0">
          <w:rPr>
            <w:rStyle w:val="Hyperlink"/>
            <w:rFonts w:ascii="Calibri Light" w:eastAsiaTheme="majorEastAsia" w:hAnsi="Calibri Light" w:cs="Calibri Light"/>
            <w:color w:val="auto"/>
            <w:sz w:val="21"/>
            <w:szCs w:val="21"/>
            <w:u w:val="none"/>
          </w:rPr>
          <w:t>Maharashtra</w:t>
        </w:r>
      </w:hyperlink>
      <w:r w:rsidRPr="00F24DA0">
        <w:rPr>
          <w:rFonts w:ascii="Calibri Light" w:hAnsi="Calibri Light" w:cs="Calibri Light"/>
          <w:sz w:val="21"/>
          <w:szCs w:val="21"/>
        </w:rPr>
        <w:t xml:space="preserve">) and later became a Buddhist. The traditional religious hagiographies place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in various regions of India (</w:t>
      </w:r>
      <w:proofErr w:type="spellStart"/>
      <w:r w:rsidRPr="00F24DA0">
        <w:rPr>
          <w:rFonts w:ascii="Calibri Light" w:hAnsi="Calibri Light" w:cs="Calibri Light"/>
          <w:sz w:val="21"/>
          <w:szCs w:val="21"/>
        </w:rPr>
        <w:t>Kumārajīva</w:t>
      </w:r>
      <w:proofErr w:type="spellEnd"/>
      <w:r w:rsidRPr="00F24DA0">
        <w:rPr>
          <w:rFonts w:ascii="Calibri Light" w:hAnsi="Calibri Light" w:cs="Calibri Light"/>
          <w:sz w:val="21"/>
          <w:szCs w:val="21"/>
        </w:rPr>
        <w:t xml:space="preserve"> and Candrakirti place him in South India,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"https://en.wikipedia.org/wiki/Xuanzang" \o "Xuanzang"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Xuanzang</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in south </w:t>
      </w:r>
      <w:hyperlink r:id="rId25" w:tooltip="Kosala Kingdom" w:history="1">
        <w:r w:rsidRPr="00F24DA0">
          <w:rPr>
            <w:rStyle w:val="Hyperlink"/>
            <w:rFonts w:ascii="Calibri Light" w:eastAsiaTheme="majorEastAsia" w:hAnsi="Calibri Light" w:cs="Calibri Light"/>
            <w:color w:val="auto"/>
            <w:sz w:val="21"/>
            <w:szCs w:val="21"/>
            <w:u w:val="none"/>
          </w:rPr>
          <w:t>Kosala</w:t>
        </w:r>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323DE24E" w14:textId="40EEFCD4"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Traditional religious hagiographies credit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with being associated with the teaching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"https://en.wikipedia.org/wiki/Prajnaparamita" \o "Prajnaparamita"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Prajñāpāramitā</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w:t>
      </w:r>
      <w:proofErr w:type="spellStart"/>
      <w:r w:rsidRPr="00F24DA0">
        <w:rPr>
          <w:rFonts w:ascii="Calibri Light" w:hAnsi="Calibri Light" w:cs="Calibri Light"/>
          <w:sz w:val="21"/>
          <w:szCs w:val="21"/>
        </w:rPr>
        <w:t>sūtras</w:t>
      </w:r>
      <w:proofErr w:type="spellEnd"/>
      <w:r w:rsidRPr="00F24DA0">
        <w:rPr>
          <w:rFonts w:ascii="Calibri Light" w:hAnsi="Calibri Light" w:cs="Calibri Light"/>
          <w:sz w:val="21"/>
          <w:szCs w:val="21"/>
        </w:rPr>
        <w:t xml:space="preserve"> as well as with having revealed these scriptures to the world after they had remained hidden for some time. The sources differ on where this happened and how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retrieved the sutras. Some sources say he retrieved the sutras from the land of the </w:t>
      </w:r>
      <w:hyperlink r:id="rId26" w:tooltip="Nāga" w:history="1">
        <w:proofErr w:type="spellStart"/>
        <w:r w:rsidRPr="00F24DA0">
          <w:rPr>
            <w:rStyle w:val="Hyperlink"/>
            <w:rFonts w:ascii="Calibri Light" w:eastAsiaTheme="majorEastAsia" w:hAnsi="Calibri Light" w:cs="Calibri Light"/>
            <w:color w:val="auto"/>
            <w:sz w:val="21"/>
            <w:szCs w:val="21"/>
            <w:u w:val="none"/>
          </w:rPr>
          <w:t>nāgas</w:t>
        </w:r>
        <w:proofErr w:type="spellEnd"/>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748F6D4C" w14:textId="6BE7083D"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lastRenderedPageBreak/>
        <w:t xml:space="preserve">Indeed,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is often depicted in composite form comprising human and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"https://en.wikipedia.org/wiki/N%C4%81ga" \o "Nāga"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nāga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characteristics. </w:t>
      </w:r>
      <w:proofErr w:type="spellStart"/>
      <w:r w:rsidRPr="00F24DA0">
        <w:rPr>
          <w:rFonts w:ascii="Calibri Light" w:hAnsi="Calibri Light" w:cs="Calibri Light"/>
          <w:sz w:val="21"/>
          <w:szCs w:val="21"/>
        </w:rPr>
        <w:t>Nāgas</w:t>
      </w:r>
      <w:proofErr w:type="spellEnd"/>
      <w:r w:rsidRPr="00F24DA0">
        <w:rPr>
          <w:rFonts w:ascii="Calibri Light" w:hAnsi="Calibri Light" w:cs="Calibri Light"/>
          <w:sz w:val="21"/>
          <w:szCs w:val="21"/>
        </w:rPr>
        <w:t xml:space="preserve"> are snake-like supernatural beings of great magical power that feature in </w:t>
      </w:r>
      <w:hyperlink r:id="rId27" w:tooltip="Hindu mythology" w:history="1">
        <w:r w:rsidRPr="00F24DA0">
          <w:rPr>
            <w:rStyle w:val="Hyperlink"/>
            <w:rFonts w:ascii="Calibri Light" w:eastAsiaTheme="majorEastAsia" w:hAnsi="Calibri Light" w:cs="Calibri Light"/>
            <w:color w:val="auto"/>
            <w:sz w:val="21"/>
            <w:szCs w:val="21"/>
            <w:u w:val="none"/>
          </w:rPr>
          <w:t>Hindu</w:t>
        </w:r>
      </w:hyperlink>
      <w:r w:rsidRPr="00F24DA0">
        <w:rPr>
          <w:rFonts w:ascii="Calibri Light" w:hAnsi="Calibri Light" w:cs="Calibri Light"/>
          <w:sz w:val="21"/>
          <w:szCs w:val="21"/>
        </w:rPr>
        <w:t>, </w:t>
      </w:r>
      <w:hyperlink r:id="rId28" w:tooltip="Buddhist mythology" w:history="1">
        <w:r w:rsidRPr="00F24DA0">
          <w:rPr>
            <w:rStyle w:val="Hyperlink"/>
            <w:rFonts w:ascii="Calibri Light" w:eastAsiaTheme="majorEastAsia" w:hAnsi="Calibri Light" w:cs="Calibri Light"/>
            <w:color w:val="auto"/>
            <w:sz w:val="21"/>
            <w:szCs w:val="21"/>
            <w:u w:val="none"/>
          </w:rPr>
          <w:t>Buddhist</w:t>
        </w:r>
      </w:hyperlink>
      <w:r w:rsidRPr="00F24DA0">
        <w:rPr>
          <w:rFonts w:ascii="Calibri Light" w:hAnsi="Calibri Light" w:cs="Calibri Light"/>
          <w:sz w:val="21"/>
          <w:szCs w:val="21"/>
        </w:rPr>
        <w:t> and </w:t>
      </w:r>
      <w:hyperlink r:id="rId29" w:tooltip="Jainism" w:history="1">
        <w:r w:rsidRPr="00F24DA0">
          <w:rPr>
            <w:rStyle w:val="Hyperlink"/>
            <w:rFonts w:ascii="Calibri Light" w:eastAsiaTheme="majorEastAsia" w:hAnsi="Calibri Light" w:cs="Calibri Light"/>
            <w:color w:val="auto"/>
            <w:sz w:val="21"/>
            <w:szCs w:val="21"/>
            <w:u w:val="none"/>
          </w:rPr>
          <w:t>Jain mythology</w:t>
        </w:r>
      </w:hyperlink>
      <w:r w:rsidRPr="00F24DA0">
        <w:rPr>
          <w:rFonts w:ascii="Calibri Light" w:hAnsi="Calibri Light" w:cs="Calibri Light"/>
          <w:sz w:val="21"/>
          <w:szCs w:val="21"/>
        </w:rPr>
        <w:t>. </w:t>
      </w:r>
      <w:proofErr w:type="spellStart"/>
      <w:r w:rsidRPr="00F24DA0">
        <w:rPr>
          <w:rFonts w:ascii="Calibri Light" w:hAnsi="Calibri Light" w:cs="Calibri Light"/>
          <w:sz w:val="21"/>
          <w:szCs w:val="21"/>
        </w:rPr>
        <w:t>Nāgas</w:t>
      </w:r>
      <w:proofErr w:type="spellEnd"/>
      <w:r w:rsidRPr="00F24DA0">
        <w:rPr>
          <w:rFonts w:ascii="Calibri Light" w:hAnsi="Calibri Light" w:cs="Calibri Light"/>
          <w:sz w:val="21"/>
          <w:szCs w:val="21"/>
        </w:rPr>
        <w:t xml:space="preserve"> are found throughout Indian religious culture, and typically signifies an intelligent serpent or dragon, who is responsible for the rains, </w:t>
      </w:r>
      <w:proofErr w:type="gramStart"/>
      <w:r w:rsidRPr="00F24DA0">
        <w:rPr>
          <w:rFonts w:ascii="Calibri Light" w:hAnsi="Calibri Light" w:cs="Calibri Light"/>
          <w:sz w:val="21"/>
          <w:szCs w:val="21"/>
        </w:rPr>
        <w:t>lakes</w:t>
      </w:r>
      <w:proofErr w:type="gramEnd"/>
      <w:r w:rsidRPr="00F24DA0">
        <w:rPr>
          <w:rFonts w:ascii="Calibri Light" w:hAnsi="Calibri Light" w:cs="Calibri Light"/>
          <w:sz w:val="21"/>
          <w:szCs w:val="21"/>
        </w:rPr>
        <w:t xml:space="preserve"> and other bodies of water. In Buddhism, it is a synonym for a realised </w:t>
      </w:r>
      <w:hyperlink r:id="rId30" w:tooltip="Arhat" w:history="1">
        <w:r w:rsidRPr="00F24DA0">
          <w:rPr>
            <w:rStyle w:val="Hyperlink"/>
            <w:rFonts w:ascii="Calibri Light" w:eastAsiaTheme="majorEastAsia" w:hAnsi="Calibri Light" w:cs="Calibri Light"/>
            <w:color w:val="auto"/>
            <w:sz w:val="21"/>
            <w:szCs w:val="21"/>
            <w:u w:val="none"/>
          </w:rPr>
          <w:t>arhat</w:t>
        </w:r>
      </w:hyperlink>
      <w:r w:rsidRPr="00F24DA0">
        <w:rPr>
          <w:rFonts w:ascii="Calibri Light" w:hAnsi="Calibri Light" w:cs="Calibri Light"/>
          <w:sz w:val="21"/>
          <w:szCs w:val="21"/>
        </w:rPr>
        <w:t>, or wise person in general.</w:t>
      </w:r>
      <w:r w:rsidR="00E751CD" w:rsidRPr="00F24DA0">
        <w:rPr>
          <w:rFonts w:ascii="Calibri Light" w:hAnsi="Calibri Light" w:cs="Calibri Light"/>
          <w:sz w:val="21"/>
          <w:szCs w:val="21"/>
        </w:rPr>
        <w:t xml:space="preserve"> </w:t>
      </w:r>
    </w:p>
    <w:p w14:paraId="3D60FA6A" w14:textId="7C7AA126"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Traditional sources also claim that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practiced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"https://en.wikipedia.org/wiki/Ayurveda" \o "Ayurveda"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aryuvedic</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alchemy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"https://en.wikipedia.org/wiki/Rasayana" \o "Rasayana"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rasayāna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Kumārajīva's</w:t>
      </w:r>
      <w:proofErr w:type="spellEnd"/>
      <w:r w:rsidRPr="00F24DA0">
        <w:rPr>
          <w:rFonts w:ascii="Calibri Light" w:hAnsi="Calibri Light" w:cs="Calibri Light"/>
          <w:sz w:val="21"/>
          <w:szCs w:val="21"/>
        </w:rPr>
        <w:t xml:space="preserve"> biography for example, has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making an elixir of invisibility, and Bus-ton,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"https://en.wikipedia.org/wiki/Taranatha" \o "Taranatha"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Taranatha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and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"https://en.wikipedia.org/wiki/Xuanzang" \o "Xuanzang"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Xuanzang</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all state that he could turn rocks into gold.</w:t>
      </w:r>
      <w:r w:rsidR="00E751CD" w:rsidRPr="00F24DA0">
        <w:rPr>
          <w:rFonts w:ascii="Calibri Light" w:hAnsi="Calibri Light" w:cs="Calibri Light"/>
          <w:sz w:val="21"/>
          <w:szCs w:val="21"/>
        </w:rPr>
        <w:t xml:space="preserve"> </w:t>
      </w:r>
    </w:p>
    <w:p w14:paraId="4C738D72" w14:textId="1C6EC5C8"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Tibetan hagiographies also state that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studied at </w:t>
      </w:r>
      <w:proofErr w:type="spellStart"/>
      <w:r w:rsidRPr="00F24DA0">
        <w:rPr>
          <w:rFonts w:ascii="Calibri Light" w:hAnsi="Calibri Light" w:cs="Calibri Light"/>
          <w:sz w:val="21"/>
          <w:szCs w:val="21"/>
        </w:rPr>
        <w:t>Nālanda</w:t>
      </w:r>
      <w:proofErr w:type="spellEnd"/>
      <w:r w:rsidRPr="00F24DA0">
        <w:rPr>
          <w:rFonts w:ascii="Calibri Light" w:hAnsi="Calibri Light" w:cs="Calibri Light"/>
          <w:sz w:val="21"/>
          <w:szCs w:val="21"/>
        </w:rPr>
        <w:t xml:space="preserve"> University. However, according to Walser, this university was not a strong monastic </w:t>
      </w:r>
      <w:proofErr w:type="spellStart"/>
      <w:r w:rsidRPr="00F24DA0">
        <w:rPr>
          <w:rFonts w:ascii="Calibri Light" w:hAnsi="Calibri Light" w:cs="Calibri Light"/>
          <w:sz w:val="21"/>
          <w:szCs w:val="21"/>
        </w:rPr>
        <w:t>center</w:t>
      </w:r>
      <w:proofErr w:type="spellEnd"/>
      <w:r w:rsidRPr="00F24DA0">
        <w:rPr>
          <w:rFonts w:ascii="Calibri Light" w:hAnsi="Calibri Light" w:cs="Calibri Light"/>
          <w:sz w:val="21"/>
          <w:szCs w:val="21"/>
        </w:rPr>
        <w:t xml:space="preserve"> until about 425. Also, as Walser notes, "</w:t>
      </w:r>
      <w:proofErr w:type="spellStart"/>
      <w:r w:rsidRPr="00F24DA0">
        <w:rPr>
          <w:rFonts w:ascii="Calibri Light" w:hAnsi="Calibri Light" w:cs="Calibri Light"/>
          <w:sz w:val="21"/>
          <w:szCs w:val="21"/>
        </w:rPr>
        <w:t>Xuanzang</w:t>
      </w:r>
      <w:proofErr w:type="spellEnd"/>
      <w:r w:rsidRPr="00F24DA0">
        <w:rPr>
          <w:rFonts w:ascii="Calibri Light" w:hAnsi="Calibri Light" w:cs="Calibri Light"/>
          <w:sz w:val="21"/>
          <w:szCs w:val="21"/>
        </w:rPr>
        <w:t xml:space="preserve"> and </w:t>
      </w:r>
      <w:proofErr w:type="spellStart"/>
      <w:r w:rsidRPr="00F24DA0">
        <w:rPr>
          <w:rFonts w:ascii="Calibri Light" w:hAnsi="Calibri Light" w:cs="Calibri Light"/>
          <w:sz w:val="21"/>
          <w:szCs w:val="21"/>
        </w:rPr>
        <w:t>Yijing</w:t>
      </w:r>
      <w:proofErr w:type="spellEnd"/>
      <w:r w:rsidRPr="00F24DA0">
        <w:rPr>
          <w:rFonts w:ascii="Calibri Light" w:hAnsi="Calibri Light" w:cs="Calibri Light"/>
          <w:sz w:val="21"/>
          <w:szCs w:val="21"/>
        </w:rPr>
        <w:t xml:space="preserve"> both spent considerable time at </w:t>
      </w:r>
      <w:proofErr w:type="spellStart"/>
      <w:r w:rsidRPr="00F24DA0">
        <w:rPr>
          <w:rFonts w:ascii="Calibri Light" w:hAnsi="Calibri Light" w:cs="Calibri Light"/>
          <w:sz w:val="21"/>
          <w:szCs w:val="21"/>
        </w:rPr>
        <w:t>Nālanda</w:t>
      </w:r>
      <w:proofErr w:type="spellEnd"/>
      <w:r w:rsidRPr="00F24DA0">
        <w:rPr>
          <w:rFonts w:ascii="Calibri Light" w:hAnsi="Calibri Light" w:cs="Calibri Light"/>
          <w:sz w:val="21"/>
          <w:szCs w:val="21"/>
        </w:rPr>
        <w:t xml:space="preserve"> and studied </w:t>
      </w:r>
      <w:proofErr w:type="spellStart"/>
      <w:r w:rsidRPr="00F24DA0">
        <w:rPr>
          <w:rFonts w:ascii="Calibri Light" w:hAnsi="Calibri Light" w:cs="Calibri Light"/>
          <w:sz w:val="21"/>
          <w:szCs w:val="21"/>
        </w:rPr>
        <w:t>Nāgārjuna’s</w:t>
      </w:r>
      <w:proofErr w:type="spellEnd"/>
      <w:r w:rsidRPr="00F24DA0">
        <w:rPr>
          <w:rFonts w:ascii="Calibri Light" w:hAnsi="Calibri Light" w:cs="Calibri Light"/>
          <w:sz w:val="21"/>
          <w:szCs w:val="21"/>
        </w:rPr>
        <w:t xml:space="preserve"> texts there. It is strange that they would have spent so much time there and yet chose not to report any local tales of a man whose works played such an important part in the curriculum."</w:t>
      </w:r>
      <w:r w:rsidR="00E751CD" w:rsidRPr="00F24DA0">
        <w:rPr>
          <w:rFonts w:ascii="Calibri Light" w:hAnsi="Calibri Light" w:cs="Calibri Light"/>
          <w:sz w:val="21"/>
          <w:szCs w:val="21"/>
        </w:rPr>
        <w:t xml:space="preserve"> </w:t>
      </w:r>
    </w:p>
    <w:p w14:paraId="08063F8F" w14:textId="733D134E"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Some sources (</w:t>
      </w:r>
      <w:hyperlink r:id="rId31" w:tooltip="Buton Rinchen Drub" w:history="1">
        <w:r w:rsidRPr="00F24DA0">
          <w:rPr>
            <w:rStyle w:val="Hyperlink"/>
            <w:rFonts w:ascii="Calibri Light" w:eastAsiaTheme="majorEastAsia" w:hAnsi="Calibri Light" w:cs="Calibri Light"/>
            <w:color w:val="auto"/>
            <w:sz w:val="21"/>
            <w:szCs w:val="21"/>
            <w:u w:val="none"/>
          </w:rPr>
          <w:t>Bu-</w:t>
        </w:r>
        <w:proofErr w:type="spellStart"/>
        <w:r w:rsidRPr="00F24DA0">
          <w:rPr>
            <w:rStyle w:val="Hyperlink"/>
            <w:rFonts w:ascii="Calibri Light" w:eastAsiaTheme="majorEastAsia" w:hAnsi="Calibri Light" w:cs="Calibri Light"/>
            <w:color w:val="auto"/>
            <w:sz w:val="21"/>
            <w:szCs w:val="21"/>
            <w:u w:val="none"/>
          </w:rPr>
          <w:t>ston</w:t>
        </w:r>
        <w:proofErr w:type="spellEnd"/>
      </w:hyperlink>
      <w:r w:rsidRPr="00F24DA0">
        <w:rPr>
          <w:rFonts w:ascii="Calibri Light" w:hAnsi="Calibri Light" w:cs="Calibri Light"/>
          <w:sz w:val="21"/>
          <w:szCs w:val="21"/>
        </w:rPr>
        <w:t xml:space="preserve"> and the other Tibetan historians) claim that in his later years,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lived on the mountain of </w:t>
      </w:r>
      <w:proofErr w:type="spellStart"/>
      <w:r w:rsidRPr="00F24DA0">
        <w:rPr>
          <w:rFonts w:ascii="Calibri Light" w:hAnsi="Calibri Light" w:cs="Calibri Light"/>
          <w:sz w:val="21"/>
          <w:szCs w:val="21"/>
        </w:rPr>
        <w:t>Śrīparvata</w:t>
      </w:r>
      <w:proofErr w:type="spellEnd"/>
      <w:r w:rsidRPr="00F24DA0">
        <w:rPr>
          <w:rFonts w:ascii="Calibri Light" w:hAnsi="Calibri Light" w:cs="Calibri Light"/>
          <w:sz w:val="21"/>
          <w:szCs w:val="21"/>
        </w:rPr>
        <w:t xml:space="preserve"> near the city that would later be called </w:t>
      </w:r>
      <w:hyperlink r:id="rId32" w:tooltip="Nagarjunakonda" w:history="1">
        <w:proofErr w:type="spellStart"/>
        <w:r w:rsidRPr="00F24DA0">
          <w:rPr>
            <w:rStyle w:val="Hyperlink"/>
            <w:rFonts w:ascii="Calibri Light" w:eastAsiaTheme="majorEastAsia" w:hAnsi="Calibri Light" w:cs="Calibri Light"/>
            <w:color w:val="auto"/>
            <w:sz w:val="21"/>
            <w:szCs w:val="21"/>
            <w:u w:val="none"/>
          </w:rPr>
          <w:t>Nāgārjunakoṇḍa</w:t>
        </w:r>
        <w:proofErr w:type="spellEnd"/>
      </w:hyperlink>
      <w:r w:rsidRPr="00F24DA0">
        <w:rPr>
          <w:rFonts w:ascii="Calibri Light" w:hAnsi="Calibri Light" w:cs="Calibri Light"/>
          <w:sz w:val="21"/>
          <w:szCs w:val="21"/>
        </w:rPr>
        <w:t xml:space="preserve"> ("Hill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The ruins of </w:t>
      </w:r>
      <w:proofErr w:type="spellStart"/>
      <w:r w:rsidRPr="00F24DA0">
        <w:rPr>
          <w:rFonts w:ascii="Calibri Light" w:hAnsi="Calibri Light" w:cs="Calibri Light"/>
          <w:sz w:val="21"/>
          <w:szCs w:val="21"/>
        </w:rPr>
        <w:t>Nāgārjunakoṇḍa</w:t>
      </w:r>
      <w:proofErr w:type="spellEnd"/>
      <w:r w:rsidRPr="00F24DA0">
        <w:rPr>
          <w:rFonts w:ascii="Calibri Light" w:hAnsi="Calibri Light" w:cs="Calibri Light"/>
          <w:sz w:val="21"/>
          <w:szCs w:val="21"/>
        </w:rPr>
        <w:t xml:space="preserve"> are located in </w:t>
      </w:r>
      <w:hyperlink r:id="rId33" w:tooltip="Guntur district" w:history="1">
        <w:r w:rsidRPr="00F24DA0">
          <w:rPr>
            <w:rStyle w:val="Hyperlink"/>
            <w:rFonts w:ascii="Calibri Light" w:eastAsiaTheme="majorEastAsia" w:hAnsi="Calibri Light" w:cs="Calibri Light"/>
            <w:color w:val="auto"/>
            <w:sz w:val="21"/>
            <w:szCs w:val="21"/>
            <w:u w:val="none"/>
          </w:rPr>
          <w:t>Guntur district</w:t>
        </w:r>
      </w:hyperlink>
      <w:r w:rsidRPr="00F24DA0">
        <w:rPr>
          <w:rFonts w:ascii="Calibri Light" w:hAnsi="Calibri Light" w:cs="Calibri Light"/>
          <w:sz w:val="21"/>
          <w:szCs w:val="21"/>
        </w:rPr>
        <w:t>, </w:t>
      </w:r>
      <w:hyperlink r:id="rId34" w:tooltip="Andhra Pradesh" w:history="1">
        <w:r w:rsidRPr="00F24DA0">
          <w:rPr>
            <w:rStyle w:val="Hyperlink"/>
            <w:rFonts w:ascii="Calibri Light" w:eastAsiaTheme="majorEastAsia" w:hAnsi="Calibri Light" w:cs="Calibri Light"/>
            <w:color w:val="auto"/>
            <w:sz w:val="21"/>
            <w:szCs w:val="21"/>
            <w:u w:val="none"/>
          </w:rPr>
          <w:t>Andhra Pradesh</w:t>
        </w:r>
      </w:hyperlink>
      <w:r w:rsidRPr="00F24DA0">
        <w:rPr>
          <w:rFonts w:ascii="Calibri Light" w:hAnsi="Calibri Light" w:cs="Calibri Light"/>
          <w:sz w:val="21"/>
          <w:szCs w:val="21"/>
        </w:rPr>
        <w:t>.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"https://en.wikipedia.org/wiki/Caitika" \o "Caitika"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Caitika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and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"https://en.wikipedia.org/wiki/Bahu%C5%9Brut%C4%ABya" \o "Bahuśrutīya"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Bahuśrutīya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w:t>
      </w:r>
      <w:proofErr w:type="spellStart"/>
      <w:r w:rsidRPr="00F24DA0">
        <w:rPr>
          <w:rFonts w:ascii="Calibri Light" w:hAnsi="Calibri Light" w:cs="Calibri Light"/>
          <w:sz w:val="21"/>
          <w:szCs w:val="21"/>
        </w:rPr>
        <w:t>nikāyas</w:t>
      </w:r>
      <w:proofErr w:type="spellEnd"/>
      <w:r w:rsidRPr="00F24DA0">
        <w:rPr>
          <w:rFonts w:ascii="Calibri Light" w:hAnsi="Calibri Light" w:cs="Calibri Light"/>
          <w:sz w:val="21"/>
          <w:szCs w:val="21"/>
        </w:rPr>
        <w:t xml:space="preserve"> are known to have had </w:t>
      </w:r>
      <w:hyperlink r:id="rId35" w:tooltip="Vihara" w:history="1">
        <w:r w:rsidRPr="00F24DA0">
          <w:rPr>
            <w:rStyle w:val="Hyperlink"/>
            <w:rFonts w:ascii="Calibri Light" w:eastAsiaTheme="majorEastAsia" w:hAnsi="Calibri Light" w:cs="Calibri Light"/>
            <w:color w:val="auto"/>
            <w:sz w:val="21"/>
            <w:szCs w:val="21"/>
            <w:u w:val="none"/>
          </w:rPr>
          <w:t>monasteries</w:t>
        </w:r>
      </w:hyperlink>
      <w:r w:rsidRPr="00F24DA0">
        <w:rPr>
          <w:rFonts w:ascii="Calibri Light" w:hAnsi="Calibri Light" w:cs="Calibri Light"/>
          <w:sz w:val="21"/>
          <w:szCs w:val="21"/>
        </w:rPr>
        <w:t xml:space="preserve"> in </w:t>
      </w:r>
      <w:proofErr w:type="spellStart"/>
      <w:r w:rsidRPr="00F24DA0">
        <w:rPr>
          <w:rFonts w:ascii="Calibri Light" w:hAnsi="Calibri Light" w:cs="Calibri Light"/>
          <w:sz w:val="21"/>
          <w:szCs w:val="21"/>
        </w:rPr>
        <w:t>Nāgārjunakoṇḍa</w:t>
      </w:r>
      <w:proofErr w:type="spellEnd"/>
      <w:r w:rsidRPr="00F24DA0">
        <w:rPr>
          <w:rFonts w:ascii="Calibri Light" w:hAnsi="Calibri Light" w:cs="Calibri Light"/>
          <w:sz w:val="21"/>
          <w:szCs w:val="21"/>
        </w:rPr>
        <w:t xml:space="preserve">. The archaeological finds at </w:t>
      </w:r>
      <w:proofErr w:type="spellStart"/>
      <w:r w:rsidRPr="00F24DA0">
        <w:rPr>
          <w:rFonts w:ascii="Calibri Light" w:hAnsi="Calibri Light" w:cs="Calibri Light"/>
          <w:sz w:val="21"/>
          <w:szCs w:val="21"/>
        </w:rPr>
        <w:t>Nāgārjunakoṇḍa</w:t>
      </w:r>
      <w:proofErr w:type="spellEnd"/>
      <w:r w:rsidRPr="00F24DA0">
        <w:rPr>
          <w:rFonts w:ascii="Calibri Light" w:hAnsi="Calibri Light" w:cs="Calibri Light"/>
          <w:sz w:val="21"/>
          <w:szCs w:val="21"/>
        </w:rPr>
        <w:t xml:space="preserve"> have not resulted in any evidence that the site was associated with Nagarjuna. The name "</w:t>
      </w:r>
      <w:proofErr w:type="spellStart"/>
      <w:r w:rsidRPr="00F24DA0">
        <w:rPr>
          <w:rFonts w:ascii="Calibri Light" w:hAnsi="Calibri Light" w:cs="Calibri Light"/>
          <w:sz w:val="21"/>
          <w:szCs w:val="21"/>
        </w:rPr>
        <w:t>Nāgārjunakoṇḍa</w:t>
      </w:r>
      <w:proofErr w:type="spellEnd"/>
      <w:r w:rsidRPr="00F24DA0">
        <w:rPr>
          <w:rFonts w:ascii="Calibri Light" w:hAnsi="Calibri Light" w:cs="Calibri Light"/>
          <w:sz w:val="21"/>
          <w:szCs w:val="21"/>
        </w:rPr>
        <w:t>" dates from the medieval period, and the 3rd-4th century inscriptions found at the site make it clear that it was known as "</w:t>
      </w:r>
      <w:proofErr w:type="spellStart"/>
      <w:r w:rsidRPr="00F24DA0">
        <w:rPr>
          <w:rFonts w:ascii="Calibri Light" w:hAnsi="Calibri Light" w:cs="Calibri Light"/>
          <w:sz w:val="21"/>
          <w:szCs w:val="21"/>
        </w:rPr>
        <w:t>Vijayapuri</w:t>
      </w:r>
      <w:proofErr w:type="spellEnd"/>
      <w:r w:rsidRPr="00F24DA0">
        <w:rPr>
          <w:rFonts w:ascii="Calibri Light" w:hAnsi="Calibri Light" w:cs="Calibri Light"/>
          <w:sz w:val="21"/>
          <w:szCs w:val="21"/>
        </w:rPr>
        <w:t>" in the ancient period.</w:t>
      </w:r>
      <w:r w:rsidR="00E751CD" w:rsidRPr="00F24DA0">
        <w:rPr>
          <w:rFonts w:ascii="Calibri Light" w:hAnsi="Calibri Light" w:cs="Calibri Light"/>
          <w:sz w:val="21"/>
          <w:szCs w:val="21"/>
        </w:rPr>
        <w:t xml:space="preserve"> </w:t>
      </w:r>
    </w:p>
    <w:p w14:paraId="2596DCA8" w14:textId="5F2187C3" w:rsidR="004009AB" w:rsidRPr="00F24DA0" w:rsidRDefault="004009AB" w:rsidP="00F24DA0">
      <w:pPr>
        <w:pStyle w:val="Heading2"/>
        <w:shd w:val="clear" w:color="auto" w:fill="FFFFFF"/>
        <w:spacing w:before="240" w:beforeAutospacing="0" w:after="240" w:afterAutospacing="0" w:line="360" w:lineRule="auto"/>
        <w:rPr>
          <w:rFonts w:ascii="Calibri Light" w:hAnsi="Calibri Light" w:cs="Calibri Light"/>
          <w:b w:val="0"/>
          <w:bCs w:val="0"/>
          <w:sz w:val="32"/>
          <w:szCs w:val="32"/>
        </w:rPr>
      </w:pPr>
      <w:r w:rsidRPr="00F24DA0">
        <w:rPr>
          <w:rFonts w:ascii="Calibri Light" w:hAnsi="Calibri Light" w:cs="Calibri Light"/>
          <w:sz w:val="32"/>
          <w:szCs w:val="32"/>
        </w:rPr>
        <w:t>Works</w:t>
      </w:r>
    </w:p>
    <w:p w14:paraId="19969592" w14:textId="7777777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There exist </w:t>
      </w:r>
      <w:proofErr w:type="gramStart"/>
      <w:r w:rsidRPr="00F24DA0">
        <w:rPr>
          <w:rFonts w:ascii="Calibri Light" w:hAnsi="Calibri Light" w:cs="Calibri Light"/>
          <w:sz w:val="21"/>
          <w:szCs w:val="21"/>
        </w:rPr>
        <w:t>a number of</w:t>
      </w:r>
      <w:proofErr w:type="gramEnd"/>
      <w:r w:rsidRPr="00F24DA0">
        <w:rPr>
          <w:rFonts w:ascii="Calibri Light" w:hAnsi="Calibri Light" w:cs="Calibri Light"/>
          <w:sz w:val="21"/>
          <w:szCs w:val="21"/>
        </w:rPr>
        <w:t xml:space="preserve"> influential texts attributed to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though, as there are many </w:t>
      </w:r>
      <w:hyperlink r:id="rId36" w:history="1">
        <w:r w:rsidRPr="00F24DA0">
          <w:rPr>
            <w:rStyle w:val="Hyperlink"/>
            <w:rFonts w:ascii="Calibri Light" w:hAnsi="Calibri Light" w:cs="Calibri Light"/>
            <w:color w:val="auto"/>
            <w:sz w:val="21"/>
            <w:szCs w:val="21"/>
            <w:u w:val="none"/>
          </w:rPr>
          <w:t>pseudepigrapha</w:t>
        </w:r>
      </w:hyperlink>
      <w:r w:rsidRPr="00F24DA0">
        <w:rPr>
          <w:rFonts w:ascii="Calibri Light" w:hAnsi="Calibri Light" w:cs="Calibri Light"/>
          <w:sz w:val="21"/>
          <w:szCs w:val="21"/>
        </w:rPr>
        <w:t> attributed to him, lively controversy exists over which are his authentic works.</w:t>
      </w:r>
    </w:p>
    <w:p w14:paraId="40F4BD15" w14:textId="1683D362"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32"/>
          <w:szCs w:val="32"/>
        </w:rPr>
      </w:pPr>
      <w:proofErr w:type="spellStart"/>
      <w:r w:rsidRPr="00F24DA0">
        <w:rPr>
          <w:rStyle w:val="mw-headline"/>
          <w:rFonts w:ascii="Calibri Light" w:hAnsi="Calibri Light" w:cs="Calibri Light"/>
          <w:b/>
          <w:bCs/>
          <w:color w:val="auto"/>
          <w:sz w:val="32"/>
          <w:szCs w:val="32"/>
        </w:rPr>
        <w:t>Mūlamadhyamakakārikā</w:t>
      </w:r>
      <w:proofErr w:type="spellEnd"/>
    </w:p>
    <w:p w14:paraId="033D4C7A" w14:textId="75214EB9"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The </w:t>
      </w:r>
      <w:proofErr w:type="spellStart"/>
      <w:r w:rsidRPr="00F24DA0">
        <w:rPr>
          <w:rFonts w:ascii="Calibri Light" w:hAnsi="Calibri Light" w:cs="Calibri Light"/>
          <w:sz w:val="21"/>
          <w:szCs w:val="21"/>
        </w:rPr>
        <w:t>Mūlamadhyamakakārikā</w:t>
      </w:r>
      <w:proofErr w:type="spellEnd"/>
      <w:r w:rsidRPr="00F24DA0">
        <w:rPr>
          <w:rFonts w:ascii="Calibri Light" w:hAnsi="Calibri Light" w:cs="Calibri Light"/>
          <w:sz w:val="21"/>
          <w:szCs w:val="21"/>
        </w:rPr>
        <w:t xml:space="preserve"> is </w:t>
      </w:r>
      <w:proofErr w:type="spellStart"/>
      <w:r w:rsidRPr="00F24DA0">
        <w:rPr>
          <w:rFonts w:ascii="Calibri Light" w:hAnsi="Calibri Light" w:cs="Calibri Light"/>
          <w:sz w:val="21"/>
          <w:szCs w:val="21"/>
        </w:rPr>
        <w:t>Nāgārjuna's</w:t>
      </w:r>
      <w:proofErr w:type="spellEnd"/>
      <w:r w:rsidRPr="00F24DA0">
        <w:rPr>
          <w:rFonts w:ascii="Calibri Light" w:hAnsi="Calibri Light" w:cs="Calibri Light"/>
          <w:sz w:val="21"/>
          <w:szCs w:val="21"/>
        </w:rPr>
        <w:t xml:space="preserve"> best-known work. It is "not only a grand commentary on the Buddha's discourse to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"https://en.wikipedia.org/wiki/Katyayana_(Buddhist)" \o "Katyayana (Buddhist)"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Kaccayana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w:t>
      </w:r>
      <w:hyperlink r:id="rId37" w:anchor="cite_note-28" w:history="1">
        <w:r w:rsidRPr="00F24DA0">
          <w:rPr>
            <w:rStyle w:val="Hyperlink"/>
            <w:rFonts w:ascii="Calibri Light" w:hAnsi="Calibri Light" w:cs="Calibri Light"/>
            <w:color w:val="auto"/>
            <w:sz w:val="17"/>
            <w:szCs w:val="17"/>
            <w:u w:val="none"/>
            <w:vertAlign w:val="superscript"/>
          </w:rPr>
          <w:t>[28]</w:t>
        </w:r>
      </w:hyperlink>
      <w:r w:rsidRPr="00F24DA0">
        <w:rPr>
          <w:rFonts w:ascii="Calibri Light" w:hAnsi="Calibri Light" w:cs="Calibri Light"/>
          <w:sz w:val="21"/>
          <w:szCs w:val="21"/>
        </w:rPr>
        <w:t> the only discourse cited by name, but also a detailed and careful analysis of most of the important discourses included in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"https://en.wikipedia.org/wiki/Nik%C4%81ya" \o "Nikāya"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Nikayas</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and the </w:t>
      </w:r>
      <w:hyperlink r:id="rId38" w:tooltip="Āgama (Buddhism)" w:history="1">
        <w:r w:rsidRPr="00F24DA0">
          <w:rPr>
            <w:rStyle w:val="Hyperlink"/>
            <w:rFonts w:ascii="Calibri Light" w:hAnsi="Calibri Light" w:cs="Calibri Light"/>
            <w:color w:val="auto"/>
            <w:sz w:val="21"/>
            <w:szCs w:val="21"/>
            <w:u w:val="none"/>
          </w:rPr>
          <w:t>Agamas</w:t>
        </w:r>
      </w:hyperlink>
      <w:r w:rsidRPr="00F24DA0">
        <w:rPr>
          <w:rFonts w:ascii="Calibri Light" w:hAnsi="Calibri Light" w:cs="Calibri Light"/>
          <w:sz w:val="21"/>
          <w:szCs w:val="21"/>
        </w:rPr>
        <w:t>, especially those of the </w:t>
      </w:r>
      <w:proofErr w:type="spellStart"/>
      <w:r w:rsidRPr="00F24DA0">
        <w:rPr>
          <w:rFonts w:ascii="Calibri Light" w:hAnsi="Calibri Light" w:cs="Calibri Light"/>
          <w:sz w:val="21"/>
          <w:szCs w:val="21"/>
        </w:rPr>
        <w:t>Atthakavagga</w:t>
      </w:r>
      <w:proofErr w:type="spellEnd"/>
      <w:r w:rsidRPr="00F24DA0">
        <w:rPr>
          <w:rFonts w:ascii="Calibri Light" w:hAnsi="Calibri Light" w:cs="Calibri Light"/>
          <w:sz w:val="21"/>
          <w:szCs w:val="21"/>
        </w:rPr>
        <w:t> of the Sutta-nipata.</w:t>
      </w:r>
      <w:r w:rsidR="00E751CD" w:rsidRPr="00F24DA0">
        <w:rPr>
          <w:rFonts w:ascii="Calibri Light" w:hAnsi="Calibri Light" w:cs="Calibri Light"/>
          <w:sz w:val="21"/>
          <w:szCs w:val="21"/>
        </w:rPr>
        <w:t xml:space="preserve"> </w:t>
      </w:r>
    </w:p>
    <w:p w14:paraId="61AB8BA8" w14:textId="09809138"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Utilizing the Buddha's theory of </w:t>
      </w:r>
      <w:hyperlink r:id="rId39" w:history="1">
        <w:r w:rsidRPr="00F24DA0">
          <w:rPr>
            <w:rStyle w:val="Hyperlink"/>
            <w:rFonts w:ascii="Calibri Light" w:hAnsi="Calibri Light" w:cs="Calibri Light"/>
            <w:color w:val="auto"/>
            <w:sz w:val="21"/>
            <w:szCs w:val="21"/>
            <w:u w:val="none"/>
          </w:rPr>
          <w:t>"dependent arising" (</w:t>
        </w:r>
        <w:proofErr w:type="spellStart"/>
        <w:r w:rsidRPr="00F24DA0">
          <w:rPr>
            <w:rStyle w:val="Hyperlink"/>
            <w:rFonts w:ascii="Calibri Light" w:hAnsi="Calibri Light" w:cs="Calibri Light"/>
            <w:color w:val="auto"/>
            <w:sz w:val="21"/>
            <w:szCs w:val="21"/>
            <w:u w:val="none"/>
          </w:rPr>
          <w:t>pratitya-samutpada</w:t>
        </w:r>
        <w:proofErr w:type="spellEnd"/>
        <w:r w:rsidRPr="00F24DA0">
          <w:rPr>
            <w:rStyle w:val="Hyperlink"/>
            <w:rFonts w:ascii="Calibri Light" w:hAnsi="Calibri Light" w:cs="Calibri Light"/>
            <w:color w:val="auto"/>
            <w:sz w:val="21"/>
            <w:szCs w:val="21"/>
            <w:u w:val="none"/>
          </w:rPr>
          <w:t>)</w:t>
        </w:r>
      </w:hyperlink>
      <w:r w:rsidRPr="00F24DA0">
        <w:rPr>
          <w:rFonts w:ascii="Calibri Light" w:hAnsi="Calibri Light" w:cs="Calibri Light"/>
          <w:sz w:val="21"/>
          <w:szCs w:val="21"/>
        </w:rPr>
        <w:t xml:space="preserve">, Nagarjuna demonstrated the futility of [...] metaphysical speculations. His method of dealing with such metaphysics is referred to as "middle way" </w:t>
      </w:r>
      <w:r w:rsidRPr="00F24DA0">
        <w:rPr>
          <w:rFonts w:ascii="Calibri Light" w:hAnsi="Calibri Light" w:cs="Calibri Light"/>
          <w:sz w:val="21"/>
          <w:szCs w:val="21"/>
        </w:rPr>
        <w:lastRenderedPageBreak/>
        <w:t>(</w:t>
      </w:r>
      <w:proofErr w:type="spellStart"/>
      <w:r w:rsidRPr="00F24DA0">
        <w:rPr>
          <w:rFonts w:ascii="Calibri Light" w:hAnsi="Calibri Light" w:cs="Calibri Light"/>
          <w:sz w:val="21"/>
          <w:szCs w:val="21"/>
        </w:rPr>
        <w:t>madhyama</w:t>
      </w:r>
      <w:proofErr w:type="spellEnd"/>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pratipad</w:t>
      </w:r>
      <w:proofErr w:type="spellEnd"/>
      <w:r w:rsidRPr="00F24DA0">
        <w:rPr>
          <w:rFonts w:ascii="Calibri Light" w:hAnsi="Calibri Light" w:cs="Calibri Light"/>
          <w:sz w:val="21"/>
          <w:szCs w:val="21"/>
        </w:rPr>
        <w:t>). It is the middle way that avoided the substantialism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"https://en.wikipedia.org/wiki/Sarvastivada" \o "Sarvastivada"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Sarvastivadins</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as well as the nominalism of the </w:t>
      </w:r>
      <w:hyperlink r:id="rId40" w:tooltip="Sautrāntika" w:history="1">
        <w:proofErr w:type="spellStart"/>
        <w:r w:rsidRPr="00F24DA0">
          <w:rPr>
            <w:rStyle w:val="Hyperlink"/>
            <w:rFonts w:ascii="Calibri Light" w:hAnsi="Calibri Light" w:cs="Calibri Light"/>
            <w:color w:val="auto"/>
            <w:sz w:val="21"/>
            <w:szCs w:val="21"/>
            <w:u w:val="none"/>
          </w:rPr>
          <w:t>Sautrantikas</w:t>
        </w:r>
        <w:proofErr w:type="spellEnd"/>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0D1993BD" w14:textId="227826E3"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In the </w:t>
      </w:r>
      <w:proofErr w:type="spellStart"/>
      <w:r w:rsidRPr="00F24DA0">
        <w:rPr>
          <w:rFonts w:ascii="Calibri Light" w:hAnsi="Calibri Light" w:cs="Calibri Light"/>
          <w:sz w:val="21"/>
          <w:szCs w:val="21"/>
        </w:rPr>
        <w:t>Mūlamadhyamakakārikā</w:t>
      </w:r>
      <w:proofErr w:type="spellEnd"/>
      <w:r w:rsidRPr="00F24DA0">
        <w:rPr>
          <w:rFonts w:ascii="Calibri Light" w:hAnsi="Calibri Light" w:cs="Calibri Light"/>
          <w:sz w:val="21"/>
          <w:szCs w:val="21"/>
        </w:rPr>
        <w:t>, "[A]</w:t>
      </w:r>
      <w:proofErr w:type="spellStart"/>
      <w:r w:rsidRPr="00F24DA0">
        <w:rPr>
          <w:rFonts w:ascii="Calibri Light" w:hAnsi="Calibri Light" w:cs="Calibri Light"/>
          <w:sz w:val="21"/>
          <w:szCs w:val="21"/>
        </w:rPr>
        <w:t>ll</w:t>
      </w:r>
      <w:proofErr w:type="spellEnd"/>
      <w:r w:rsidRPr="00F24DA0">
        <w:rPr>
          <w:rFonts w:ascii="Calibri Light" w:hAnsi="Calibri Light" w:cs="Calibri Light"/>
          <w:sz w:val="21"/>
          <w:szCs w:val="21"/>
        </w:rPr>
        <w:t xml:space="preserve"> experienced phenomena are </w:t>
      </w:r>
      <w:hyperlink r:id="rId41" w:tooltip="Pratītyasamutpāda" w:history="1">
        <w:r w:rsidRPr="00F24DA0">
          <w:rPr>
            <w:rStyle w:val="Hyperlink"/>
            <w:rFonts w:ascii="Calibri Light" w:hAnsi="Calibri Light" w:cs="Calibri Light"/>
            <w:color w:val="auto"/>
            <w:sz w:val="21"/>
            <w:szCs w:val="21"/>
            <w:u w:val="none"/>
          </w:rPr>
          <w:t>empty (</w:t>
        </w:r>
        <w:proofErr w:type="spellStart"/>
        <w:r w:rsidRPr="00F24DA0">
          <w:rPr>
            <w:rStyle w:val="Hyperlink"/>
            <w:rFonts w:ascii="Calibri Light" w:hAnsi="Calibri Light" w:cs="Calibri Light"/>
            <w:color w:val="auto"/>
            <w:sz w:val="21"/>
            <w:szCs w:val="21"/>
            <w:u w:val="none"/>
          </w:rPr>
          <w:t>sunya</w:t>
        </w:r>
        <w:proofErr w:type="spellEnd"/>
        <w:r w:rsidRPr="00F24DA0">
          <w:rPr>
            <w:rStyle w:val="Hyperlink"/>
            <w:rFonts w:ascii="Calibri Light" w:hAnsi="Calibri Light" w:cs="Calibri Light"/>
            <w:color w:val="auto"/>
            <w:sz w:val="21"/>
            <w:szCs w:val="21"/>
            <w:u w:val="none"/>
          </w:rPr>
          <w:t>)</w:t>
        </w:r>
      </w:hyperlink>
      <w:r w:rsidRPr="00F24DA0">
        <w:rPr>
          <w:rFonts w:ascii="Calibri Light" w:hAnsi="Calibri Light" w:cs="Calibri Light"/>
          <w:sz w:val="21"/>
          <w:szCs w:val="21"/>
        </w:rPr>
        <w:t>. This did not mean that they are not experienced and, therefore, non-existent; only that they are devoid of </w:t>
      </w:r>
      <w:hyperlink r:id="rId42" w:tooltip="Averroes" w:history="1">
        <w:r w:rsidRPr="00F24DA0">
          <w:rPr>
            <w:rStyle w:val="Hyperlink"/>
            <w:rFonts w:ascii="Calibri Light" w:hAnsi="Calibri Light" w:cs="Calibri Light"/>
            <w:color w:val="auto"/>
            <w:sz w:val="21"/>
            <w:szCs w:val="21"/>
            <w:u w:val="none"/>
          </w:rPr>
          <w:t>a permanent and eternal substance (</w:t>
        </w:r>
        <w:proofErr w:type="spellStart"/>
        <w:r w:rsidRPr="00F24DA0">
          <w:rPr>
            <w:rStyle w:val="Hyperlink"/>
            <w:rFonts w:ascii="Calibri Light" w:hAnsi="Calibri Light" w:cs="Calibri Light"/>
            <w:color w:val="auto"/>
            <w:sz w:val="21"/>
            <w:szCs w:val="21"/>
            <w:u w:val="none"/>
          </w:rPr>
          <w:t>svabhava</w:t>
        </w:r>
        <w:proofErr w:type="spellEnd"/>
        <w:r w:rsidRPr="00F24DA0">
          <w:rPr>
            <w:rStyle w:val="Hyperlink"/>
            <w:rFonts w:ascii="Calibri Light" w:hAnsi="Calibri Light" w:cs="Calibri Light"/>
            <w:color w:val="auto"/>
            <w:sz w:val="21"/>
            <w:szCs w:val="21"/>
            <w:u w:val="none"/>
          </w:rPr>
          <w:t>)</w:t>
        </w:r>
      </w:hyperlink>
      <w:r w:rsidRPr="00F24DA0">
        <w:rPr>
          <w:rFonts w:ascii="Calibri Light" w:hAnsi="Calibri Light" w:cs="Calibri Light"/>
          <w:sz w:val="21"/>
          <w:szCs w:val="21"/>
        </w:rPr>
        <w:t> because, like a dream, they are mere projections of human consciousness. Since these imaginary fictions are experienced, they are not </w:t>
      </w:r>
      <w:hyperlink r:id="rId43" w:tooltip="Prajñaptivāda" w:history="1">
        <w:r w:rsidRPr="00F24DA0">
          <w:rPr>
            <w:rStyle w:val="Hyperlink"/>
            <w:rFonts w:ascii="Calibri Light" w:hAnsi="Calibri Light" w:cs="Calibri Light"/>
            <w:color w:val="auto"/>
            <w:sz w:val="21"/>
            <w:szCs w:val="21"/>
            <w:u w:val="none"/>
          </w:rPr>
          <w:t>mere names (</w:t>
        </w:r>
        <w:proofErr w:type="spellStart"/>
        <w:r w:rsidRPr="00F24DA0">
          <w:rPr>
            <w:rStyle w:val="Hyperlink"/>
            <w:rFonts w:ascii="Calibri Light" w:hAnsi="Calibri Light" w:cs="Calibri Light"/>
            <w:color w:val="auto"/>
            <w:sz w:val="21"/>
            <w:szCs w:val="21"/>
            <w:u w:val="none"/>
          </w:rPr>
          <w:t>prajnapti</w:t>
        </w:r>
        <w:proofErr w:type="spellEnd"/>
        <w:r w:rsidRPr="00F24DA0">
          <w:rPr>
            <w:rStyle w:val="Hyperlink"/>
            <w:rFonts w:ascii="Calibri Light" w:hAnsi="Calibri Light" w:cs="Calibri Light"/>
            <w:color w:val="auto"/>
            <w:sz w:val="21"/>
            <w:szCs w:val="21"/>
            <w:u w:val="none"/>
          </w:rPr>
          <w:t>)</w:t>
        </w:r>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29456CC3" w14:textId="478A6FC2"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29"/>
          <w:szCs w:val="29"/>
        </w:rPr>
      </w:pPr>
      <w:r w:rsidRPr="00F24DA0">
        <w:rPr>
          <w:rStyle w:val="mw-headline"/>
          <w:rFonts w:ascii="Calibri Light" w:hAnsi="Calibri Light" w:cs="Calibri Light"/>
          <w:b/>
          <w:bCs/>
          <w:color w:val="auto"/>
          <w:sz w:val="29"/>
          <w:szCs w:val="29"/>
        </w:rPr>
        <w:t>Major attributed works</w:t>
      </w:r>
    </w:p>
    <w:p w14:paraId="676A4A08" w14:textId="7777777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According to David </w:t>
      </w:r>
      <w:proofErr w:type="spellStart"/>
      <w:r w:rsidRPr="00F24DA0">
        <w:rPr>
          <w:rFonts w:ascii="Calibri Light" w:hAnsi="Calibri Light" w:cs="Calibri Light"/>
          <w:sz w:val="21"/>
          <w:szCs w:val="21"/>
        </w:rPr>
        <w:t>Seyfort</w:t>
      </w:r>
      <w:proofErr w:type="spellEnd"/>
      <w:r w:rsidRPr="00F24DA0">
        <w:rPr>
          <w:rFonts w:ascii="Calibri Light" w:hAnsi="Calibri Light" w:cs="Calibri Light"/>
          <w:sz w:val="21"/>
          <w:szCs w:val="21"/>
        </w:rPr>
        <w:t xml:space="preserve"> Ruegg, the </w:t>
      </w:r>
      <w:proofErr w:type="spellStart"/>
      <w:r w:rsidRPr="00F24DA0">
        <w:rPr>
          <w:rFonts w:ascii="Calibri Light" w:hAnsi="Calibri Light" w:cs="Calibri Light"/>
          <w:sz w:val="21"/>
          <w:szCs w:val="21"/>
        </w:rPr>
        <w:t>Madhyamakasastrastuti</w:t>
      </w:r>
      <w:proofErr w:type="spellEnd"/>
      <w:r w:rsidRPr="00F24DA0">
        <w:rPr>
          <w:rFonts w:ascii="Calibri Light" w:hAnsi="Calibri Light" w:cs="Calibri Light"/>
          <w:sz w:val="21"/>
          <w:szCs w:val="21"/>
        </w:rPr>
        <w:t> attributed to </w:t>
      </w:r>
      <w:hyperlink r:id="rId44" w:tooltip="Chandrakirti" w:history="1">
        <w:r w:rsidRPr="00F24DA0">
          <w:rPr>
            <w:rStyle w:val="Hyperlink"/>
            <w:rFonts w:ascii="Calibri Light" w:hAnsi="Calibri Light" w:cs="Calibri Light"/>
            <w:color w:val="auto"/>
            <w:sz w:val="21"/>
            <w:szCs w:val="21"/>
            <w:u w:val="none"/>
          </w:rPr>
          <w:t>Candrakirti</w:t>
        </w:r>
      </w:hyperlink>
      <w:r w:rsidRPr="00F24DA0">
        <w:rPr>
          <w:rFonts w:ascii="Calibri Light" w:hAnsi="Calibri Light" w:cs="Calibri Light"/>
          <w:sz w:val="21"/>
          <w:szCs w:val="21"/>
        </w:rPr>
        <w:t> (c. 600 – c. 650) refers to eight texts by Nagarjuna:</w:t>
      </w:r>
    </w:p>
    <w:p w14:paraId="73A702E6" w14:textId="62507FFC"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the (</w:t>
      </w:r>
      <w:proofErr w:type="spellStart"/>
      <w:r w:rsidRPr="00F24DA0">
        <w:rPr>
          <w:rFonts w:ascii="Calibri Light" w:hAnsi="Calibri Light" w:cs="Calibri Light"/>
          <w:sz w:val="21"/>
          <w:szCs w:val="21"/>
        </w:rPr>
        <w:t>Madhyamaka</w:t>
      </w:r>
      <w:proofErr w:type="spellEnd"/>
      <w:r w:rsidRPr="00F24DA0">
        <w:rPr>
          <w:rFonts w:ascii="Calibri Light" w:hAnsi="Calibri Light" w:cs="Calibri Light"/>
          <w:sz w:val="21"/>
          <w:szCs w:val="21"/>
        </w:rPr>
        <w:t>)</w:t>
      </w:r>
      <w:proofErr w:type="spellStart"/>
      <w:r w:rsidRPr="00F24DA0">
        <w:rPr>
          <w:rFonts w:ascii="Calibri Light" w:hAnsi="Calibri Light" w:cs="Calibri Light"/>
          <w:sz w:val="21"/>
          <w:szCs w:val="21"/>
        </w:rPr>
        <w:t>karikas</w:t>
      </w:r>
      <w:proofErr w:type="spellEnd"/>
      <w:r w:rsidRPr="00F24DA0">
        <w:rPr>
          <w:rFonts w:ascii="Calibri Light" w:hAnsi="Calibri Light" w:cs="Calibri Light"/>
          <w:sz w:val="21"/>
          <w:szCs w:val="21"/>
        </w:rPr>
        <w:t>, the </w:t>
      </w:r>
      <w:proofErr w:type="spellStart"/>
      <w:r w:rsidRPr="00F24DA0">
        <w:rPr>
          <w:rFonts w:ascii="Calibri Light" w:hAnsi="Calibri Light" w:cs="Calibri Light"/>
          <w:sz w:val="21"/>
          <w:szCs w:val="21"/>
        </w:rPr>
        <w:t>Yuktisastika</w:t>
      </w:r>
      <w:proofErr w:type="spellEnd"/>
      <w:r w:rsidRPr="00F24DA0">
        <w:rPr>
          <w:rFonts w:ascii="Calibri Light" w:hAnsi="Calibri Light" w:cs="Calibri Light"/>
          <w:sz w:val="21"/>
          <w:szCs w:val="21"/>
        </w:rPr>
        <w:t>, the </w:t>
      </w:r>
      <w:proofErr w:type="spellStart"/>
      <w:r w:rsidRPr="00F24DA0">
        <w:rPr>
          <w:rFonts w:ascii="Calibri Light" w:hAnsi="Calibri Light" w:cs="Calibri Light"/>
          <w:sz w:val="21"/>
          <w:szCs w:val="21"/>
        </w:rPr>
        <w:t>Sunyatasaptati</w:t>
      </w:r>
      <w:proofErr w:type="spellEnd"/>
      <w:r w:rsidRPr="00F24DA0">
        <w:rPr>
          <w:rFonts w:ascii="Calibri Light" w:hAnsi="Calibri Light" w:cs="Calibri Light"/>
          <w:sz w:val="21"/>
          <w:szCs w:val="21"/>
        </w:rPr>
        <w:t>, the </w:t>
      </w:r>
      <w:proofErr w:type="spellStart"/>
      <w:r w:rsidRPr="00F24DA0">
        <w:rPr>
          <w:rFonts w:ascii="Calibri Light" w:hAnsi="Calibri Light" w:cs="Calibri Light"/>
          <w:sz w:val="21"/>
          <w:szCs w:val="21"/>
        </w:rPr>
        <w:t>Vigrahavyavartani</w:t>
      </w:r>
      <w:proofErr w:type="spellEnd"/>
      <w:r w:rsidRPr="00F24DA0">
        <w:rPr>
          <w:rFonts w:ascii="Calibri Light" w:hAnsi="Calibri Light" w:cs="Calibri Light"/>
          <w:sz w:val="21"/>
          <w:szCs w:val="21"/>
        </w:rPr>
        <w:t>, the Vidala (</w:t>
      </w:r>
      <w:proofErr w:type="gramStart"/>
      <w:r w:rsidRPr="00F24DA0">
        <w:rPr>
          <w:rFonts w:ascii="Calibri Light" w:hAnsi="Calibri Light" w:cs="Calibri Light"/>
          <w:sz w:val="21"/>
          <w:szCs w:val="21"/>
        </w:rPr>
        <w:t>i.e.</w:t>
      </w:r>
      <w:proofErr w:type="gramEnd"/>
      <w:r w:rsidRPr="00F24DA0">
        <w:rPr>
          <w:rFonts w:ascii="Calibri Light" w:hAnsi="Calibri Light" w:cs="Calibri Light"/>
          <w:sz w:val="21"/>
          <w:szCs w:val="21"/>
        </w:rPr>
        <w:t> </w:t>
      </w:r>
      <w:proofErr w:type="spellStart"/>
      <w:r w:rsidRPr="00F24DA0">
        <w:rPr>
          <w:rFonts w:ascii="Calibri Light" w:hAnsi="Calibri Light" w:cs="Calibri Light"/>
          <w:sz w:val="21"/>
          <w:szCs w:val="21"/>
        </w:rPr>
        <w:t>Vaidalyasutra</w:t>
      </w:r>
      <w:proofErr w:type="spellEnd"/>
      <w:r w:rsidRPr="00F24DA0">
        <w:rPr>
          <w:rFonts w:ascii="Calibri Light" w:hAnsi="Calibri Light" w:cs="Calibri Light"/>
          <w:sz w:val="21"/>
          <w:szCs w:val="21"/>
        </w:rPr>
        <w:t>/</w:t>
      </w:r>
      <w:proofErr w:type="spellStart"/>
      <w:r w:rsidRPr="00F24DA0">
        <w:rPr>
          <w:rFonts w:ascii="Calibri Light" w:hAnsi="Calibri Light" w:cs="Calibri Light"/>
          <w:sz w:val="21"/>
          <w:szCs w:val="21"/>
        </w:rPr>
        <w:t>Vaidalyaprakarana</w:t>
      </w:r>
      <w:proofErr w:type="spellEnd"/>
      <w:r w:rsidRPr="00F24DA0">
        <w:rPr>
          <w:rFonts w:ascii="Calibri Light" w:hAnsi="Calibri Light" w:cs="Calibri Light"/>
          <w:sz w:val="21"/>
          <w:szCs w:val="21"/>
        </w:rPr>
        <w:t>), the Ratnavali, the </w:t>
      </w:r>
      <w:proofErr w:type="spellStart"/>
      <w:r w:rsidRPr="00F24DA0">
        <w:rPr>
          <w:rFonts w:ascii="Calibri Light" w:hAnsi="Calibri Light" w:cs="Calibri Light"/>
          <w:sz w:val="21"/>
          <w:szCs w:val="21"/>
        </w:rPr>
        <w:t>Sutrasamuccaya</w:t>
      </w:r>
      <w:proofErr w:type="spellEnd"/>
      <w:r w:rsidRPr="00F24DA0">
        <w:rPr>
          <w:rFonts w:ascii="Calibri Light" w:hAnsi="Calibri Light" w:cs="Calibri Light"/>
          <w:sz w:val="21"/>
          <w:szCs w:val="21"/>
        </w:rPr>
        <w:t>, and </w:t>
      </w:r>
      <w:proofErr w:type="spellStart"/>
      <w:r w:rsidRPr="00F24DA0">
        <w:rPr>
          <w:rFonts w:ascii="Calibri Light" w:hAnsi="Calibri Light" w:cs="Calibri Light"/>
          <w:sz w:val="21"/>
          <w:szCs w:val="21"/>
        </w:rPr>
        <w:t>Samstutis</w:t>
      </w:r>
      <w:proofErr w:type="spellEnd"/>
      <w:r w:rsidRPr="00F24DA0">
        <w:rPr>
          <w:rFonts w:ascii="Calibri Light" w:hAnsi="Calibri Light" w:cs="Calibri Light"/>
          <w:sz w:val="21"/>
          <w:szCs w:val="21"/>
        </w:rPr>
        <w:t xml:space="preserve"> (Hymns). This list covers not only much less than the grand total of works ascribed to Nagarjuna in the Chinese and Tibetan collections, but it does not even include all such works that Candrakirti has himself cited in his writings.</w:t>
      </w:r>
      <w:r w:rsidR="00E751CD" w:rsidRPr="00F24DA0">
        <w:rPr>
          <w:rFonts w:ascii="Calibri Light" w:hAnsi="Calibri Light" w:cs="Calibri Light"/>
          <w:sz w:val="21"/>
          <w:szCs w:val="21"/>
        </w:rPr>
        <w:t xml:space="preserve"> </w:t>
      </w:r>
    </w:p>
    <w:p w14:paraId="69272445" w14:textId="62DFA3D0"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According to one view, that of Christian Lindtner, the works </w:t>
      </w:r>
      <w:proofErr w:type="gramStart"/>
      <w:r w:rsidRPr="00F24DA0">
        <w:rPr>
          <w:rFonts w:ascii="Calibri Light" w:hAnsi="Calibri Light" w:cs="Calibri Light"/>
          <w:sz w:val="21"/>
          <w:szCs w:val="21"/>
        </w:rPr>
        <w:t>definitely written</w:t>
      </w:r>
      <w:proofErr w:type="gramEnd"/>
      <w:r w:rsidRPr="00F24DA0">
        <w:rPr>
          <w:rFonts w:ascii="Calibri Light" w:hAnsi="Calibri Light" w:cs="Calibri Light"/>
          <w:sz w:val="21"/>
          <w:szCs w:val="21"/>
        </w:rPr>
        <w:t xml:space="preserve"> by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are:</w:t>
      </w:r>
      <w:r w:rsidR="00E751CD" w:rsidRPr="00F24DA0">
        <w:rPr>
          <w:rFonts w:ascii="Calibri Light" w:hAnsi="Calibri Light" w:cs="Calibri Light"/>
          <w:sz w:val="21"/>
          <w:szCs w:val="21"/>
        </w:rPr>
        <w:t xml:space="preserve"> </w:t>
      </w:r>
    </w:p>
    <w:p w14:paraId="1DA74881" w14:textId="5E1C1DB3"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proofErr w:type="spellStart"/>
      <w:r w:rsidRPr="00F24DA0">
        <w:rPr>
          <w:rFonts w:ascii="Calibri Light" w:hAnsi="Calibri Light" w:cs="Calibri Light"/>
          <w:sz w:val="21"/>
          <w:szCs w:val="21"/>
        </w:rPr>
        <w:t>Mūlamadhyamaka-kārikā</w:t>
      </w:r>
      <w:proofErr w:type="spellEnd"/>
      <w:r w:rsidRPr="00F24DA0">
        <w:rPr>
          <w:rFonts w:ascii="Calibri Light" w:hAnsi="Calibri Light" w:cs="Calibri Light"/>
          <w:sz w:val="21"/>
          <w:szCs w:val="21"/>
        </w:rPr>
        <w:t> (Fundamental Verses of the Middle Way), available in three </w:t>
      </w:r>
      <w:hyperlink r:id="rId45" w:tooltip="Sanskrit" w:history="1">
        <w:r w:rsidRPr="00F24DA0">
          <w:rPr>
            <w:rStyle w:val="Hyperlink"/>
            <w:rFonts w:ascii="Calibri Light" w:hAnsi="Calibri Light" w:cs="Calibri Light"/>
            <w:color w:val="auto"/>
            <w:sz w:val="21"/>
            <w:szCs w:val="21"/>
            <w:u w:val="none"/>
          </w:rPr>
          <w:t>Sanskrit</w:t>
        </w:r>
      </w:hyperlink>
      <w:r w:rsidRPr="00F24DA0">
        <w:rPr>
          <w:rFonts w:ascii="Calibri Light" w:hAnsi="Calibri Light" w:cs="Calibri Light"/>
          <w:sz w:val="21"/>
          <w:szCs w:val="21"/>
        </w:rPr>
        <w:t> manuscripts and numerous translations.</w:t>
      </w:r>
      <w:r w:rsidR="00E751CD" w:rsidRPr="00F24DA0">
        <w:rPr>
          <w:rFonts w:ascii="Calibri Light" w:hAnsi="Calibri Light" w:cs="Calibri Light"/>
          <w:sz w:val="21"/>
          <w:szCs w:val="21"/>
        </w:rPr>
        <w:t xml:space="preserve"> </w:t>
      </w:r>
    </w:p>
    <w:p w14:paraId="359543BF"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proofErr w:type="spellStart"/>
      <w:r w:rsidRPr="00F24DA0">
        <w:rPr>
          <w:rFonts w:ascii="Calibri Light" w:hAnsi="Calibri Light" w:cs="Calibri Light"/>
          <w:sz w:val="21"/>
          <w:szCs w:val="21"/>
        </w:rPr>
        <w:t>Śūnyatāsaptati</w:t>
      </w:r>
      <w:proofErr w:type="spellEnd"/>
      <w:r w:rsidRPr="00F24DA0">
        <w:rPr>
          <w:rFonts w:ascii="Calibri Light" w:hAnsi="Calibri Light" w:cs="Calibri Light"/>
          <w:sz w:val="21"/>
          <w:szCs w:val="21"/>
        </w:rPr>
        <w:t> (Seventy Verses on Emptiness), accompanied by a prose commentary ascribed to Nagarjuna himself.</w:t>
      </w:r>
    </w:p>
    <w:p w14:paraId="3A54C9C8"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proofErr w:type="spellStart"/>
      <w:r w:rsidRPr="00F24DA0">
        <w:rPr>
          <w:rFonts w:ascii="Calibri Light" w:hAnsi="Calibri Light" w:cs="Calibri Light"/>
          <w:sz w:val="21"/>
          <w:szCs w:val="21"/>
        </w:rPr>
        <w:t>Vigrahavyāvartanī</w:t>
      </w:r>
      <w:proofErr w:type="spellEnd"/>
      <w:r w:rsidRPr="00F24DA0">
        <w:rPr>
          <w:rFonts w:ascii="Calibri Light" w:hAnsi="Calibri Light" w:cs="Calibri Light"/>
          <w:sz w:val="21"/>
          <w:szCs w:val="21"/>
        </w:rPr>
        <w:t> (The End of Disputes)</w:t>
      </w:r>
    </w:p>
    <w:p w14:paraId="61CDDDDD"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Vaidalyaprakaraṇa</w:t>
      </w:r>
      <w:r w:rsidRPr="00F24DA0">
        <w:rPr>
          <w:rFonts w:ascii="Calibri Light" w:hAnsi="Calibri Light" w:cs="Calibri Light"/>
          <w:sz w:val="21"/>
          <w:szCs w:val="21"/>
        </w:rPr>
        <w:t> (Pulverizing the Categories), a prose work critiquing the </w:t>
      </w:r>
      <w:hyperlink r:id="rId46" w:anchor="Sixteen_Pad%C4%81rthas_or_Categories" w:tooltip="Pseudepigrapha" w:history="1">
        <w:r w:rsidRPr="00F24DA0">
          <w:rPr>
            <w:rStyle w:val="Hyperlink"/>
            <w:rFonts w:ascii="Calibri Light" w:hAnsi="Calibri Light" w:cs="Calibri Light"/>
            <w:color w:val="auto"/>
            <w:sz w:val="21"/>
            <w:szCs w:val="21"/>
            <w:u w:val="none"/>
          </w:rPr>
          <w:t>categories used by Indian Nyaya philosophy</w:t>
        </w:r>
      </w:hyperlink>
      <w:r w:rsidRPr="00F24DA0">
        <w:rPr>
          <w:rFonts w:ascii="Calibri Light" w:hAnsi="Calibri Light" w:cs="Calibri Light"/>
          <w:sz w:val="21"/>
          <w:szCs w:val="21"/>
        </w:rPr>
        <w:t>.</w:t>
      </w:r>
    </w:p>
    <w:p w14:paraId="31C549D1"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proofErr w:type="spellStart"/>
      <w:r w:rsidRPr="00F24DA0">
        <w:rPr>
          <w:rFonts w:ascii="Calibri Light" w:hAnsi="Calibri Light" w:cs="Calibri Light"/>
          <w:sz w:val="21"/>
          <w:szCs w:val="21"/>
        </w:rPr>
        <w:t>Vyavahārasiddhi</w:t>
      </w:r>
      <w:proofErr w:type="spellEnd"/>
      <w:r w:rsidRPr="00F24DA0">
        <w:rPr>
          <w:rFonts w:ascii="Calibri Light" w:hAnsi="Calibri Light" w:cs="Calibri Light"/>
          <w:sz w:val="21"/>
          <w:szCs w:val="21"/>
        </w:rPr>
        <w:t> (Proof of Convention)</w:t>
      </w:r>
    </w:p>
    <w:p w14:paraId="78ADAB4B"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Yuktiṣāṣṭika</w:t>
      </w:r>
      <w:r w:rsidRPr="00F24DA0">
        <w:rPr>
          <w:rFonts w:ascii="Calibri Light" w:hAnsi="Calibri Light" w:cs="Calibri Light"/>
          <w:sz w:val="21"/>
          <w:szCs w:val="21"/>
        </w:rPr>
        <w:t> (Sixty Verses on Reasoning)</w:t>
      </w:r>
    </w:p>
    <w:p w14:paraId="39914A51" w14:textId="25C929BE"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Catuḥstava</w:t>
      </w:r>
      <w:r w:rsidRPr="00F24DA0">
        <w:rPr>
          <w:rFonts w:ascii="Calibri Light" w:hAnsi="Calibri Light" w:cs="Calibri Light"/>
          <w:sz w:val="21"/>
          <w:szCs w:val="21"/>
        </w:rPr>
        <w:t> (Four Hymns): </w:t>
      </w:r>
      <w:proofErr w:type="spellStart"/>
      <w:r w:rsidRPr="00F24DA0">
        <w:rPr>
          <w:rFonts w:ascii="Calibri Light" w:hAnsi="Calibri Light" w:cs="Calibri Light"/>
          <w:sz w:val="21"/>
          <w:szCs w:val="21"/>
        </w:rPr>
        <w:t>Lokātīta-stava</w:t>
      </w:r>
      <w:proofErr w:type="spellEnd"/>
      <w:r w:rsidRPr="00F24DA0">
        <w:rPr>
          <w:rFonts w:ascii="Calibri Light" w:hAnsi="Calibri Light" w:cs="Calibri Light"/>
          <w:sz w:val="21"/>
          <w:szCs w:val="21"/>
        </w:rPr>
        <w:t> (Hymn to transcendence), </w:t>
      </w:r>
      <w:proofErr w:type="spellStart"/>
      <w:r w:rsidRPr="00F24DA0">
        <w:rPr>
          <w:rFonts w:ascii="Calibri Light" w:hAnsi="Calibri Light" w:cs="Calibri Light"/>
          <w:sz w:val="21"/>
          <w:szCs w:val="21"/>
        </w:rPr>
        <w:t>Niraupamya-stava</w:t>
      </w:r>
      <w:proofErr w:type="spellEnd"/>
      <w:r w:rsidRPr="00F24DA0">
        <w:rPr>
          <w:rFonts w:ascii="Calibri Light" w:hAnsi="Calibri Light" w:cs="Calibri Light"/>
          <w:sz w:val="21"/>
          <w:szCs w:val="21"/>
        </w:rPr>
        <w:t> (to the Peerless), Acintya-</w:t>
      </w:r>
      <w:proofErr w:type="spellStart"/>
      <w:r w:rsidRPr="00F24DA0">
        <w:rPr>
          <w:rFonts w:ascii="Calibri Light" w:hAnsi="Calibri Light" w:cs="Calibri Light"/>
          <w:sz w:val="21"/>
          <w:szCs w:val="21"/>
        </w:rPr>
        <w:t>stava</w:t>
      </w:r>
      <w:proofErr w:type="spellEnd"/>
      <w:r w:rsidRPr="00F24DA0">
        <w:rPr>
          <w:rFonts w:ascii="Calibri Light" w:hAnsi="Calibri Light" w:cs="Calibri Light"/>
          <w:sz w:val="21"/>
          <w:szCs w:val="21"/>
        </w:rPr>
        <w:t> (to the Inconceivable), and </w:t>
      </w:r>
      <w:proofErr w:type="spellStart"/>
      <w:r w:rsidRPr="00F24DA0">
        <w:rPr>
          <w:rFonts w:ascii="Calibri Light" w:hAnsi="Calibri Light" w:cs="Calibri Light"/>
          <w:sz w:val="21"/>
          <w:szCs w:val="21"/>
        </w:rPr>
        <w:t>Paramārtha-stava</w:t>
      </w:r>
      <w:proofErr w:type="spellEnd"/>
      <w:r w:rsidRPr="00F24DA0">
        <w:rPr>
          <w:rFonts w:ascii="Calibri Light" w:hAnsi="Calibri Light" w:cs="Calibri Light"/>
          <w:sz w:val="21"/>
          <w:szCs w:val="21"/>
        </w:rPr>
        <w:t> (to Ultimate Truth).</w:t>
      </w:r>
      <w:r w:rsidR="00E751CD" w:rsidRPr="00F24DA0">
        <w:rPr>
          <w:rFonts w:ascii="Calibri Light" w:hAnsi="Calibri Light" w:cs="Calibri Light"/>
          <w:sz w:val="21"/>
          <w:szCs w:val="21"/>
        </w:rPr>
        <w:t xml:space="preserve"> </w:t>
      </w:r>
    </w:p>
    <w:p w14:paraId="15DCD8D3" w14:textId="5EE97E18"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proofErr w:type="spellStart"/>
      <w:r w:rsidRPr="00F24DA0">
        <w:rPr>
          <w:rFonts w:ascii="Calibri Light" w:hAnsi="Calibri Light" w:cs="Calibri Light"/>
          <w:sz w:val="21"/>
          <w:szCs w:val="21"/>
        </w:rPr>
        <w:t>Ratnāvalī</w:t>
      </w:r>
      <w:proofErr w:type="spellEnd"/>
      <w:r w:rsidRPr="00F24DA0">
        <w:rPr>
          <w:rFonts w:ascii="Calibri Light" w:hAnsi="Calibri Light" w:cs="Calibri Light"/>
          <w:sz w:val="21"/>
          <w:szCs w:val="21"/>
        </w:rPr>
        <w:t> (Precious Garland), subtitled (</w:t>
      </w:r>
      <w:proofErr w:type="spellStart"/>
      <w:r w:rsidRPr="00F24DA0">
        <w:rPr>
          <w:rFonts w:ascii="Calibri Light" w:hAnsi="Calibri Light" w:cs="Calibri Light"/>
          <w:sz w:val="21"/>
          <w:szCs w:val="21"/>
        </w:rPr>
        <w:t>rajaparikatha</w:t>
      </w:r>
      <w:proofErr w:type="spellEnd"/>
      <w:r w:rsidRPr="00F24DA0">
        <w:rPr>
          <w:rFonts w:ascii="Calibri Light" w:hAnsi="Calibri Light" w:cs="Calibri Light"/>
          <w:sz w:val="21"/>
          <w:szCs w:val="21"/>
        </w:rPr>
        <w:t>), a discourse addressed to an Indian king (possibly a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"https://en.wikipedia.org/wiki/Satavahana_dynasty" \o "Satavahana dynasty"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Satavahana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monarch).</w:t>
      </w:r>
      <w:r w:rsidR="00E751CD" w:rsidRPr="00F24DA0">
        <w:rPr>
          <w:rFonts w:ascii="Calibri Light" w:hAnsi="Calibri Light" w:cs="Calibri Light"/>
          <w:sz w:val="21"/>
          <w:szCs w:val="21"/>
        </w:rPr>
        <w:t xml:space="preserve"> </w:t>
      </w:r>
    </w:p>
    <w:p w14:paraId="5476D07F"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lastRenderedPageBreak/>
        <w:t>Pratītyasamutpādahṝdayakārika</w:t>
      </w:r>
      <w:r w:rsidRPr="00F24DA0">
        <w:rPr>
          <w:rFonts w:ascii="Calibri Light" w:hAnsi="Calibri Light" w:cs="Calibri Light"/>
          <w:sz w:val="21"/>
          <w:szCs w:val="21"/>
        </w:rPr>
        <w:t> (Verses on the heart of </w:t>
      </w:r>
      <w:hyperlink r:id="rId47" w:tooltip="Pratītyasamutpāda" w:history="1">
        <w:r w:rsidRPr="00F24DA0">
          <w:rPr>
            <w:rStyle w:val="Hyperlink"/>
            <w:rFonts w:ascii="Calibri Light" w:hAnsi="Calibri Light" w:cs="Calibri Light"/>
            <w:color w:val="auto"/>
            <w:sz w:val="21"/>
            <w:szCs w:val="21"/>
            <w:u w:val="none"/>
          </w:rPr>
          <w:t>Dependent Arising</w:t>
        </w:r>
      </w:hyperlink>
      <w:r w:rsidRPr="00F24DA0">
        <w:rPr>
          <w:rFonts w:ascii="Calibri Light" w:hAnsi="Calibri Light" w:cs="Calibri Light"/>
          <w:sz w:val="21"/>
          <w:szCs w:val="21"/>
        </w:rPr>
        <w:t>), along with a short commentary (</w:t>
      </w:r>
      <w:proofErr w:type="spellStart"/>
      <w:r w:rsidRPr="00F24DA0">
        <w:rPr>
          <w:rFonts w:ascii="Calibri Light" w:hAnsi="Calibri Light" w:cs="Calibri Light"/>
          <w:sz w:val="21"/>
          <w:szCs w:val="21"/>
        </w:rPr>
        <w:t>Vyākhyāna</w:t>
      </w:r>
      <w:proofErr w:type="spellEnd"/>
      <w:r w:rsidRPr="00F24DA0">
        <w:rPr>
          <w:rFonts w:ascii="Calibri Light" w:hAnsi="Calibri Light" w:cs="Calibri Light"/>
          <w:sz w:val="21"/>
          <w:szCs w:val="21"/>
        </w:rPr>
        <w:t>).</w:t>
      </w:r>
    </w:p>
    <w:p w14:paraId="6D297AAA"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hyperlink r:id="rId48" w:tooltip="Sutrasamuccaya" w:history="1">
        <w:proofErr w:type="spellStart"/>
        <w:r w:rsidRPr="00F24DA0">
          <w:rPr>
            <w:rStyle w:val="Hyperlink"/>
            <w:rFonts w:ascii="Calibri Light" w:hAnsi="Calibri Light" w:cs="Calibri Light"/>
            <w:color w:val="auto"/>
            <w:sz w:val="21"/>
            <w:szCs w:val="21"/>
            <w:u w:val="none"/>
          </w:rPr>
          <w:t>Sūtrasamuccaya</w:t>
        </w:r>
        <w:proofErr w:type="spellEnd"/>
      </w:hyperlink>
      <w:r w:rsidRPr="00F24DA0">
        <w:rPr>
          <w:rFonts w:ascii="Calibri Light" w:hAnsi="Calibri Light" w:cs="Calibri Light"/>
          <w:sz w:val="21"/>
          <w:szCs w:val="21"/>
        </w:rPr>
        <w:t>, an anthology of various sutra passages.</w:t>
      </w:r>
    </w:p>
    <w:p w14:paraId="6B53C67D"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Bodhicittavivaraṇa</w:t>
      </w:r>
      <w:r w:rsidRPr="00F24DA0">
        <w:rPr>
          <w:rFonts w:ascii="Calibri Light" w:hAnsi="Calibri Light" w:cs="Calibri Light"/>
          <w:sz w:val="21"/>
          <w:szCs w:val="21"/>
        </w:rPr>
        <w:t> (Exposition of the </w:t>
      </w:r>
      <w:hyperlink r:id="rId49" w:tooltip="Bodhicitta" w:history="1">
        <w:r w:rsidRPr="00F24DA0">
          <w:rPr>
            <w:rStyle w:val="Hyperlink"/>
            <w:rFonts w:ascii="Calibri Light" w:hAnsi="Calibri Light" w:cs="Calibri Light"/>
            <w:color w:val="auto"/>
            <w:sz w:val="21"/>
            <w:szCs w:val="21"/>
            <w:u w:val="none"/>
          </w:rPr>
          <w:t>awakening mind</w:t>
        </w:r>
      </w:hyperlink>
      <w:r w:rsidRPr="00F24DA0">
        <w:rPr>
          <w:rFonts w:ascii="Calibri Light" w:hAnsi="Calibri Light" w:cs="Calibri Light"/>
          <w:sz w:val="21"/>
          <w:szCs w:val="21"/>
        </w:rPr>
        <w:t>)</w:t>
      </w:r>
    </w:p>
    <w:p w14:paraId="07F297A2" w14:textId="77777777"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Suhṛllekha</w:t>
      </w:r>
      <w:r w:rsidRPr="00F24DA0">
        <w:rPr>
          <w:rFonts w:ascii="Calibri Light" w:hAnsi="Calibri Light" w:cs="Calibri Light"/>
          <w:sz w:val="21"/>
          <w:szCs w:val="21"/>
        </w:rPr>
        <w:t> (Letter to a Good Friend)</w:t>
      </w:r>
    </w:p>
    <w:p w14:paraId="00AFDCD3" w14:textId="4F7A9CE8" w:rsidR="004009AB" w:rsidRPr="00F24DA0" w:rsidRDefault="004009AB" w:rsidP="00F24DA0">
      <w:pPr>
        <w:numPr>
          <w:ilvl w:val="0"/>
          <w:numId w:val="9"/>
        </w:numPr>
        <w:shd w:val="clear" w:color="auto" w:fill="FFFFFF"/>
        <w:spacing w:before="240" w:after="240" w:line="360" w:lineRule="auto"/>
        <w:ind w:left="417"/>
        <w:rPr>
          <w:rFonts w:ascii="Calibri Light" w:hAnsi="Calibri Light" w:cs="Calibri Light"/>
          <w:sz w:val="21"/>
          <w:szCs w:val="21"/>
        </w:rPr>
      </w:pPr>
      <w:r w:rsidRPr="00F24DA0">
        <w:rPr>
          <w:rFonts w:ascii="Calibri Light" w:hAnsi="Calibri Light" w:cs="Calibri Light"/>
          <w:sz w:val="21"/>
          <w:szCs w:val="21"/>
          <w:lang/>
        </w:rPr>
        <w:t>Bodhisaṃbhāraśāstra</w:t>
      </w:r>
      <w:r w:rsidRPr="00F24DA0">
        <w:rPr>
          <w:rFonts w:ascii="Calibri Light" w:hAnsi="Calibri Light" w:cs="Calibri Light"/>
          <w:sz w:val="21"/>
          <w:szCs w:val="21"/>
        </w:rPr>
        <w:t> (Requisites of </w:t>
      </w:r>
      <w:hyperlink r:id="rId50" w:tooltip="Enlightenment in Buddhism" w:history="1">
        <w:r w:rsidRPr="00F24DA0">
          <w:rPr>
            <w:rStyle w:val="Hyperlink"/>
            <w:rFonts w:ascii="Calibri Light" w:hAnsi="Calibri Light" w:cs="Calibri Light"/>
            <w:color w:val="auto"/>
            <w:sz w:val="21"/>
            <w:szCs w:val="21"/>
            <w:u w:val="none"/>
          </w:rPr>
          <w:t>awakening</w:t>
        </w:r>
      </w:hyperlink>
      <w:r w:rsidRPr="00F24DA0">
        <w:rPr>
          <w:rFonts w:ascii="Calibri Light" w:hAnsi="Calibri Light" w:cs="Calibri Light"/>
          <w:sz w:val="21"/>
          <w:szCs w:val="21"/>
        </w:rPr>
        <w:t>), a work the path of the Bodhisattva and </w:t>
      </w:r>
      <w:hyperlink r:id="rId51" w:history="1">
        <w:r w:rsidRPr="00F24DA0">
          <w:rPr>
            <w:rStyle w:val="Hyperlink"/>
            <w:rFonts w:ascii="Calibri Light" w:hAnsi="Calibri Light" w:cs="Calibri Light"/>
            <w:color w:val="auto"/>
            <w:sz w:val="21"/>
            <w:szCs w:val="21"/>
            <w:u w:val="none"/>
          </w:rPr>
          <w:t>paramitas</w:t>
        </w:r>
      </w:hyperlink>
      <w:r w:rsidRPr="00F24DA0">
        <w:rPr>
          <w:rFonts w:ascii="Calibri Light" w:hAnsi="Calibri Light" w:cs="Calibri Light"/>
          <w:sz w:val="21"/>
          <w:szCs w:val="21"/>
        </w:rPr>
        <w:t>, it is quoted by Candrakirti in his commentary on </w:t>
      </w:r>
      <w:hyperlink r:id="rId52" w:tooltip="Aryadeva" w:history="1">
        <w:r w:rsidRPr="00F24DA0">
          <w:rPr>
            <w:rStyle w:val="Hyperlink"/>
            <w:rFonts w:ascii="Calibri Light" w:hAnsi="Calibri Light" w:cs="Calibri Light"/>
            <w:color w:val="auto"/>
            <w:sz w:val="21"/>
            <w:szCs w:val="21"/>
            <w:u w:val="none"/>
          </w:rPr>
          <w:t>Aryadeva's</w:t>
        </w:r>
      </w:hyperlink>
      <w:r w:rsidRPr="00F24DA0">
        <w:rPr>
          <w:rFonts w:ascii="Calibri Light" w:hAnsi="Calibri Light" w:cs="Calibri Light"/>
          <w:sz w:val="21"/>
          <w:szCs w:val="21"/>
        </w:rPr>
        <w:t> four hundred. Now only extant in Chinese translation (</w:t>
      </w:r>
      <w:hyperlink r:id="rId53" w:tooltip="Taishō Tripiṭaka" w:history="1">
        <w:r w:rsidRPr="00F24DA0">
          <w:rPr>
            <w:rStyle w:val="Hyperlink"/>
            <w:rFonts w:ascii="Calibri Light" w:hAnsi="Calibri Light" w:cs="Calibri Light"/>
            <w:color w:val="auto"/>
            <w:sz w:val="21"/>
            <w:szCs w:val="21"/>
            <w:u w:val="none"/>
          </w:rPr>
          <w:t>Taisho</w:t>
        </w:r>
      </w:hyperlink>
      <w:r w:rsidRPr="00F24DA0">
        <w:rPr>
          <w:rFonts w:ascii="Calibri Light" w:hAnsi="Calibri Light" w:cs="Calibri Light"/>
          <w:sz w:val="21"/>
          <w:szCs w:val="21"/>
        </w:rPr>
        <w:t> 1660).</w:t>
      </w:r>
      <w:r w:rsidR="00E751CD" w:rsidRPr="00F24DA0">
        <w:rPr>
          <w:rFonts w:ascii="Calibri Light" w:hAnsi="Calibri Light" w:cs="Calibri Light"/>
          <w:sz w:val="21"/>
          <w:szCs w:val="21"/>
        </w:rPr>
        <w:t xml:space="preserve"> </w:t>
      </w:r>
    </w:p>
    <w:p w14:paraId="75B73C40" w14:textId="43A38456"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The Tibetan historian </w:t>
      </w:r>
      <w:hyperlink r:id="rId54" w:tooltip="Buton Rinchen Drub" w:history="1">
        <w:r w:rsidRPr="00F24DA0">
          <w:rPr>
            <w:rStyle w:val="Hyperlink"/>
            <w:rFonts w:ascii="Calibri Light" w:hAnsi="Calibri Light" w:cs="Calibri Light"/>
            <w:color w:val="auto"/>
            <w:sz w:val="21"/>
            <w:szCs w:val="21"/>
            <w:u w:val="none"/>
          </w:rPr>
          <w:t>Buston</w:t>
        </w:r>
      </w:hyperlink>
      <w:r w:rsidRPr="00F24DA0">
        <w:rPr>
          <w:rFonts w:ascii="Calibri Light" w:hAnsi="Calibri Light" w:cs="Calibri Light"/>
          <w:sz w:val="21"/>
          <w:szCs w:val="21"/>
        </w:rPr>
        <w:t xml:space="preserve"> considers the first six to be the main treatises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(this is called the "</w:t>
      </w:r>
      <w:proofErr w:type="spellStart"/>
      <w:r w:rsidRPr="00F24DA0">
        <w:rPr>
          <w:rFonts w:ascii="Calibri Light" w:hAnsi="Calibri Light" w:cs="Calibri Light"/>
          <w:sz w:val="21"/>
          <w:szCs w:val="21"/>
        </w:rPr>
        <w:t>yukti</w:t>
      </w:r>
      <w:proofErr w:type="spellEnd"/>
      <w:r w:rsidRPr="00F24DA0">
        <w:rPr>
          <w:rFonts w:ascii="Calibri Light" w:hAnsi="Calibri Light" w:cs="Calibri Light"/>
          <w:sz w:val="21"/>
          <w:szCs w:val="21"/>
        </w:rPr>
        <w:t xml:space="preserve"> corpus", rigs chogs), while according to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"https://en.wikipedia.org/wiki/Taranatha" \o "Taranatha"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Tāranātha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only the first five are the works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TRV Murti considers Ratnaavali, </w:t>
      </w:r>
      <w:proofErr w:type="spellStart"/>
      <w:r w:rsidRPr="00F24DA0">
        <w:rPr>
          <w:rFonts w:ascii="Calibri Light" w:hAnsi="Calibri Light" w:cs="Calibri Light"/>
          <w:sz w:val="21"/>
          <w:szCs w:val="21"/>
        </w:rPr>
        <w:t>Pratitya</w:t>
      </w:r>
      <w:proofErr w:type="spellEnd"/>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Samutpaada</w:t>
      </w:r>
      <w:proofErr w:type="spellEnd"/>
      <w:r w:rsidRPr="00F24DA0">
        <w:rPr>
          <w:rFonts w:ascii="Calibri Light" w:hAnsi="Calibri Light" w:cs="Calibri Light"/>
          <w:sz w:val="21"/>
          <w:szCs w:val="21"/>
        </w:rPr>
        <w:t xml:space="preserve"> Hridaya and Sutra </w:t>
      </w:r>
      <w:proofErr w:type="spellStart"/>
      <w:r w:rsidRPr="00F24DA0">
        <w:rPr>
          <w:rFonts w:ascii="Calibri Light" w:hAnsi="Calibri Light" w:cs="Calibri Light"/>
          <w:sz w:val="21"/>
          <w:szCs w:val="21"/>
        </w:rPr>
        <w:t>Samuccaya</w:t>
      </w:r>
      <w:proofErr w:type="spellEnd"/>
      <w:r w:rsidRPr="00F24DA0">
        <w:rPr>
          <w:rFonts w:ascii="Calibri Light" w:hAnsi="Calibri Light" w:cs="Calibri Light"/>
          <w:sz w:val="21"/>
          <w:szCs w:val="21"/>
        </w:rPr>
        <w:t xml:space="preserve"> to be works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as the first two are quoted profusely by </w:t>
      </w:r>
      <w:proofErr w:type="spellStart"/>
      <w:r w:rsidRPr="00F24DA0">
        <w:rPr>
          <w:rFonts w:ascii="Calibri Light" w:hAnsi="Calibri Light" w:cs="Calibri Light"/>
          <w:sz w:val="21"/>
          <w:szCs w:val="21"/>
        </w:rPr>
        <w:t>Chandrakirti</w:t>
      </w:r>
      <w:proofErr w:type="spellEnd"/>
      <w:r w:rsidRPr="00F24DA0">
        <w:rPr>
          <w:rFonts w:ascii="Calibri Light" w:hAnsi="Calibri Light" w:cs="Calibri Light"/>
          <w:sz w:val="21"/>
          <w:szCs w:val="21"/>
        </w:rPr>
        <w:t xml:space="preserve"> and the third by </w:t>
      </w:r>
      <w:hyperlink r:id="rId55" w:tooltip="Shantideva" w:history="1">
        <w:proofErr w:type="spellStart"/>
        <w:r w:rsidRPr="00F24DA0">
          <w:rPr>
            <w:rStyle w:val="Hyperlink"/>
            <w:rFonts w:ascii="Calibri Light" w:hAnsi="Calibri Light" w:cs="Calibri Light"/>
            <w:color w:val="auto"/>
            <w:sz w:val="21"/>
            <w:szCs w:val="21"/>
            <w:u w:val="none"/>
          </w:rPr>
          <w:t>Shantideva</w:t>
        </w:r>
        <w:proofErr w:type="spellEnd"/>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118F6CE6" w14:textId="1428F5F9" w:rsidR="004009AB" w:rsidRPr="00F24DA0" w:rsidRDefault="004009AB" w:rsidP="00F24DA0">
      <w:pPr>
        <w:pStyle w:val="Heading3"/>
        <w:shd w:val="clear" w:color="auto" w:fill="FFFFFF"/>
        <w:spacing w:before="240" w:after="240" w:line="360" w:lineRule="auto"/>
        <w:rPr>
          <w:rFonts w:ascii="Calibri Light" w:hAnsi="Calibri Light" w:cs="Calibri Light"/>
          <w:b/>
          <w:bCs/>
          <w:color w:val="auto"/>
          <w:sz w:val="29"/>
          <w:szCs w:val="29"/>
        </w:rPr>
      </w:pPr>
      <w:r w:rsidRPr="00F24DA0">
        <w:rPr>
          <w:rStyle w:val="mw-headline"/>
          <w:rFonts w:ascii="Calibri Light" w:hAnsi="Calibri Light" w:cs="Calibri Light"/>
          <w:b/>
          <w:bCs/>
          <w:color w:val="auto"/>
          <w:sz w:val="29"/>
          <w:szCs w:val="29"/>
        </w:rPr>
        <w:t>Other attributed works</w:t>
      </w:r>
    </w:p>
    <w:p w14:paraId="46516622" w14:textId="7777777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In addition to works mentioned above, several others are attributed to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There is an ongoing, lively controversy over which of those works are authentic. Contemporary research suggest that some these works belong to a significantly later period, either to late 8th or early 9th century CE, and hence </w:t>
      </w:r>
      <w:proofErr w:type="spellStart"/>
      <w:r w:rsidRPr="00F24DA0">
        <w:rPr>
          <w:rFonts w:ascii="Calibri Light" w:hAnsi="Calibri Light" w:cs="Calibri Light"/>
          <w:sz w:val="21"/>
          <w:szCs w:val="21"/>
        </w:rPr>
        <w:t>can not</w:t>
      </w:r>
      <w:proofErr w:type="spellEnd"/>
      <w:r w:rsidRPr="00F24DA0">
        <w:rPr>
          <w:rFonts w:ascii="Calibri Light" w:hAnsi="Calibri Light" w:cs="Calibri Light"/>
          <w:sz w:val="21"/>
          <w:szCs w:val="21"/>
        </w:rPr>
        <w:t xml:space="preserve"> be authentic works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Several works considered important in </w:t>
      </w:r>
      <w:hyperlink r:id="rId56" w:tooltip="Vajrayana" w:history="1">
        <w:r w:rsidRPr="00F24DA0">
          <w:rPr>
            <w:rStyle w:val="Hyperlink"/>
            <w:rFonts w:ascii="Calibri Light" w:hAnsi="Calibri Light" w:cs="Calibri Light"/>
            <w:color w:val="auto"/>
            <w:sz w:val="21"/>
            <w:szCs w:val="21"/>
            <w:u w:val="none"/>
          </w:rPr>
          <w:t>esoteric Buddhism</w:t>
        </w:r>
      </w:hyperlink>
      <w:r w:rsidRPr="00F24DA0">
        <w:rPr>
          <w:rFonts w:ascii="Calibri Light" w:hAnsi="Calibri Light" w:cs="Calibri Light"/>
          <w:sz w:val="21"/>
          <w:szCs w:val="21"/>
        </w:rPr>
        <w:t xml:space="preserve"> are attributed to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and his disciples by traditional historians like </w:t>
      </w:r>
      <w:proofErr w:type="spellStart"/>
      <w:r w:rsidRPr="00F24DA0">
        <w:rPr>
          <w:rFonts w:ascii="Calibri Light" w:hAnsi="Calibri Light" w:cs="Calibri Light"/>
          <w:sz w:val="21"/>
          <w:szCs w:val="21"/>
        </w:rPr>
        <w:t>Tāranātha</w:t>
      </w:r>
      <w:proofErr w:type="spellEnd"/>
      <w:r w:rsidRPr="00F24DA0">
        <w:rPr>
          <w:rFonts w:ascii="Calibri Light" w:hAnsi="Calibri Light" w:cs="Calibri Light"/>
          <w:sz w:val="21"/>
          <w:szCs w:val="21"/>
        </w:rPr>
        <w:t xml:space="preserve"> from 17th century Tibet. These historians try to account for chronological difficulties with various theories. For example, </w:t>
      </w:r>
      <w:proofErr w:type="spellStart"/>
      <w:r w:rsidRPr="00F24DA0">
        <w:rPr>
          <w:rFonts w:ascii="Calibri Light" w:hAnsi="Calibri Light" w:cs="Calibri Light"/>
          <w:sz w:val="21"/>
          <w:szCs w:val="21"/>
        </w:rPr>
        <w:t>apropagation</w:t>
      </w:r>
      <w:proofErr w:type="spellEnd"/>
      <w:r w:rsidRPr="00F24DA0">
        <w:rPr>
          <w:rFonts w:ascii="Calibri Light" w:hAnsi="Calibri Light" w:cs="Calibri Light"/>
          <w:sz w:val="21"/>
          <w:szCs w:val="21"/>
        </w:rPr>
        <w:t xml:space="preserve"> of later writings via mystical revelation. For a useful summary of this tradition, see Wedemeyer 2007.</w:t>
      </w:r>
    </w:p>
    <w:p w14:paraId="3BC7F121" w14:textId="12549D94"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According to Ruegg, "three collections of stanzas on the virtues of intelligence and moral conduct ascribed to Nagarjuna are extant in Tibetan translation": Prajñasatakaprakarana, Nitisastra-Jantuposanabindu and Niti-sastra-Prajñadanda.</w:t>
      </w:r>
      <w:r w:rsidR="00E751CD" w:rsidRPr="00F24DA0">
        <w:rPr>
          <w:rFonts w:ascii="Calibri Light" w:hAnsi="Calibri Light" w:cs="Calibri Light"/>
          <w:sz w:val="21"/>
          <w:szCs w:val="21"/>
        </w:rPr>
        <w:t xml:space="preserve"> </w:t>
      </w:r>
    </w:p>
    <w:p w14:paraId="007A6379" w14:textId="24C20FB6"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Other works are extant only in Chinese, one of these is the Shih-</w:t>
      </w:r>
      <w:proofErr w:type="spellStart"/>
      <w:r w:rsidRPr="00F24DA0">
        <w:rPr>
          <w:rFonts w:ascii="Calibri Light" w:hAnsi="Calibri Light" w:cs="Calibri Light"/>
          <w:sz w:val="21"/>
          <w:szCs w:val="21"/>
        </w:rPr>
        <w:t>erh</w:t>
      </w:r>
      <w:proofErr w:type="spellEnd"/>
      <w:r w:rsidRPr="00F24DA0">
        <w:rPr>
          <w:rFonts w:ascii="Calibri Light" w:hAnsi="Calibri Light" w:cs="Calibri Light"/>
          <w:sz w:val="21"/>
          <w:szCs w:val="21"/>
        </w:rPr>
        <w:t>-men-</w:t>
      </w:r>
      <w:proofErr w:type="spellStart"/>
      <w:r w:rsidRPr="00F24DA0">
        <w:rPr>
          <w:rFonts w:ascii="Calibri Light" w:hAnsi="Calibri Light" w:cs="Calibri Light"/>
          <w:sz w:val="21"/>
          <w:szCs w:val="21"/>
        </w:rPr>
        <w:t>lun</w:t>
      </w:r>
      <w:proofErr w:type="spellEnd"/>
      <w:r w:rsidRPr="00F24DA0">
        <w:rPr>
          <w:rFonts w:ascii="Calibri Light" w:hAnsi="Calibri Light" w:cs="Calibri Light"/>
          <w:sz w:val="21"/>
          <w:szCs w:val="21"/>
        </w:rPr>
        <w:t> or 'Twelve-topic treatise' (*</w:t>
      </w:r>
      <w:proofErr w:type="spellStart"/>
      <w:r w:rsidRPr="00F24DA0">
        <w:rPr>
          <w:rFonts w:ascii="Calibri Light" w:hAnsi="Calibri Light" w:cs="Calibri Light"/>
          <w:sz w:val="21"/>
          <w:szCs w:val="21"/>
        </w:rPr>
        <w:t>Dvadasanikaya</w:t>
      </w:r>
      <w:proofErr w:type="spellEnd"/>
      <w:r w:rsidRPr="00F24DA0">
        <w:rPr>
          <w:rFonts w:ascii="Calibri Light" w:hAnsi="Calibri Light" w:cs="Calibri Light"/>
          <w:sz w:val="21"/>
          <w:szCs w:val="21"/>
        </w:rPr>
        <w:t> or *</w:t>
      </w:r>
      <w:proofErr w:type="spellStart"/>
      <w:r w:rsidRPr="00F24DA0">
        <w:rPr>
          <w:rFonts w:ascii="Calibri Light" w:hAnsi="Calibri Light" w:cs="Calibri Light"/>
          <w:sz w:val="21"/>
          <w:szCs w:val="21"/>
        </w:rPr>
        <w:t>Dvadasamukha</w:t>
      </w:r>
      <w:proofErr w:type="spellEnd"/>
      <w:r w:rsidRPr="00F24DA0">
        <w:rPr>
          <w:rFonts w:ascii="Calibri Light" w:hAnsi="Calibri Light" w:cs="Calibri Light"/>
          <w:sz w:val="21"/>
          <w:szCs w:val="21"/>
        </w:rPr>
        <w:t xml:space="preserve">-sastra); one of the three basic treatises of the </w:t>
      </w:r>
      <w:proofErr w:type="spellStart"/>
      <w:r w:rsidRPr="00F24DA0">
        <w:rPr>
          <w:rFonts w:ascii="Calibri Light" w:hAnsi="Calibri Light" w:cs="Calibri Light"/>
          <w:sz w:val="21"/>
          <w:szCs w:val="21"/>
        </w:rPr>
        <w:t>Sanlun</w:t>
      </w:r>
      <w:proofErr w:type="spellEnd"/>
      <w:r w:rsidRPr="00F24DA0">
        <w:rPr>
          <w:rFonts w:ascii="Calibri Light" w:hAnsi="Calibri Light" w:cs="Calibri Light"/>
          <w:sz w:val="21"/>
          <w:szCs w:val="21"/>
        </w:rPr>
        <w:t xml:space="preserve"> school (</w:t>
      </w:r>
      <w:hyperlink r:id="rId57" w:tooltip="East Asian Mādhyamaka" w:history="1">
        <w:r w:rsidRPr="00F24DA0">
          <w:rPr>
            <w:rStyle w:val="Hyperlink"/>
            <w:rFonts w:ascii="Calibri Light" w:hAnsi="Calibri Light" w:cs="Calibri Light"/>
            <w:color w:val="auto"/>
            <w:sz w:val="21"/>
            <w:szCs w:val="21"/>
            <w:u w:val="none"/>
          </w:rPr>
          <w:t xml:space="preserve">East Asian </w:t>
        </w:r>
        <w:proofErr w:type="spellStart"/>
        <w:r w:rsidRPr="00F24DA0">
          <w:rPr>
            <w:rStyle w:val="Hyperlink"/>
            <w:rFonts w:ascii="Calibri Light" w:hAnsi="Calibri Light" w:cs="Calibri Light"/>
            <w:color w:val="auto"/>
            <w:sz w:val="21"/>
            <w:szCs w:val="21"/>
            <w:u w:val="none"/>
          </w:rPr>
          <w:t>Madhyamaka</w:t>
        </w:r>
        <w:proofErr w:type="spellEnd"/>
      </w:hyperlink>
      <w:r w:rsidRPr="00F24DA0">
        <w:rPr>
          <w:rFonts w:ascii="Calibri Light" w:hAnsi="Calibri Light" w:cs="Calibri Light"/>
          <w:sz w:val="21"/>
          <w:szCs w:val="21"/>
        </w:rPr>
        <w:t>).</w:t>
      </w:r>
      <w:r w:rsidR="00E751CD" w:rsidRPr="00F24DA0">
        <w:rPr>
          <w:rFonts w:ascii="Calibri Light" w:hAnsi="Calibri Light" w:cs="Calibri Light"/>
          <w:sz w:val="21"/>
          <w:szCs w:val="21"/>
        </w:rPr>
        <w:t xml:space="preserve"> </w:t>
      </w:r>
    </w:p>
    <w:p w14:paraId="7246BC52" w14:textId="37C49DED"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Lindtner considers that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"https://en.wikipedia.org/wiki/Mah%C4%81praj%C3%B1%C4%81p%C4%81ramit%C4%81upade%C5%9Ba" \o "Mahāprajñāpāramitāupadeśa"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Mahāprajñāpāramitāupadeśa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(Ta-</w:t>
      </w:r>
      <w:proofErr w:type="spellStart"/>
      <w:r w:rsidRPr="00F24DA0">
        <w:rPr>
          <w:rFonts w:ascii="Calibri Light" w:hAnsi="Calibri Light" w:cs="Calibri Light"/>
          <w:sz w:val="21"/>
          <w:szCs w:val="21"/>
        </w:rPr>
        <w:t>chih</w:t>
      </w:r>
      <w:proofErr w:type="spellEnd"/>
      <w:r w:rsidRPr="00F24DA0">
        <w:rPr>
          <w:rFonts w:ascii="Calibri Light" w:hAnsi="Calibri Light" w:cs="Calibri Light"/>
          <w:sz w:val="21"/>
          <w:szCs w:val="21"/>
        </w:rPr>
        <w:t>-</w:t>
      </w:r>
      <w:proofErr w:type="spellStart"/>
      <w:r w:rsidRPr="00F24DA0">
        <w:rPr>
          <w:rFonts w:ascii="Calibri Light" w:hAnsi="Calibri Light" w:cs="Calibri Light"/>
          <w:sz w:val="21"/>
          <w:szCs w:val="21"/>
        </w:rPr>
        <w:t>tu-lun</w:t>
      </w:r>
      <w:proofErr w:type="spellEnd"/>
      <w:r w:rsidRPr="00F24DA0">
        <w:rPr>
          <w:rFonts w:ascii="Calibri Light" w:hAnsi="Calibri Light" w:cs="Calibri Light"/>
          <w:sz w:val="21"/>
          <w:szCs w:val="21"/>
        </w:rPr>
        <w:t>, </w:t>
      </w:r>
      <w:hyperlink r:id="rId58" w:tooltip="Taishō Tripiṭaka" w:history="1">
        <w:r w:rsidRPr="00F24DA0">
          <w:rPr>
            <w:rStyle w:val="Hyperlink"/>
            <w:rFonts w:ascii="Calibri Light" w:hAnsi="Calibri Light" w:cs="Calibri Light"/>
            <w:color w:val="auto"/>
            <w:sz w:val="21"/>
            <w:szCs w:val="21"/>
            <w:u w:val="none"/>
          </w:rPr>
          <w:t>Taisho</w:t>
        </w:r>
      </w:hyperlink>
      <w:r w:rsidRPr="00F24DA0">
        <w:rPr>
          <w:rFonts w:ascii="Calibri Light" w:hAnsi="Calibri Light" w:cs="Calibri Light"/>
          <w:sz w:val="21"/>
          <w:szCs w:val="21"/>
        </w:rPr>
        <w:t> 1509, "Commentary on the great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"https://en.wikipedia.org/wiki/Prajnaparamita" \o "Prajnaparamita"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prajñaparamita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which has been influential in Chinese Buddhism, is not a genuine work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This work is also only attested in a Chinese translation by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"https://en.wikipedia.org/wiki/Kum%C4%81raj%C4%ABva" \o "Kumārajīva"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Kumārajīva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and is unknown in the Tibetan and Indian </w:t>
      </w:r>
      <w:r w:rsidRPr="00F24DA0">
        <w:rPr>
          <w:rFonts w:ascii="Calibri Light" w:hAnsi="Calibri Light" w:cs="Calibri Light"/>
          <w:sz w:val="21"/>
          <w:szCs w:val="21"/>
        </w:rPr>
        <w:lastRenderedPageBreak/>
        <w:t>traditions.</w:t>
      </w:r>
      <w:hyperlink r:id="rId59" w:anchor="cite_note-40" w:history="1"/>
      <w:r w:rsidRPr="00F24DA0">
        <w:rPr>
          <w:rFonts w:ascii="Calibri Light" w:hAnsi="Calibri Light" w:cs="Calibri Light"/>
          <w:sz w:val="21"/>
          <w:szCs w:val="21"/>
        </w:rPr>
        <w:t xml:space="preserve"> There is much discussion as to whether this is a work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or someone else. </w:t>
      </w:r>
      <w:hyperlink r:id="rId60" w:tooltip="Étienne Lamotte" w:history="1">
        <w:r w:rsidRPr="00F24DA0">
          <w:rPr>
            <w:rStyle w:val="Hyperlink"/>
            <w:rFonts w:ascii="Calibri Light" w:hAnsi="Calibri Light" w:cs="Calibri Light"/>
            <w:color w:val="auto"/>
            <w:sz w:val="21"/>
            <w:szCs w:val="21"/>
            <w:u w:val="none"/>
          </w:rPr>
          <w:t xml:space="preserve">Étienne </w:t>
        </w:r>
        <w:proofErr w:type="spellStart"/>
        <w:r w:rsidRPr="00F24DA0">
          <w:rPr>
            <w:rStyle w:val="Hyperlink"/>
            <w:rFonts w:ascii="Calibri Light" w:hAnsi="Calibri Light" w:cs="Calibri Light"/>
            <w:color w:val="auto"/>
            <w:sz w:val="21"/>
            <w:szCs w:val="21"/>
            <w:u w:val="none"/>
          </w:rPr>
          <w:t>Lamotte</w:t>
        </w:r>
        <w:proofErr w:type="spellEnd"/>
      </w:hyperlink>
      <w:r w:rsidRPr="00F24DA0">
        <w:rPr>
          <w:rFonts w:ascii="Calibri Light" w:hAnsi="Calibri Light" w:cs="Calibri Light"/>
          <w:sz w:val="21"/>
          <w:szCs w:val="21"/>
        </w:rPr>
        <w:t>, who translated one third of the work into French, felt that it was the work of a North Indian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"https://en.wikipedia.org/wiki/Bhikkhu" \o "Bhikkhu"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bhikṣu</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"https://en.wikipedia.org/wiki/Sarvastivada" \o "Sarvastivada"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Sarvāstivāda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school who later became a convert to the </w:t>
      </w:r>
      <w:hyperlink r:id="rId61" w:tooltip="Mahayana" w:history="1">
        <w:r w:rsidRPr="00F24DA0">
          <w:rPr>
            <w:rStyle w:val="Hyperlink"/>
            <w:rFonts w:ascii="Calibri Light" w:hAnsi="Calibri Light" w:cs="Calibri Light"/>
            <w:color w:val="auto"/>
            <w:sz w:val="21"/>
            <w:szCs w:val="21"/>
            <w:u w:val="none"/>
          </w:rPr>
          <w:t>Mahayana</w:t>
        </w:r>
      </w:hyperlink>
      <w:r w:rsidRPr="00F24DA0">
        <w:rPr>
          <w:rFonts w:ascii="Calibri Light" w:hAnsi="Calibri Light" w:cs="Calibri Light"/>
          <w:sz w:val="21"/>
          <w:szCs w:val="21"/>
        </w:rPr>
        <w:t>. The Chinese scholar-monk </w:t>
      </w:r>
      <w:hyperlink r:id="rId62" w:tooltip="Yin Shun" w:history="1">
        <w:r w:rsidRPr="00F24DA0">
          <w:rPr>
            <w:rStyle w:val="Hyperlink"/>
            <w:rFonts w:ascii="Calibri Light" w:hAnsi="Calibri Light" w:cs="Calibri Light"/>
            <w:color w:val="auto"/>
            <w:sz w:val="21"/>
            <w:szCs w:val="21"/>
            <w:u w:val="none"/>
          </w:rPr>
          <w:t>Yin Shun</w:t>
        </w:r>
      </w:hyperlink>
      <w:r w:rsidRPr="00F24DA0">
        <w:rPr>
          <w:rFonts w:ascii="Calibri Light" w:hAnsi="Calibri Light" w:cs="Calibri Light"/>
          <w:sz w:val="21"/>
          <w:szCs w:val="21"/>
        </w:rPr>
        <w:t xml:space="preserve"> felt that it was the work of a South Indian and that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quite possibly the author. These two views are not necessarily in opposition and a South Indian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could well have studied the northern </w:t>
      </w:r>
      <w:proofErr w:type="spellStart"/>
      <w:r w:rsidRPr="00F24DA0">
        <w:rPr>
          <w:rFonts w:ascii="Calibri Light" w:hAnsi="Calibri Light" w:cs="Calibri Light"/>
          <w:sz w:val="21"/>
          <w:szCs w:val="21"/>
        </w:rPr>
        <w:t>Sarvāstivāda</w:t>
      </w:r>
      <w:proofErr w:type="spellEnd"/>
      <w:r w:rsidRPr="00F24DA0">
        <w:rPr>
          <w:rFonts w:ascii="Calibri Light" w:hAnsi="Calibri Light" w:cs="Calibri Light"/>
          <w:sz w:val="21"/>
          <w:szCs w:val="21"/>
        </w:rPr>
        <w:t xml:space="preserve">. Neither of the two felt that it was composed by </w:t>
      </w:r>
      <w:proofErr w:type="spellStart"/>
      <w:r w:rsidRPr="00F24DA0">
        <w:rPr>
          <w:rFonts w:ascii="Calibri Light" w:hAnsi="Calibri Light" w:cs="Calibri Light"/>
          <w:sz w:val="21"/>
          <w:szCs w:val="21"/>
        </w:rPr>
        <w:t>Kumārajīva</w:t>
      </w:r>
      <w:proofErr w:type="spellEnd"/>
      <w:r w:rsidRPr="00F24DA0">
        <w:rPr>
          <w:rFonts w:ascii="Calibri Light" w:hAnsi="Calibri Light" w:cs="Calibri Light"/>
          <w:sz w:val="21"/>
          <w:szCs w:val="21"/>
        </w:rPr>
        <w:t>, which others have suggested.</w:t>
      </w:r>
    </w:p>
    <w:p w14:paraId="1EB38BCE" w14:textId="3BD92DE1"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Other attributed works include:</w:t>
      </w:r>
      <w:r w:rsidR="00E751CD" w:rsidRPr="00F24DA0">
        <w:rPr>
          <w:rFonts w:ascii="Calibri Light" w:hAnsi="Calibri Light" w:cs="Calibri Light"/>
          <w:sz w:val="21"/>
          <w:szCs w:val="21"/>
        </w:rPr>
        <w:t xml:space="preserve"> </w:t>
      </w:r>
    </w:p>
    <w:p w14:paraId="69072025"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proofErr w:type="spellStart"/>
      <w:r w:rsidRPr="00F24DA0">
        <w:rPr>
          <w:rFonts w:ascii="Calibri Light" w:hAnsi="Calibri Light" w:cs="Calibri Light"/>
          <w:sz w:val="21"/>
          <w:szCs w:val="21"/>
        </w:rPr>
        <w:t>Bhavasamkranti</w:t>
      </w:r>
      <w:proofErr w:type="spellEnd"/>
    </w:p>
    <w:p w14:paraId="51692221"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proofErr w:type="spellStart"/>
      <w:r w:rsidRPr="00F24DA0">
        <w:rPr>
          <w:rFonts w:ascii="Calibri Light" w:hAnsi="Calibri Light" w:cs="Calibri Light"/>
          <w:sz w:val="21"/>
          <w:szCs w:val="21"/>
        </w:rPr>
        <w:t>Dharmadhatustava</w:t>
      </w:r>
      <w:proofErr w:type="spellEnd"/>
      <w:r w:rsidRPr="00F24DA0">
        <w:rPr>
          <w:rFonts w:ascii="Calibri Light" w:hAnsi="Calibri Light" w:cs="Calibri Light"/>
          <w:sz w:val="21"/>
          <w:szCs w:val="21"/>
        </w:rPr>
        <w:t> (Hymn to the </w:t>
      </w:r>
      <w:hyperlink r:id="rId63" w:tooltip="Dharmadhatu" w:history="1">
        <w:r w:rsidRPr="00F24DA0">
          <w:rPr>
            <w:rStyle w:val="Hyperlink"/>
            <w:rFonts w:ascii="Calibri Light" w:hAnsi="Calibri Light" w:cs="Calibri Light"/>
            <w:color w:val="auto"/>
            <w:sz w:val="21"/>
            <w:szCs w:val="21"/>
            <w:u w:val="none"/>
          </w:rPr>
          <w:t>Dharmadhatu</w:t>
        </w:r>
      </w:hyperlink>
      <w:r w:rsidRPr="00F24DA0">
        <w:rPr>
          <w:rFonts w:ascii="Calibri Light" w:hAnsi="Calibri Light" w:cs="Calibri Light"/>
          <w:sz w:val="21"/>
          <w:szCs w:val="21"/>
        </w:rPr>
        <w:t xml:space="preserve">), uncertain authorship, according to Ruegg, it shows traces of later Mahayana and </w:t>
      </w:r>
      <w:proofErr w:type="spellStart"/>
      <w:r w:rsidRPr="00F24DA0">
        <w:rPr>
          <w:rFonts w:ascii="Calibri Light" w:hAnsi="Calibri Light" w:cs="Calibri Light"/>
          <w:sz w:val="21"/>
          <w:szCs w:val="21"/>
        </w:rPr>
        <w:t>Tantrik</w:t>
      </w:r>
      <w:proofErr w:type="spellEnd"/>
      <w:r w:rsidRPr="00F24DA0">
        <w:rPr>
          <w:rFonts w:ascii="Calibri Light" w:hAnsi="Calibri Light" w:cs="Calibri Light"/>
          <w:sz w:val="21"/>
          <w:szCs w:val="21"/>
        </w:rPr>
        <w:t xml:space="preserve"> thought.</w:t>
      </w:r>
    </w:p>
    <w:p w14:paraId="494F1B0A"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proofErr w:type="spellStart"/>
      <w:r w:rsidRPr="00F24DA0">
        <w:rPr>
          <w:rFonts w:ascii="Calibri Light" w:hAnsi="Calibri Light" w:cs="Calibri Light"/>
          <w:sz w:val="21"/>
          <w:szCs w:val="21"/>
        </w:rPr>
        <w:t>Salistambakarikas</w:t>
      </w:r>
      <w:proofErr w:type="spellEnd"/>
    </w:p>
    <w:p w14:paraId="7ACD1A4F"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r w:rsidRPr="00F24DA0">
        <w:rPr>
          <w:rFonts w:ascii="Calibri Light" w:hAnsi="Calibri Light" w:cs="Calibri Light"/>
          <w:sz w:val="21"/>
          <w:szCs w:val="21"/>
        </w:rPr>
        <w:t>A commentary on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"https://en.wikipedia.org/wiki/Ten_Stages_Sutra" \o "Ten Stages Sutra" </w:instrText>
      </w:r>
      <w:r w:rsidRPr="00F24DA0">
        <w:rPr>
          <w:rFonts w:ascii="Calibri Light" w:hAnsi="Calibri Light" w:cs="Calibri Light"/>
          <w:sz w:val="21"/>
          <w:szCs w:val="21"/>
        </w:rPr>
        <w:fldChar w:fldCharType="separate"/>
      </w:r>
      <w:r w:rsidRPr="00F24DA0">
        <w:rPr>
          <w:rStyle w:val="Hyperlink"/>
          <w:rFonts w:ascii="Calibri Light" w:hAnsi="Calibri Light" w:cs="Calibri Light"/>
          <w:color w:val="auto"/>
          <w:sz w:val="21"/>
          <w:szCs w:val="21"/>
          <w:u w:val="none"/>
        </w:rPr>
        <w:t>Dashabhumikasutra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w:t>
      </w:r>
    </w:p>
    <w:p w14:paraId="29773413"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proofErr w:type="spellStart"/>
      <w:r w:rsidRPr="00F24DA0">
        <w:rPr>
          <w:rFonts w:ascii="Calibri Light" w:hAnsi="Calibri Light" w:cs="Calibri Light"/>
          <w:sz w:val="21"/>
          <w:szCs w:val="21"/>
        </w:rPr>
        <w:t>Mahayanavimsika</w:t>
      </w:r>
      <w:proofErr w:type="spellEnd"/>
      <w:r w:rsidRPr="00F24DA0">
        <w:rPr>
          <w:rFonts w:ascii="Calibri Light" w:hAnsi="Calibri Light" w:cs="Calibri Light"/>
          <w:sz w:val="21"/>
          <w:szCs w:val="21"/>
        </w:rPr>
        <w:t> (uncertain authorship as per Ruegg)</w:t>
      </w:r>
    </w:p>
    <w:p w14:paraId="5D157B9E"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r w:rsidRPr="00F24DA0">
        <w:rPr>
          <w:rFonts w:ascii="Calibri Light" w:hAnsi="Calibri Light" w:cs="Calibri Light"/>
          <w:sz w:val="21"/>
          <w:szCs w:val="21"/>
        </w:rPr>
        <w:t>*</w:t>
      </w:r>
      <w:proofErr w:type="spellStart"/>
      <w:r w:rsidRPr="00F24DA0">
        <w:rPr>
          <w:rFonts w:ascii="Calibri Light" w:hAnsi="Calibri Light" w:cs="Calibri Light"/>
          <w:sz w:val="21"/>
          <w:szCs w:val="21"/>
        </w:rPr>
        <w:t>Ekaslokasastra</w:t>
      </w:r>
      <w:proofErr w:type="spellEnd"/>
      <w:r w:rsidRPr="00F24DA0">
        <w:rPr>
          <w:rFonts w:ascii="Calibri Light" w:hAnsi="Calibri Light" w:cs="Calibri Light"/>
          <w:sz w:val="21"/>
          <w:szCs w:val="21"/>
        </w:rPr>
        <w:t> (</w:t>
      </w:r>
      <w:hyperlink r:id="rId64" w:tooltip="Taishō Tripiṭaka" w:history="1">
        <w:r w:rsidRPr="00F24DA0">
          <w:rPr>
            <w:rStyle w:val="Hyperlink"/>
            <w:rFonts w:ascii="Calibri Light" w:hAnsi="Calibri Light" w:cs="Calibri Light"/>
            <w:color w:val="auto"/>
            <w:sz w:val="21"/>
            <w:szCs w:val="21"/>
            <w:u w:val="none"/>
          </w:rPr>
          <w:t>Taisho</w:t>
        </w:r>
      </w:hyperlink>
      <w:r w:rsidRPr="00F24DA0">
        <w:rPr>
          <w:rFonts w:ascii="Calibri Light" w:hAnsi="Calibri Light" w:cs="Calibri Light"/>
          <w:sz w:val="21"/>
          <w:szCs w:val="21"/>
        </w:rPr>
        <w:t> 1573)</w:t>
      </w:r>
    </w:p>
    <w:p w14:paraId="1C343784" w14:textId="77777777" w:rsidR="004009AB" w:rsidRPr="00F24DA0" w:rsidRDefault="004009AB" w:rsidP="00F24DA0">
      <w:pPr>
        <w:numPr>
          <w:ilvl w:val="0"/>
          <w:numId w:val="10"/>
        </w:numPr>
        <w:shd w:val="clear" w:color="auto" w:fill="FFFFFF"/>
        <w:spacing w:before="240" w:after="240" w:line="360" w:lineRule="auto"/>
        <w:ind w:left="1104"/>
        <w:rPr>
          <w:rFonts w:ascii="Calibri Light" w:hAnsi="Calibri Light" w:cs="Calibri Light"/>
          <w:sz w:val="21"/>
          <w:szCs w:val="21"/>
        </w:rPr>
      </w:pPr>
      <w:r w:rsidRPr="00F24DA0">
        <w:rPr>
          <w:rFonts w:ascii="Calibri Light" w:hAnsi="Calibri Light" w:cs="Calibri Light"/>
          <w:sz w:val="21"/>
          <w:szCs w:val="21"/>
        </w:rPr>
        <w:t>*</w:t>
      </w:r>
      <w:proofErr w:type="spellStart"/>
      <w:r w:rsidRPr="00F24DA0">
        <w:rPr>
          <w:rFonts w:ascii="Calibri Light" w:hAnsi="Calibri Light" w:cs="Calibri Light"/>
          <w:sz w:val="21"/>
          <w:szCs w:val="21"/>
        </w:rPr>
        <w:t>Isvarakartrtvanirakrtih</w:t>
      </w:r>
      <w:proofErr w:type="spellEnd"/>
      <w:r w:rsidRPr="00F24DA0">
        <w:rPr>
          <w:rFonts w:ascii="Calibri Light" w:hAnsi="Calibri Light" w:cs="Calibri Light"/>
          <w:sz w:val="21"/>
          <w:szCs w:val="21"/>
        </w:rPr>
        <w:t> (A refutation of God/</w:t>
      </w:r>
      <w:hyperlink r:id="rId65" w:tooltip="Ishvara" w:history="1">
        <w:r w:rsidRPr="00F24DA0">
          <w:rPr>
            <w:rStyle w:val="Hyperlink"/>
            <w:rFonts w:ascii="Calibri Light" w:hAnsi="Calibri Light" w:cs="Calibri Light"/>
            <w:color w:val="auto"/>
            <w:sz w:val="21"/>
            <w:szCs w:val="21"/>
            <w:u w:val="none"/>
          </w:rPr>
          <w:t>Isvara</w:t>
        </w:r>
      </w:hyperlink>
      <w:r w:rsidRPr="00F24DA0">
        <w:rPr>
          <w:rFonts w:ascii="Calibri Light" w:hAnsi="Calibri Light" w:cs="Calibri Light"/>
          <w:sz w:val="21"/>
          <w:szCs w:val="21"/>
        </w:rPr>
        <w:t>)</w:t>
      </w:r>
    </w:p>
    <w:p w14:paraId="246220E7" w14:textId="5A694377" w:rsidR="004009AB" w:rsidRPr="00F24DA0" w:rsidRDefault="004009AB" w:rsidP="00F24DA0">
      <w:pPr>
        <w:pStyle w:val="Heading2"/>
        <w:shd w:val="clear" w:color="auto" w:fill="FFFFFF"/>
        <w:spacing w:before="240" w:beforeAutospacing="0" w:after="240" w:afterAutospacing="0" w:line="360" w:lineRule="auto"/>
        <w:rPr>
          <w:rFonts w:ascii="Calibri Light" w:hAnsi="Calibri Light" w:cs="Calibri Light"/>
          <w:sz w:val="32"/>
          <w:szCs w:val="32"/>
        </w:rPr>
      </w:pPr>
      <w:r w:rsidRPr="00F24DA0">
        <w:rPr>
          <w:rFonts w:ascii="Calibri Light" w:hAnsi="Calibri Light" w:cs="Calibri Light"/>
          <w:sz w:val="32"/>
          <w:szCs w:val="32"/>
        </w:rPr>
        <w:t>Philosophy</w:t>
      </w:r>
    </w:p>
    <w:p w14:paraId="4701EC68" w14:textId="34949DB1" w:rsidR="004009AB" w:rsidRPr="00F24DA0" w:rsidRDefault="00F24DA0" w:rsidP="00F24DA0">
      <w:pPr>
        <w:pStyle w:val="Heading4"/>
        <w:shd w:val="clear" w:color="auto" w:fill="FFFFFF"/>
        <w:spacing w:before="240" w:after="240" w:line="360" w:lineRule="auto"/>
        <w:rPr>
          <w:rFonts w:ascii="Calibri Light" w:hAnsi="Calibri Light" w:cs="Calibri Light"/>
          <w:b/>
          <w:bCs/>
          <w:i w:val="0"/>
          <w:iCs w:val="0"/>
          <w:color w:val="auto"/>
          <w:sz w:val="29"/>
          <w:szCs w:val="29"/>
        </w:rPr>
      </w:pPr>
      <w:r>
        <w:rPr>
          <w:rStyle w:val="mw-headline"/>
          <w:rFonts w:ascii="Calibri Light" w:hAnsi="Calibri Light" w:cs="Calibri Light"/>
          <w:b/>
          <w:bCs/>
          <w:i w:val="0"/>
          <w:iCs w:val="0"/>
          <w:color w:val="auto"/>
          <w:sz w:val="29"/>
          <w:szCs w:val="29"/>
        </w:rPr>
        <w:t xml:space="preserve"> </w:t>
      </w:r>
      <w:r w:rsidR="004009AB" w:rsidRPr="00F24DA0">
        <w:rPr>
          <w:rStyle w:val="mw-headline"/>
          <w:rFonts w:ascii="Calibri Light" w:hAnsi="Calibri Light" w:cs="Calibri Light"/>
          <w:b/>
          <w:bCs/>
          <w:i w:val="0"/>
          <w:iCs w:val="0"/>
          <w:color w:val="auto"/>
          <w:sz w:val="29"/>
          <w:szCs w:val="29"/>
        </w:rPr>
        <w:t>Hinduism</w:t>
      </w:r>
    </w:p>
    <w:p w14:paraId="2FD73C08" w14:textId="451D72C8"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fully acquainted with the classical Hindu philosophies of </w:t>
      </w:r>
      <w:hyperlink r:id="rId66" w:tooltip="Samkhya" w:history="1">
        <w:r w:rsidRPr="00F24DA0">
          <w:rPr>
            <w:rStyle w:val="Hyperlink"/>
            <w:rFonts w:ascii="Calibri Light" w:eastAsiaTheme="majorEastAsia" w:hAnsi="Calibri Light" w:cs="Calibri Light"/>
            <w:color w:val="auto"/>
            <w:sz w:val="21"/>
            <w:szCs w:val="21"/>
            <w:u w:val="none"/>
          </w:rPr>
          <w:t>Samkhya</w:t>
        </w:r>
      </w:hyperlink>
      <w:r w:rsidRPr="00F24DA0">
        <w:rPr>
          <w:rFonts w:ascii="Calibri Light" w:hAnsi="Calibri Light" w:cs="Calibri Light"/>
          <w:sz w:val="21"/>
          <w:szCs w:val="21"/>
        </w:rPr>
        <w:t> and even the </w:t>
      </w:r>
      <w:hyperlink r:id="rId67" w:tooltip="Vaiseshika" w:history="1">
        <w:proofErr w:type="spellStart"/>
        <w:r w:rsidRPr="00F24DA0">
          <w:rPr>
            <w:rStyle w:val="Hyperlink"/>
            <w:rFonts w:ascii="Calibri Light" w:eastAsiaTheme="majorEastAsia" w:hAnsi="Calibri Light" w:cs="Calibri Light"/>
            <w:color w:val="auto"/>
            <w:sz w:val="21"/>
            <w:szCs w:val="21"/>
            <w:u w:val="none"/>
          </w:rPr>
          <w:t>Vaiseshika</w:t>
        </w:r>
        <w:proofErr w:type="spellEnd"/>
      </w:hyperlink>
      <w:r w:rsidRPr="00F24DA0">
        <w:rPr>
          <w:rFonts w:ascii="Calibri Light" w:hAnsi="Calibri Light" w:cs="Calibri Light"/>
          <w:sz w:val="21"/>
          <w:szCs w:val="21"/>
        </w:rPr>
        <w: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assumes a knowledge of the definitions of the sixteen categories as given in the </w:t>
      </w:r>
      <w:hyperlink r:id="rId68" w:tooltip="Nyaya Sutras" w:history="1">
        <w:r w:rsidRPr="00F24DA0">
          <w:rPr>
            <w:rStyle w:val="Hyperlink"/>
            <w:rFonts w:ascii="Calibri Light" w:eastAsiaTheme="majorEastAsia" w:hAnsi="Calibri Light" w:cs="Calibri Light"/>
            <w:color w:val="auto"/>
            <w:sz w:val="21"/>
            <w:szCs w:val="21"/>
            <w:u w:val="none"/>
          </w:rPr>
          <w:t>Nyaya Sutras</w:t>
        </w:r>
      </w:hyperlink>
      <w:r w:rsidRPr="00F24DA0">
        <w:rPr>
          <w:rFonts w:ascii="Calibri Light" w:hAnsi="Calibri Light" w:cs="Calibri Light"/>
          <w:sz w:val="21"/>
          <w:szCs w:val="21"/>
        </w:rPr>
        <w:t xml:space="preserve">, the chief text of the Hindu Nyaya school, and wrote a treatise on the </w:t>
      </w:r>
      <w:proofErr w:type="spellStart"/>
      <w:r w:rsidRPr="00F24DA0">
        <w:rPr>
          <w:rFonts w:ascii="Calibri Light" w:hAnsi="Calibri Light" w:cs="Calibri Light"/>
          <w:sz w:val="21"/>
          <w:szCs w:val="21"/>
        </w:rPr>
        <w:t>pramanas</w:t>
      </w:r>
      <w:proofErr w:type="spellEnd"/>
      <w:r w:rsidRPr="00F24DA0">
        <w:rPr>
          <w:rFonts w:ascii="Calibri Light" w:hAnsi="Calibri Light" w:cs="Calibri Light"/>
          <w:sz w:val="21"/>
          <w:szCs w:val="21"/>
        </w:rPr>
        <w:t xml:space="preserve"> where he reduced the syllogism of five members into one of three. In the </w:t>
      </w:r>
      <w:proofErr w:type="spellStart"/>
      <w:r w:rsidRPr="00F24DA0">
        <w:rPr>
          <w:rFonts w:ascii="Calibri Light" w:hAnsi="Calibri Light" w:cs="Calibri Light"/>
          <w:sz w:val="21"/>
          <w:szCs w:val="21"/>
        </w:rPr>
        <w:t>Vigrahavyavartani</w:t>
      </w:r>
      <w:proofErr w:type="spellEnd"/>
      <w:r w:rsidRPr="00F24DA0">
        <w:rPr>
          <w:rFonts w:ascii="Calibri Light" w:hAnsi="Calibri Light" w:cs="Calibri Light"/>
          <w:sz w:val="21"/>
          <w:szCs w:val="21"/>
        </w:rPr>
        <w:t xml:space="preserve"> Karika,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criticises the Nyaya theory of </w:t>
      </w:r>
      <w:proofErr w:type="spellStart"/>
      <w:r w:rsidRPr="00F24DA0">
        <w:rPr>
          <w:rFonts w:ascii="Calibri Light" w:hAnsi="Calibri Light" w:cs="Calibri Light"/>
          <w:sz w:val="21"/>
          <w:szCs w:val="21"/>
        </w:rPr>
        <w:t>pramanas</w:t>
      </w:r>
      <w:proofErr w:type="spellEnd"/>
      <w:r w:rsidRPr="00F24DA0">
        <w:rPr>
          <w:rFonts w:ascii="Calibri Light" w:hAnsi="Calibri Light" w:cs="Calibri Light"/>
          <w:sz w:val="21"/>
          <w:szCs w:val="21"/>
        </w:rPr>
        <w:t xml:space="preserve"> (means of knowledge) </w:t>
      </w:r>
      <w:r w:rsidR="00E751CD" w:rsidRPr="00F24DA0">
        <w:rPr>
          <w:rFonts w:ascii="Calibri Light" w:hAnsi="Calibri Light" w:cs="Calibri Light"/>
          <w:sz w:val="21"/>
          <w:szCs w:val="21"/>
        </w:rPr>
        <w:t xml:space="preserve"> </w:t>
      </w:r>
    </w:p>
    <w:p w14:paraId="6F26C81C" w14:textId="4472543C" w:rsidR="004009AB" w:rsidRPr="00F24DA0" w:rsidRDefault="00F24DA0" w:rsidP="00F24DA0">
      <w:pPr>
        <w:pStyle w:val="Heading4"/>
        <w:shd w:val="clear" w:color="auto" w:fill="FFFFFF"/>
        <w:spacing w:before="240" w:after="240" w:line="360" w:lineRule="auto"/>
        <w:rPr>
          <w:rFonts w:ascii="Calibri Light" w:hAnsi="Calibri Light" w:cs="Calibri Light"/>
          <w:b/>
          <w:bCs/>
          <w:i w:val="0"/>
          <w:iCs w:val="0"/>
          <w:color w:val="auto"/>
          <w:sz w:val="29"/>
          <w:szCs w:val="29"/>
        </w:rPr>
      </w:pPr>
      <w:r>
        <w:rPr>
          <w:rStyle w:val="mw-headline"/>
          <w:rFonts w:ascii="Calibri Light" w:hAnsi="Calibri Light" w:cs="Calibri Light"/>
          <w:b/>
          <w:bCs/>
          <w:i w:val="0"/>
          <w:iCs w:val="0"/>
          <w:color w:val="auto"/>
          <w:sz w:val="29"/>
          <w:szCs w:val="29"/>
        </w:rPr>
        <w:t xml:space="preserve"> </w:t>
      </w:r>
      <w:proofErr w:type="spellStart"/>
      <w:r w:rsidR="004009AB" w:rsidRPr="00F24DA0">
        <w:rPr>
          <w:rStyle w:val="mw-headline"/>
          <w:rFonts w:ascii="Calibri Light" w:hAnsi="Calibri Light" w:cs="Calibri Light"/>
          <w:b/>
          <w:bCs/>
          <w:i w:val="0"/>
          <w:iCs w:val="0"/>
          <w:color w:val="auto"/>
          <w:sz w:val="29"/>
          <w:szCs w:val="29"/>
        </w:rPr>
        <w:t>Mahāyānaism</w:t>
      </w:r>
      <w:proofErr w:type="spellEnd"/>
    </w:p>
    <w:p w14:paraId="3DD7C5C5" w14:textId="7777777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conversant with many of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"https://en.wikipedia.org/wiki/%C5%9Ar%C4%81vaka" \o "Śrāvaka"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Śrāvaka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philosophies and with the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tradition; however, determining </w:t>
      </w:r>
      <w:proofErr w:type="spellStart"/>
      <w:r w:rsidRPr="00F24DA0">
        <w:rPr>
          <w:rFonts w:ascii="Calibri Light" w:hAnsi="Calibri Light" w:cs="Calibri Light"/>
          <w:sz w:val="21"/>
          <w:szCs w:val="21"/>
        </w:rPr>
        <w:t>Nāgārjuna's</w:t>
      </w:r>
      <w:proofErr w:type="spellEnd"/>
      <w:r w:rsidRPr="00F24DA0">
        <w:rPr>
          <w:rFonts w:ascii="Calibri Light" w:hAnsi="Calibri Light" w:cs="Calibri Light"/>
          <w:sz w:val="21"/>
          <w:szCs w:val="21"/>
        </w:rPr>
        <w:t xml:space="preserve"> affiliation with a specific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"https://en.wikipedia.org/wiki/Nik%C4%81ya" \o ""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nikāya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is difficult, considering much of this material has been lost. If the most commonly accepted attribution of texts (that of Christian Lindtner) holds, then he was clearly a </w:t>
      </w:r>
      <w:proofErr w:type="spellStart"/>
      <w:r w:rsidRPr="00F24DA0">
        <w:rPr>
          <w:rFonts w:ascii="Calibri Light" w:hAnsi="Calibri Light" w:cs="Calibri Light"/>
          <w:sz w:val="21"/>
          <w:szCs w:val="21"/>
        </w:rPr>
        <w:lastRenderedPageBreak/>
        <w:t>Māhayānist</w:t>
      </w:r>
      <w:proofErr w:type="spellEnd"/>
      <w:r w:rsidRPr="00F24DA0">
        <w:rPr>
          <w:rFonts w:ascii="Calibri Light" w:hAnsi="Calibri Light" w:cs="Calibri Light"/>
          <w:sz w:val="21"/>
          <w:szCs w:val="21"/>
        </w:rPr>
        <w:t xml:space="preserve">, but his philosophy holds assiduously to the </w:t>
      </w:r>
      <w:proofErr w:type="spellStart"/>
      <w:r w:rsidRPr="00F24DA0">
        <w:rPr>
          <w:rFonts w:ascii="Calibri Light" w:hAnsi="Calibri Light" w:cs="Calibri Light"/>
          <w:sz w:val="21"/>
          <w:szCs w:val="21"/>
        </w:rPr>
        <w:t>Śrāvaka</w:t>
      </w:r>
      <w:proofErr w:type="spellEnd"/>
      <w:r w:rsidRPr="00F24DA0">
        <w:rPr>
          <w:rFonts w:ascii="Calibri Light" w:hAnsi="Calibri Light" w:cs="Calibri Light"/>
          <w:sz w:val="21"/>
          <w:szCs w:val="21"/>
        </w:rPr>
        <w:t>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"https://en.wikipedia.org/wiki/Tripi%E1%B9%ADaka" \o "Tripiṭaka"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Tripiṭaka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and while he does make explicit references to </w:t>
      </w:r>
      <w:proofErr w:type="spellStart"/>
      <w:r w:rsidRPr="00F24DA0">
        <w:rPr>
          <w:rFonts w:ascii="Calibri Light" w:hAnsi="Calibri Light" w:cs="Calibri Light"/>
          <w:sz w:val="21"/>
          <w:szCs w:val="21"/>
        </w:rPr>
        <w:t>Mahāyāna</w:t>
      </w:r>
      <w:proofErr w:type="spellEnd"/>
      <w:r w:rsidRPr="00F24DA0">
        <w:rPr>
          <w:rFonts w:ascii="Calibri Light" w:hAnsi="Calibri Light" w:cs="Calibri Light"/>
          <w:sz w:val="21"/>
          <w:szCs w:val="21"/>
        </w:rPr>
        <w:t xml:space="preserve"> texts, he is always careful to stay within the parameters set out by the </w:t>
      </w:r>
      <w:proofErr w:type="spellStart"/>
      <w:r w:rsidRPr="00F24DA0">
        <w:rPr>
          <w:rFonts w:ascii="Calibri Light" w:hAnsi="Calibri Light" w:cs="Calibri Light"/>
          <w:sz w:val="21"/>
          <w:szCs w:val="21"/>
        </w:rPr>
        <w:t>Śrāvaka</w:t>
      </w:r>
      <w:proofErr w:type="spellEnd"/>
      <w:r w:rsidRPr="00F24DA0">
        <w:rPr>
          <w:rFonts w:ascii="Calibri Light" w:hAnsi="Calibri Light" w:cs="Calibri Light"/>
          <w:sz w:val="21"/>
          <w:szCs w:val="21"/>
        </w:rPr>
        <w:t xml:space="preserve"> canon.</w:t>
      </w:r>
    </w:p>
    <w:p w14:paraId="19CAEA1D" w14:textId="54345697"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may have arrived at his positions from a desire to achieve a consistent exegesis of the Buddha's doctrine as recorded in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"https://en.wikipedia.org/wiki/%C4%80gama_(Buddhism)" \o "Āgama (Buddhism)"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āgamas</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xml:space="preserve">. In the eyes of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the Buddha was not merely a forerunner, but the very founder of the </w:t>
      </w:r>
      <w:proofErr w:type="spellStart"/>
      <w:r w:rsidRPr="00F24DA0">
        <w:rPr>
          <w:rFonts w:ascii="Calibri Light" w:hAnsi="Calibri Light" w:cs="Calibri Light"/>
          <w:sz w:val="21"/>
          <w:szCs w:val="21"/>
        </w:rPr>
        <w:t>Madhyamaka</w:t>
      </w:r>
      <w:proofErr w:type="spellEnd"/>
      <w:r w:rsidRPr="00F24DA0">
        <w:rPr>
          <w:rFonts w:ascii="Calibri Light" w:hAnsi="Calibri Light" w:cs="Calibri Light"/>
          <w:sz w:val="21"/>
          <w:szCs w:val="21"/>
        </w:rPr>
        <w:t xml:space="preserve"> system. David </w:t>
      </w:r>
      <w:proofErr w:type="spellStart"/>
      <w:r w:rsidRPr="00F24DA0">
        <w:rPr>
          <w:rFonts w:ascii="Calibri Light" w:hAnsi="Calibri Light" w:cs="Calibri Light"/>
          <w:sz w:val="21"/>
          <w:szCs w:val="21"/>
        </w:rPr>
        <w:t>Kalupahana</w:t>
      </w:r>
      <w:proofErr w:type="spellEnd"/>
      <w:r w:rsidRPr="00F24DA0">
        <w:rPr>
          <w:rFonts w:ascii="Calibri Light" w:hAnsi="Calibri Light" w:cs="Calibri Light"/>
          <w:sz w:val="21"/>
          <w:szCs w:val="21"/>
        </w:rPr>
        <w:t xml:space="preserve"> sees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as a successor to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"https://en.wikipedia.org/wiki/Moggaliputta-Tissa" \o "Moggaliputta-Tissa"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Moggaliputta-Tissa</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in being a champion of the middle-way and a reviver of the original philosophical ideals of the Buddha.</w:t>
      </w:r>
      <w:r w:rsidR="00F24DA0" w:rsidRPr="00F24DA0">
        <w:rPr>
          <w:rFonts w:ascii="Calibri Light" w:hAnsi="Calibri Light" w:cs="Calibri Light"/>
          <w:sz w:val="21"/>
          <w:szCs w:val="21"/>
        </w:rPr>
        <w:t xml:space="preserve"> </w:t>
      </w:r>
    </w:p>
    <w:p w14:paraId="202557B7" w14:textId="19621EFD" w:rsidR="004009AB" w:rsidRPr="00F24DA0" w:rsidRDefault="00F24DA0" w:rsidP="00F24DA0">
      <w:pPr>
        <w:pStyle w:val="Heading4"/>
        <w:shd w:val="clear" w:color="auto" w:fill="FFFFFF"/>
        <w:spacing w:before="240" w:after="240" w:line="360" w:lineRule="auto"/>
        <w:rPr>
          <w:rFonts w:ascii="Calibri Light" w:hAnsi="Calibri Light" w:cs="Calibri Light"/>
          <w:b/>
          <w:bCs/>
          <w:i w:val="0"/>
          <w:iCs w:val="0"/>
          <w:color w:val="auto"/>
          <w:sz w:val="29"/>
          <w:szCs w:val="29"/>
        </w:rPr>
      </w:pPr>
      <w:r>
        <w:rPr>
          <w:rStyle w:val="mw-headline"/>
          <w:rFonts w:ascii="Calibri Light" w:hAnsi="Calibri Light" w:cs="Calibri Light"/>
          <w:b/>
          <w:bCs/>
          <w:i w:val="0"/>
          <w:iCs w:val="0"/>
          <w:color w:val="auto"/>
          <w:sz w:val="29"/>
          <w:szCs w:val="29"/>
        </w:rPr>
        <w:t xml:space="preserve"> </w:t>
      </w:r>
      <w:r w:rsidR="004009AB" w:rsidRPr="00F24DA0">
        <w:rPr>
          <w:rStyle w:val="mw-headline"/>
          <w:rFonts w:ascii="Calibri Light" w:hAnsi="Calibri Light" w:cs="Calibri Light"/>
          <w:b/>
          <w:bCs/>
          <w:i w:val="0"/>
          <w:iCs w:val="0"/>
          <w:color w:val="auto"/>
          <w:sz w:val="29"/>
          <w:szCs w:val="29"/>
        </w:rPr>
        <w:t>Pyrrhonism</w:t>
      </w:r>
    </w:p>
    <w:p w14:paraId="53A2DC99" w14:textId="565E0C5F" w:rsidR="004009AB" w:rsidRPr="00F24DA0" w:rsidRDefault="004009AB" w:rsidP="00F24DA0">
      <w:pPr>
        <w:pStyle w:val="NormalWeb"/>
        <w:shd w:val="clear" w:color="auto" w:fill="FFFFFF"/>
        <w:spacing w:before="240" w:beforeAutospacing="0" w:after="240" w:afterAutospacing="0" w:line="360" w:lineRule="auto"/>
        <w:rPr>
          <w:rFonts w:ascii="Calibri Light" w:hAnsi="Calibri Light" w:cs="Calibri Light"/>
          <w:sz w:val="21"/>
          <w:szCs w:val="21"/>
        </w:rPr>
      </w:pPr>
      <w:r w:rsidRPr="00F24DA0">
        <w:rPr>
          <w:rFonts w:ascii="Calibri Light" w:hAnsi="Calibri Light" w:cs="Calibri Light"/>
          <w:sz w:val="21"/>
          <w:szCs w:val="21"/>
        </w:rPr>
        <w:t xml:space="preserve">Because of the high degree of similarity between </w:t>
      </w:r>
      <w:proofErr w:type="spellStart"/>
      <w:r w:rsidRPr="00F24DA0">
        <w:rPr>
          <w:rFonts w:ascii="Calibri Light" w:hAnsi="Calibri Light" w:cs="Calibri Light"/>
          <w:sz w:val="21"/>
          <w:szCs w:val="21"/>
        </w:rPr>
        <w:t>Nāgārjuna's</w:t>
      </w:r>
      <w:proofErr w:type="spellEnd"/>
      <w:r w:rsidRPr="00F24DA0">
        <w:rPr>
          <w:rFonts w:ascii="Calibri Light" w:hAnsi="Calibri Light" w:cs="Calibri Light"/>
          <w:sz w:val="21"/>
          <w:szCs w:val="21"/>
        </w:rPr>
        <w:t xml:space="preserve"> philosophy and </w:t>
      </w:r>
      <w:hyperlink r:id="rId69" w:history="1">
        <w:r w:rsidRPr="00F24DA0">
          <w:rPr>
            <w:rStyle w:val="Hyperlink"/>
            <w:rFonts w:ascii="Calibri Light" w:eastAsiaTheme="majorEastAsia" w:hAnsi="Calibri Light" w:cs="Calibri Light"/>
            <w:color w:val="auto"/>
            <w:sz w:val="21"/>
            <w:szCs w:val="21"/>
            <w:u w:val="none"/>
          </w:rPr>
          <w:t>Pyrrhonism</w:t>
        </w:r>
      </w:hyperlink>
      <w:r w:rsidRPr="00F24DA0">
        <w:rPr>
          <w:rFonts w:ascii="Calibri Light" w:hAnsi="Calibri Light" w:cs="Calibri Light"/>
          <w:sz w:val="21"/>
          <w:szCs w:val="21"/>
        </w:rPr>
        <w:t>, particularly the surviving works of </w:t>
      </w:r>
      <w:hyperlink r:id="rId70" w:tooltip="Sextus Empiricus" w:history="1">
        <w:r w:rsidRPr="00F24DA0">
          <w:rPr>
            <w:rStyle w:val="Hyperlink"/>
            <w:rFonts w:ascii="Calibri Light" w:eastAsiaTheme="majorEastAsia" w:hAnsi="Calibri Light" w:cs="Calibri Light"/>
            <w:color w:val="auto"/>
            <w:sz w:val="21"/>
            <w:szCs w:val="21"/>
            <w:u w:val="none"/>
          </w:rPr>
          <w:t xml:space="preserve">Sextus </w:t>
        </w:r>
        <w:proofErr w:type="spellStart"/>
        <w:r w:rsidRPr="00F24DA0">
          <w:rPr>
            <w:rStyle w:val="Hyperlink"/>
            <w:rFonts w:ascii="Calibri Light" w:eastAsiaTheme="majorEastAsia" w:hAnsi="Calibri Light" w:cs="Calibri Light"/>
            <w:color w:val="auto"/>
            <w:sz w:val="21"/>
            <w:szCs w:val="21"/>
            <w:u w:val="none"/>
          </w:rPr>
          <w:t>Empiricus</w:t>
        </w:r>
        <w:proofErr w:type="spellEnd"/>
      </w:hyperlink>
      <w:r w:rsidRPr="00F24DA0">
        <w:rPr>
          <w:rFonts w:ascii="Calibri Light" w:hAnsi="Calibri Light" w:cs="Calibri Light"/>
          <w:sz w:val="21"/>
          <w:szCs w:val="21"/>
        </w:rPr>
        <w:t>, </w:t>
      </w:r>
      <w:hyperlink r:id="rId71" w:tooltip="Thomas McEvilley" w:history="1">
        <w:r w:rsidRPr="00F24DA0">
          <w:rPr>
            <w:rStyle w:val="Hyperlink"/>
            <w:rFonts w:ascii="Calibri Light" w:eastAsiaTheme="majorEastAsia" w:hAnsi="Calibri Light" w:cs="Calibri Light"/>
            <w:color w:val="auto"/>
            <w:sz w:val="21"/>
            <w:szCs w:val="21"/>
            <w:u w:val="none"/>
          </w:rPr>
          <w:t>Thomas McEvilley</w:t>
        </w:r>
      </w:hyperlink>
      <w:r w:rsidRPr="00F24DA0">
        <w:rPr>
          <w:rFonts w:ascii="Calibri Light" w:hAnsi="Calibri Light" w:cs="Calibri Light"/>
          <w:sz w:val="21"/>
          <w:szCs w:val="21"/>
        </w:rPr>
        <w:t xml:space="preserve"> suspects that </w:t>
      </w:r>
      <w:proofErr w:type="spellStart"/>
      <w:r w:rsidRPr="00F24DA0">
        <w:rPr>
          <w:rFonts w:ascii="Calibri Light" w:hAnsi="Calibri Light" w:cs="Calibri Light"/>
          <w:sz w:val="21"/>
          <w:szCs w:val="21"/>
        </w:rPr>
        <w:t>Nāgārjuna</w:t>
      </w:r>
      <w:proofErr w:type="spellEnd"/>
      <w:r w:rsidRPr="00F24DA0">
        <w:rPr>
          <w:rFonts w:ascii="Calibri Light" w:hAnsi="Calibri Light" w:cs="Calibri Light"/>
          <w:sz w:val="21"/>
          <w:szCs w:val="21"/>
        </w:rPr>
        <w:t xml:space="preserve"> was influenced by Greek </w:t>
      </w:r>
      <w:proofErr w:type="spellStart"/>
      <w:r w:rsidRPr="00F24DA0">
        <w:rPr>
          <w:rFonts w:ascii="Calibri Light" w:hAnsi="Calibri Light" w:cs="Calibri Light"/>
          <w:sz w:val="21"/>
          <w:szCs w:val="21"/>
        </w:rPr>
        <w:t>Pyrrhonist</w:t>
      </w:r>
      <w:proofErr w:type="spellEnd"/>
      <w:r w:rsidRPr="00F24DA0">
        <w:rPr>
          <w:rFonts w:ascii="Calibri Light" w:hAnsi="Calibri Light" w:cs="Calibri Light"/>
          <w:sz w:val="21"/>
          <w:szCs w:val="21"/>
        </w:rPr>
        <w:t xml:space="preserve"> texts imported into India.</w:t>
      </w:r>
      <w:r w:rsidR="00F24DA0" w:rsidRPr="00F24DA0">
        <w:rPr>
          <w:rFonts w:ascii="Calibri Light" w:hAnsi="Calibri Light" w:cs="Calibri Light"/>
          <w:sz w:val="21"/>
          <w:szCs w:val="21"/>
        </w:rPr>
        <w:t xml:space="preserve"> </w:t>
      </w:r>
      <w:hyperlink r:id="rId72" w:tooltip="Mūlamadhyamakakārikā" w:history="1">
        <w:proofErr w:type="spellStart"/>
        <w:r w:rsidRPr="00F24DA0">
          <w:rPr>
            <w:rStyle w:val="Hyperlink"/>
            <w:rFonts w:ascii="Calibri Light" w:eastAsiaTheme="majorEastAsia" w:hAnsi="Calibri Light" w:cs="Calibri Light"/>
            <w:color w:val="auto"/>
            <w:sz w:val="21"/>
            <w:szCs w:val="21"/>
            <w:u w:val="none"/>
          </w:rPr>
          <w:t>Pyrrho</w:t>
        </w:r>
        <w:proofErr w:type="spellEnd"/>
        <w:r w:rsidRPr="00F24DA0">
          <w:rPr>
            <w:rStyle w:val="Hyperlink"/>
            <w:rFonts w:ascii="Calibri Light" w:eastAsiaTheme="majorEastAsia" w:hAnsi="Calibri Light" w:cs="Calibri Light"/>
            <w:color w:val="auto"/>
            <w:sz w:val="21"/>
            <w:szCs w:val="21"/>
            <w:u w:val="none"/>
          </w:rPr>
          <w:t xml:space="preserve"> of Elis</w:t>
        </w:r>
      </w:hyperlink>
      <w:r w:rsidRPr="00F24DA0">
        <w:rPr>
          <w:rFonts w:ascii="Calibri Light" w:hAnsi="Calibri Light" w:cs="Calibri Light"/>
          <w:sz w:val="21"/>
          <w:szCs w:val="21"/>
        </w:rPr>
        <w:t> (c. 360-c. 270 BCE), the founder of this school of </w:t>
      </w:r>
      <w:hyperlink r:id="rId73" w:tooltip="Philosophical skepticism" w:history="1">
        <w:r w:rsidRPr="00F24DA0">
          <w:rPr>
            <w:rStyle w:val="Hyperlink"/>
            <w:rFonts w:ascii="Calibri Light" w:eastAsiaTheme="majorEastAsia" w:hAnsi="Calibri Light" w:cs="Calibri Light"/>
            <w:color w:val="auto"/>
            <w:sz w:val="21"/>
            <w:szCs w:val="21"/>
            <w:u w:val="none"/>
          </w:rPr>
          <w:t>sceptical philosophy</w:t>
        </w:r>
      </w:hyperlink>
      <w:r w:rsidRPr="00F24DA0">
        <w:rPr>
          <w:rFonts w:ascii="Calibri Light" w:hAnsi="Calibri Light" w:cs="Calibri Light"/>
          <w:sz w:val="21"/>
          <w:szCs w:val="21"/>
        </w:rPr>
        <w:t xml:space="preserve">, was himself influenced by Indian philosophy. </w:t>
      </w:r>
      <w:proofErr w:type="spellStart"/>
      <w:r w:rsidRPr="00F24DA0">
        <w:rPr>
          <w:rFonts w:ascii="Calibri Light" w:hAnsi="Calibri Light" w:cs="Calibri Light"/>
          <w:sz w:val="21"/>
          <w:szCs w:val="21"/>
        </w:rPr>
        <w:t>Pyrrho</w:t>
      </w:r>
      <w:proofErr w:type="spellEnd"/>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traveled</w:t>
      </w:r>
      <w:proofErr w:type="spellEnd"/>
      <w:r w:rsidRPr="00F24DA0">
        <w:rPr>
          <w:rFonts w:ascii="Calibri Light" w:hAnsi="Calibri Light" w:cs="Calibri Light"/>
          <w:sz w:val="21"/>
          <w:szCs w:val="21"/>
        </w:rPr>
        <w:t xml:space="preserve"> to India with </w:t>
      </w:r>
      <w:hyperlink r:id="rId74" w:tooltip="Alexander the Great" w:history="1">
        <w:r w:rsidRPr="00F24DA0">
          <w:rPr>
            <w:rStyle w:val="Hyperlink"/>
            <w:rFonts w:ascii="Calibri Light" w:eastAsiaTheme="majorEastAsia" w:hAnsi="Calibri Light" w:cs="Calibri Light"/>
            <w:color w:val="auto"/>
            <w:sz w:val="21"/>
            <w:szCs w:val="21"/>
            <w:u w:val="none"/>
          </w:rPr>
          <w:t>Alexander the Great</w:t>
        </w:r>
      </w:hyperlink>
      <w:r w:rsidRPr="00F24DA0">
        <w:rPr>
          <w:rFonts w:ascii="Calibri Light" w:hAnsi="Calibri Light" w:cs="Calibri Light"/>
          <w:sz w:val="21"/>
          <w:szCs w:val="21"/>
        </w:rPr>
        <w:t>'s army and studied with the </w:t>
      </w:r>
      <w:proofErr w:type="spellStart"/>
      <w:r w:rsidRPr="00F24DA0">
        <w:rPr>
          <w:rFonts w:ascii="Calibri Light" w:hAnsi="Calibri Light" w:cs="Calibri Light"/>
          <w:sz w:val="21"/>
          <w:szCs w:val="21"/>
        </w:rPr>
        <w:fldChar w:fldCharType="begin"/>
      </w:r>
      <w:r w:rsidRPr="00F24DA0">
        <w:rPr>
          <w:rFonts w:ascii="Calibri Light" w:hAnsi="Calibri Light" w:cs="Calibri Light"/>
          <w:sz w:val="21"/>
          <w:szCs w:val="21"/>
        </w:rPr>
        <w:instrText xml:space="preserve"> HYPERLINK "https://en.wikipedia.org/wiki/Gymnosophist" \o "" </w:instrText>
      </w:r>
      <w:r w:rsidRPr="00F24DA0">
        <w:rPr>
          <w:rFonts w:ascii="Calibri Light" w:hAnsi="Calibri Light" w:cs="Calibri Light"/>
          <w:sz w:val="21"/>
          <w:szCs w:val="21"/>
        </w:rPr>
        <w:fldChar w:fldCharType="separate"/>
      </w:r>
      <w:r w:rsidRPr="00F24DA0">
        <w:rPr>
          <w:rStyle w:val="Hyperlink"/>
          <w:rFonts w:ascii="Calibri Light" w:eastAsiaTheme="majorEastAsia" w:hAnsi="Calibri Light" w:cs="Calibri Light"/>
          <w:color w:val="auto"/>
          <w:sz w:val="21"/>
          <w:szCs w:val="21"/>
          <w:u w:val="none"/>
        </w:rPr>
        <w:t>gymnosophists</w:t>
      </w:r>
      <w:proofErr w:type="spellEnd"/>
      <w:r w:rsidRPr="00F24DA0">
        <w:rPr>
          <w:rFonts w:ascii="Calibri Light" w:hAnsi="Calibri Light" w:cs="Calibri Light"/>
          <w:sz w:val="21"/>
          <w:szCs w:val="21"/>
        </w:rPr>
        <w:fldChar w:fldCharType="end"/>
      </w:r>
      <w:r w:rsidRPr="00F24DA0">
        <w:rPr>
          <w:rFonts w:ascii="Calibri Light" w:hAnsi="Calibri Light" w:cs="Calibri Light"/>
          <w:sz w:val="21"/>
          <w:szCs w:val="21"/>
        </w:rPr>
        <w:t>. According to </w:t>
      </w:r>
      <w:hyperlink r:id="rId75" w:tooltip="Christopher I. Beckwith" w:history="1">
        <w:r w:rsidRPr="00F24DA0">
          <w:rPr>
            <w:rStyle w:val="Hyperlink"/>
            <w:rFonts w:ascii="Calibri Light" w:eastAsiaTheme="majorEastAsia" w:hAnsi="Calibri Light" w:cs="Calibri Light"/>
            <w:color w:val="auto"/>
            <w:sz w:val="21"/>
            <w:szCs w:val="21"/>
            <w:u w:val="none"/>
          </w:rPr>
          <w:t>Christopher I. Beckwith</w:t>
        </w:r>
      </w:hyperlink>
      <w:r w:rsidRPr="00F24DA0">
        <w:rPr>
          <w:rFonts w:ascii="Calibri Light" w:hAnsi="Calibri Light" w:cs="Calibri Light"/>
          <w:sz w:val="21"/>
          <w:szCs w:val="21"/>
        </w:rPr>
        <w:t xml:space="preserve">, </w:t>
      </w:r>
      <w:proofErr w:type="spellStart"/>
      <w:r w:rsidRPr="00F24DA0">
        <w:rPr>
          <w:rFonts w:ascii="Calibri Light" w:hAnsi="Calibri Light" w:cs="Calibri Light"/>
          <w:sz w:val="21"/>
          <w:szCs w:val="21"/>
        </w:rPr>
        <w:t>Pyrrho's</w:t>
      </w:r>
      <w:proofErr w:type="spellEnd"/>
      <w:r w:rsidRPr="00F24DA0">
        <w:rPr>
          <w:rFonts w:ascii="Calibri Light" w:hAnsi="Calibri Light" w:cs="Calibri Light"/>
          <w:sz w:val="21"/>
          <w:szCs w:val="21"/>
        </w:rPr>
        <w:t xml:space="preserve"> teachings are based on </w:t>
      </w:r>
      <w:hyperlink r:id="rId76" w:tooltip="Buddhism" w:history="1">
        <w:r w:rsidRPr="00F24DA0">
          <w:rPr>
            <w:rStyle w:val="Hyperlink"/>
            <w:rFonts w:ascii="Calibri Light" w:eastAsiaTheme="majorEastAsia" w:hAnsi="Calibri Light" w:cs="Calibri Light"/>
            <w:color w:val="auto"/>
            <w:sz w:val="21"/>
            <w:szCs w:val="21"/>
            <w:u w:val="none"/>
          </w:rPr>
          <w:t>Buddhism</w:t>
        </w:r>
      </w:hyperlink>
      <w:r w:rsidRPr="00F24DA0">
        <w:rPr>
          <w:rFonts w:ascii="Calibri Light" w:hAnsi="Calibri Light" w:cs="Calibri Light"/>
          <w:sz w:val="21"/>
          <w:szCs w:val="21"/>
        </w:rPr>
        <w:t>, because the Greek terms adiaphora, </w:t>
      </w:r>
      <w:proofErr w:type="spellStart"/>
      <w:r w:rsidRPr="00F24DA0">
        <w:rPr>
          <w:rFonts w:ascii="Calibri Light" w:hAnsi="Calibri Light" w:cs="Calibri Light"/>
          <w:sz w:val="21"/>
          <w:szCs w:val="21"/>
        </w:rPr>
        <w:t>astathmēta</w:t>
      </w:r>
      <w:proofErr w:type="spellEnd"/>
      <w:r w:rsidRPr="00F24DA0">
        <w:rPr>
          <w:rFonts w:ascii="Calibri Light" w:hAnsi="Calibri Light" w:cs="Calibri Light"/>
          <w:sz w:val="21"/>
          <w:szCs w:val="21"/>
        </w:rPr>
        <w:t> and </w:t>
      </w:r>
      <w:proofErr w:type="spellStart"/>
      <w:r w:rsidRPr="00F24DA0">
        <w:rPr>
          <w:rFonts w:ascii="Calibri Light" w:hAnsi="Calibri Light" w:cs="Calibri Light"/>
          <w:sz w:val="21"/>
          <w:szCs w:val="21"/>
        </w:rPr>
        <w:t>anepikrita</w:t>
      </w:r>
      <w:proofErr w:type="spellEnd"/>
      <w:r w:rsidRPr="00F24DA0">
        <w:rPr>
          <w:rFonts w:ascii="Calibri Light" w:hAnsi="Calibri Light" w:cs="Calibri Light"/>
          <w:sz w:val="21"/>
          <w:szCs w:val="21"/>
        </w:rPr>
        <w:t> in the Aristocles Passage resemble the Buddhist </w:t>
      </w:r>
      <w:hyperlink r:id="rId77" w:tooltip="Pyrrhonism" w:history="1">
        <w:r w:rsidRPr="00F24DA0">
          <w:rPr>
            <w:rStyle w:val="Hyperlink"/>
            <w:rFonts w:ascii="Calibri Light" w:eastAsiaTheme="majorEastAsia" w:hAnsi="Calibri Light" w:cs="Calibri Light"/>
            <w:color w:val="auto"/>
            <w:sz w:val="21"/>
            <w:szCs w:val="21"/>
            <w:u w:val="none"/>
          </w:rPr>
          <w:t>three marks of existence</w:t>
        </w:r>
      </w:hyperlink>
      <w:r w:rsidRPr="00F24DA0">
        <w:rPr>
          <w:rFonts w:ascii="Calibri Light" w:hAnsi="Calibri Light" w:cs="Calibri Light"/>
          <w:sz w:val="21"/>
          <w:szCs w:val="21"/>
        </w:rPr>
        <w:t>.</w:t>
      </w:r>
      <w:r w:rsidR="00F24DA0" w:rsidRPr="00F24DA0">
        <w:rPr>
          <w:rFonts w:ascii="Calibri Light" w:hAnsi="Calibri Light" w:cs="Calibri Light"/>
          <w:sz w:val="21"/>
          <w:szCs w:val="21"/>
        </w:rPr>
        <w:t xml:space="preserve"> </w:t>
      </w:r>
      <w:r w:rsidRPr="00F24DA0">
        <w:rPr>
          <w:rFonts w:ascii="Calibri Light" w:hAnsi="Calibri Light" w:cs="Calibri Light"/>
          <w:sz w:val="21"/>
          <w:szCs w:val="21"/>
        </w:rPr>
        <w:t xml:space="preserve">According to him, the key innovative tenets of </w:t>
      </w:r>
      <w:proofErr w:type="spellStart"/>
      <w:r w:rsidRPr="00F24DA0">
        <w:rPr>
          <w:rFonts w:ascii="Calibri Light" w:hAnsi="Calibri Light" w:cs="Calibri Light"/>
          <w:sz w:val="21"/>
          <w:szCs w:val="21"/>
        </w:rPr>
        <w:t>Pyrrho's</w:t>
      </w:r>
      <w:proofErr w:type="spellEnd"/>
      <w:r w:rsidRPr="00F24DA0">
        <w:rPr>
          <w:rFonts w:ascii="Calibri Light" w:hAnsi="Calibri Light" w:cs="Calibri Light"/>
          <w:sz w:val="21"/>
          <w:szCs w:val="21"/>
        </w:rPr>
        <w:t xml:space="preserve"> scepticism were only found in Indian philosophy at the time and not in Greece.</w:t>
      </w:r>
      <w:r w:rsidR="00F24DA0" w:rsidRPr="00F24DA0">
        <w:rPr>
          <w:rFonts w:ascii="Calibri Light" w:hAnsi="Calibri Light" w:cs="Calibri Light"/>
          <w:sz w:val="21"/>
          <w:szCs w:val="21"/>
        </w:rPr>
        <w:t xml:space="preserve"> </w:t>
      </w:r>
    </w:p>
    <w:p w14:paraId="134E01CD" w14:textId="77777777" w:rsidR="004009AB" w:rsidRPr="00F24DA0" w:rsidRDefault="004009AB" w:rsidP="00F24DA0">
      <w:pPr>
        <w:pStyle w:val="Heading2"/>
        <w:shd w:val="clear" w:color="auto" w:fill="FFFFFF"/>
        <w:spacing w:before="240" w:beforeAutospacing="0" w:after="240" w:afterAutospacing="0" w:line="360" w:lineRule="auto"/>
        <w:rPr>
          <w:rFonts w:ascii="Calibri Light" w:hAnsi="Calibri Light" w:cs="Calibri Light"/>
          <w:sz w:val="24"/>
          <w:szCs w:val="24"/>
        </w:rPr>
      </w:pPr>
    </w:p>
    <w:sectPr w:rsidR="004009AB" w:rsidRPr="00F24DA0" w:rsidSect="00FB0DC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11E7" w14:textId="77777777" w:rsidR="00197CD1" w:rsidRDefault="00197CD1" w:rsidP="004009AB">
      <w:pPr>
        <w:spacing w:after="0" w:line="240" w:lineRule="auto"/>
      </w:pPr>
      <w:r>
        <w:separator/>
      </w:r>
    </w:p>
  </w:endnote>
  <w:endnote w:type="continuationSeparator" w:id="0">
    <w:p w14:paraId="03AA71F2" w14:textId="77777777" w:rsidR="00197CD1" w:rsidRDefault="00197CD1" w:rsidP="00400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9D367" w14:textId="77777777" w:rsidR="00197CD1" w:rsidRDefault="00197CD1" w:rsidP="004009AB">
      <w:pPr>
        <w:spacing w:after="0" w:line="240" w:lineRule="auto"/>
      </w:pPr>
      <w:r>
        <w:separator/>
      </w:r>
    </w:p>
  </w:footnote>
  <w:footnote w:type="continuationSeparator" w:id="0">
    <w:p w14:paraId="620F8110" w14:textId="77777777" w:rsidR="00197CD1" w:rsidRDefault="00197CD1" w:rsidP="00400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203"/>
    <w:multiLevelType w:val="multilevel"/>
    <w:tmpl w:val="A98280FE"/>
    <w:lvl w:ilvl="0">
      <w:start w:val="1"/>
      <w:numFmt w:val="bullet"/>
      <w:lvlText w:val=""/>
      <w:lvlJc w:val="left"/>
      <w:pPr>
        <w:tabs>
          <w:tab w:val="num" w:pos="696"/>
        </w:tabs>
        <w:ind w:left="696" w:hanging="360"/>
      </w:pPr>
      <w:rPr>
        <w:rFonts w:ascii="Symbol" w:hAnsi="Symbol" w:hint="default"/>
        <w:sz w:val="20"/>
      </w:rPr>
    </w:lvl>
    <w:lvl w:ilvl="1" w:tentative="1">
      <w:start w:val="1"/>
      <w:numFmt w:val="bullet"/>
      <w:lvlText w:val="o"/>
      <w:lvlJc w:val="left"/>
      <w:pPr>
        <w:tabs>
          <w:tab w:val="num" w:pos="1416"/>
        </w:tabs>
        <w:ind w:left="1416" w:hanging="360"/>
      </w:pPr>
      <w:rPr>
        <w:rFonts w:ascii="Courier New" w:hAnsi="Courier New" w:hint="default"/>
        <w:sz w:val="20"/>
      </w:rPr>
    </w:lvl>
    <w:lvl w:ilvl="2" w:tentative="1">
      <w:start w:val="1"/>
      <w:numFmt w:val="bullet"/>
      <w:lvlText w:val=""/>
      <w:lvlJc w:val="left"/>
      <w:pPr>
        <w:tabs>
          <w:tab w:val="num" w:pos="2136"/>
        </w:tabs>
        <w:ind w:left="2136" w:hanging="360"/>
      </w:pPr>
      <w:rPr>
        <w:rFonts w:ascii="Wingdings" w:hAnsi="Wingdings" w:hint="default"/>
        <w:sz w:val="20"/>
      </w:rPr>
    </w:lvl>
    <w:lvl w:ilvl="3" w:tentative="1">
      <w:start w:val="1"/>
      <w:numFmt w:val="bullet"/>
      <w:lvlText w:val=""/>
      <w:lvlJc w:val="left"/>
      <w:pPr>
        <w:tabs>
          <w:tab w:val="num" w:pos="2856"/>
        </w:tabs>
        <w:ind w:left="2856" w:hanging="360"/>
      </w:pPr>
      <w:rPr>
        <w:rFonts w:ascii="Wingdings" w:hAnsi="Wingdings" w:hint="default"/>
        <w:sz w:val="20"/>
      </w:rPr>
    </w:lvl>
    <w:lvl w:ilvl="4" w:tentative="1">
      <w:start w:val="1"/>
      <w:numFmt w:val="bullet"/>
      <w:lvlText w:val=""/>
      <w:lvlJc w:val="left"/>
      <w:pPr>
        <w:tabs>
          <w:tab w:val="num" w:pos="3576"/>
        </w:tabs>
        <w:ind w:left="3576" w:hanging="360"/>
      </w:pPr>
      <w:rPr>
        <w:rFonts w:ascii="Wingdings" w:hAnsi="Wingdings" w:hint="default"/>
        <w:sz w:val="20"/>
      </w:rPr>
    </w:lvl>
    <w:lvl w:ilvl="5" w:tentative="1">
      <w:start w:val="1"/>
      <w:numFmt w:val="bullet"/>
      <w:lvlText w:val=""/>
      <w:lvlJc w:val="left"/>
      <w:pPr>
        <w:tabs>
          <w:tab w:val="num" w:pos="4296"/>
        </w:tabs>
        <w:ind w:left="4296" w:hanging="360"/>
      </w:pPr>
      <w:rPr>
        <w:rFonts w:ascii="Wingdings" w:hAnsi="Wingdings" w:hint="default"/>
        <w:sz w:val="20"/>
      </w:rPr>
    </w:lvl>
    <w:lvl w:ilvl="6" w:tentative="1">
      <w:start w:val="1"/>
      <w:numFmt w:val="bullet"/>
      <w:lvlText w:val=""/>
      <w:lvlJc w:val="left"/>
      <w:pPr>
        <w:tabs>
          <w:tab w:val="num" w:pos="5016"/>
        </w:tabs>
        <w:ind w:left="5016" w:hanging="360"/>
      </w:pPr>
      <w:rPr>
        <w:rFonts w:ascii="Wingdings" w:hAnsi="Wingdings" w:hint="default"/>
        <w:sz w:val="20"/>
      </w:rPr>
    </w:lvl>
    <w:lvl w:ilvl="7" w:tentative="1">
      <w:start w:val="1"/>
      <w:numFmt w:val="bullet"/>
      <w:lvlText w:val=""/>
      <w:lvlJc w:val="left"/>
      <w:pPr>
        <w:tabs>
          <w:tab w:val="num" w:pos="5736"/>
        </w:tabs>
        <w:ind w:left="5736" w:hanging="360"/>
      </w:pPr>
      <w:rPr>
        <w:rFonts w:ascii="Wingdings" w:hAnsi="Wingdings" w:hint="default"/>
        <w:sz w:val="20"/>
      </w:rPr>
    </w:lvl>
    <w:lvl w:ilvl="8" w:tentative="1">
      <w:start w:val="1"/>
      <w:numFmt w:val="bullet"/>
      <w:lvlText w:val=""/>
      <w:lvlJc w:val="left"/>
      <w:pPr>
        <w:tabs>
          <w:tab w:val="num" w:pos="6456"/>
        </w:tabs>
        <w:ind w:left="6456" w:hanging="360"/>
      </w:pPr>
      <w:rPr>
        <w:rFonts w:ascii="Wingdings" w:hAnsi="Wingdings" w:hint="default"/>
        <w:sz w:val="20"/>
      </w:rPr>
    </w:lvl>
  </w:abstractNum>
  <w:abstractNum w:abstractNumId="1" w15:restartNumberingAfterBreak="0">
    <w:nsid w:val="13E14D31"/>
    <w:multiLevelType w:val="multilevel"/>
    <w:tmpl w:val="2ACE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69A7"/>
    <w:multiLevelType w:val="multilevel"/>
    <w:tmpl w:val="F0A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B34B5"/>
    <w:multiLevelType w:val="multilevel"/>
    <w:tmpl w:val="A324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26A0A"/>
    <w:multiLevelType w:val="multilevel"/>
    <w:tmpl w:val="815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C3147"/>
    <w:multiLevelType w:val="multilevel"/>
    <w:tmpl w:val="74B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F0DEE"/>
    <w:multiLevelType w:val="multilevel"/>
    <w:tmpl w:val="0BA4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A6249"/>
    <w:multiLevelType w:val="multilevel"/>
    <w:tmpl w:val="D1C02830"/>
    <w:lvl w:ilvl="0">
      <w:start w:val="1"/>
      <w:numFmt w:val="bullet"/>
      <w:lvlText w:val=""/>
      <w:lvlJc w:val="left"/>
      <w:pPr>
        <w:tabs>
          <w:tab w:val="num" w:pos="672"/>
        </w:tabs>
        <w:ind w:left="672" w:hanging="360"/>
      </w:pPr>
      <w:rPr>
        <w:rFonts w:ascii="Symbol" w:hAnsi="Symbol" w:hint="default"/>
        <w:sz w:val="20"/>
      </w:rPr>
    </w:lvl>
    <w:lvl w:ilvl="1" w:tentative="1">
      <w:start w:val="1"/>
      <w:numFmt w:val="bullet"/>
      <w:lvlText w:val="o"/>
      <w:lvlJc w:val="left"/>
      <w:pPr>
        <w:tabs>
          <w:tab w:val="num" w:pos="1392"/>
        </w:tabs>
        <w:ind w:left="1392" w:hanging="360"/>
      </w:pPr>
      <w:rPr>
        <w:rFonts w:ascii="Courier New" w:hAnsi="Courier New" w:hint="default"/>
        <w:sz w:val="20"/>
      </w:rPr>
    </w:lvl>
    <w:lvl w:ilvl="2" w:tentative="1">
      <w:start w:val="1"/>
      <w:numFmt w:val="bullet"/>
      <w:lvlText w:val=""/>
      <w:lvlJc w:val="left"/>
      <w:pPr>
        <w:tabs>
          <w:tab w:val="num" w:pos="2112"/>
        </w:tabs>
        <w:ind w:left="2112" w:hanging="360"/>
      </w:pPr>
      <w:rPr>
        <w:rFonts w:ascii="Wingdings" w:hAnsi="Wingdings" w:hint="default"/>
        <w:sz w:val="20"/>
      </w:rPr>
    </w:lvl>
    <w:lvl w:ilvl="3" w:tentative="1">
      <w:start w:val="1"/>
      <w:numFmt w:val="bullet"/>
      <w:lvlText w:val=""/>
      <w:lvlJc w:val="left"/>
      <w:pPr>
        <w:tabs>
          <w:tab w:val="num" w:pos="2832"/>
        </w:tabs>
        <w:ind w:left="2832" w:hanging="360"/>
      </w:pPr>
      <w:rPr>
        <w:rFonts w:ascii="Wingdings" w:hAnsi="Wingdings" w:hint="default"/>
        <w:sz w:val="20"/>
      </w:rPr>
    </w:lvl>
    <w:lvl w:ilvl="4" w:tentative="1">
      <w:start w:val="1"/>
      <w:numFmt w:val="bullet"/>
      <w:lvlText w:val=""/>
      <w:lvlJc w:val="left"/>
      <w:pPr>
        <w:tabs>
          <w:tab w:val="num" w:pos="3552"/>
        </w:tabs>
        <w:ind w:left="3552" w:hanging="360"/>
      </w:pPr>
      <w:rPr>
        <w:rFonts w:ascii="Wingdings" w:hAnsi="Wingdings" w:hint="default"/>
        <w:sz w:val="20"/>
      </w:rPr>
    </w:lvl>
    <w:lvl w:ilvl="5" w:tentative="1">
      <w:start w:val="1"/>
      <w:numFmt w:val="bullet"/>
      <w:lvlText w:val=""/>
      <w:lvlJc w:val="left"/>
      <w:pPr>
        <w:tabs>
          <w:tab w:val="num" w:pos="4272"/>
        </w:tabs>
        <w:ind w:left="4272" w:hanging="360"/>
      </w:pPr>
      <w:rPr>
        <w:rFonts w:ascii="Wingdings" w:hAnsi="Wingdings" w:hint="default"/>
        <w:sz w:val="20"/>
      </w:rPr>
    </w:lvl>
    <w:lvl w:ilvl="6" w:tentative="1">
      <w:start w:val="1"/>
      <w:numFmt w:val="bullet"/>
      <w:lvlText w:val=""/>
      <w:lvlJc w:val="left"/>
      <w:pPr>
        <w:tabs>
          <w:tab w:val="num" w:pos="4992"/>
        </w:tabs>
        <w:ind w:left="4992" w:hanging="360"/>
      </w:pPr>
      <w:rPr>
        <w:rFonts w:ascii="Wingdings" w:hAnsi="Wingdings" w:hint="default"/>
        <w:sz w:val="20"/>
      </w:rPr>
    </w:lvl>
    <w:lvl w:ilvl="7" w:tentative="1">
      <w:start w:val="1"/>
      <w:numFmt w:val="bullet"/>
      <w:lvlText w:val=""/>
      <w:lvlJc w:val="left"/>
      <w:pPr>
        <w:tabs>
          <w:tab w:val="num" w:pos="5712"/>
        </w:tabs>
        <w:ind w:left="5712" w:hanging="360"/>
      </w:pPr>
      <w:rPr>
        <w:rFonts w:ascii="Wingdings" w:hAnsi="Wingdings" w:hint="default"/>
        <w:sz w:val="20"/>
      </w:rPr>
    </w:lvl>
    <w:lvl w:ilvl="8" w:tentative="1">
      <w:start w:val="1"/>
      <w:numFmt w:val="bullet"/>
      <w:lvlText w:val=""/>
      <w:lvlJc w:val="left"/>
      <w:pPr>
        <w:tabs>
          <w:tab w:val="num" w:pos="6432"/>
        </w:tabs>
        <w:ind w:left="6432" w:hanging="360"/>
      </w:pPr>
      <w:rPr>
        <w:rFonts w:ascii="Wingdings" w:hAnsi="Wingdings" w:hint="default"/>
        <w:sz w:val="20"/>
      </w:rPr>
    </w:lvl>
  </w:abstractNum>
  <w:abstractNum w:abstractNumId="8" w15:restartNumberingAfterBreak="0">
    <w:nsid w:val="5D472A41"/>
    <w:multiLevelType w:val="multilevel"/>
    <w:tmpl w:val="75E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277FD"/>
    <w:multiLevelType w:val="hybridMultilevel"/>
    <w:tmpl w:val="FAF4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4"/>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4"/>
    <w:rsid w:val="00004EFC"/>
    <w:rsid w:val="000303F5"/>
    <w:rsid w:val="00077387"/>
    <w:rsid w:val="000A6546"/>
    <w:rsid w:val="00143C1D"/>
    <w:rsid w:val="001468EE"/>
    <w:rsid w:val="00197CD1"/>
    <w:rsid w:val="001B6D95"/>
    <w:rsid w:val="00253959"/>
    <w:rsid w:val="002B7BC6"/>
    <w:rsid w:val="004009AB"/>
    <w:rsid w:val="00475710"/>
    <w:rsid w:val="00480171"/>
    <w:rsid w:val="0048685F"/>
    <w:rsid w:val="00490C95"/>
    <w:rsid w:val="0049383D"/>
    <w:rsid w:val="00536792"/>
    <w:rsid w:val="00645FAA"/>
    <w:rsid w:val="00662AD4"/>
    <w:rsid w:val="007D5C60"/>
    <w:rsid w:val="00814FD5"/>
    <w:rsid w:val="00876823"/>
    <w:rsid w:val="008915D6"/>
    <w:rsid w:val="00A45FD1"/>
    <w:rsid w:val="00A92554"/>
    <w:rsid w:val="00B24342"/>
    <w:rsid w:val="00B63027"/>
    <w:rsid w:val="00B92896"/>
    <w:rsid w:val="00B965E3"/>
    <w:rsid w:val="00D20EE5"/>
    <w:rsid w:val="00D63769"/>
    <w:rsid w:val="00DC4980"/>
    <w:rsid w:val="00E305B7"/>
    <w:rsid w:val="00E42A0A"/>
    <w:rsid w:val="00E67D96"/>
    <w:rsid w:val="00E751CD"/>
    <w:rsid w:val="00E81A09"/>
    <w:rsid w:val="00F04C98"/>
    <w:rsid w:val="00F24DA0"/>
    <w:rsid w:val="00F50033"/>
    <w:rsid w:val="00F523F1"/>
    <w:rsid w:val="00FA7312"/>
    <w:rsid w:val="00FB0D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E187"/>
  <w15:chartTrackingRefBased/>
  <w15:docId w15:val="{9BCE399C-0F75-4338-9039-0BE9EC1E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3F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semiHidden/>
    <w:unhideWhenUsed/>
    <w:qFormat/>
    <w:rsid w:val="004801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81A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20E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F1"/>
    <w:rPr>
      <w:rFonts w:ascii="Times New Roman" w:eastAsia="Times New Roman" w:hAnsi="Times New Roman" w:cs="Times New Roman"/>
      <w:b/>
      <w:bCs/>
      <w:sz w:val="36"/>
      <w:szCs w:val="36"/>
      <w:lang w:eastAsia="en-IN" w:bidi="te-IN"/>
    </w:rPr>
  </w:style>
  <w:style w:type="character" w:styleId="Strong">
    <w:name w:val="Strong"/>
    <w:basedOn w:val="DefaultParagraphFont"/>
    <w:uiPriority w:val="22"/>
    <w:qFormat/>
    <w:rsid w:val="00F523F1"/>
    <w:rPr>
      <w:b/>
      <w:bCs/>
    </w:rPr>
  </w:style>
  <w:style w:type="character" w:styleId="Hyperlink">
    <w:name w:val="Hyperlink"/>
    <w:basedOn w:val="DefaultParagraphFont"/>
    <w:uiPriority w:val="99"/>
    <w:semiHidden/>
    <w:unhideWhenUsed/>
    <w:rsid w:val="00B63027"/>
    <w:rPr>
      <w:color w:val="0000FF"/>
      <w:u w:val="single"/>
    </w:rPr>
  </w:style>
  <w:style w:type="character" w:customStyle="1" w:styleId="iast">
    <w:name w:val="iast"/>
    <w:basedOn w:val="DefaultParagraphFont"/>
    <w:rsid w:val="00B63027"/>
  </w:style>
  <w:style w:type="paragraph" w:styleId="NormalWeb">
    <w:name w:val="Normal (Web)"/>
    <w:basedOn w:val="Normal"/>
    <w:uiPriority w:val="99"/>
    <w:semiHidden/>
    <w:unhideWhenUsed/>
    <w:rsid w:val="0048017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3Char">
    <w:name w:val="Heading 3 Char"/>
    <w:basedOn w:val="DefaultParagraphFont"/>
    <w:link w:val="Heading3"/>
    <w:uiPriority w:val="9"/>
    <w:semiHidden/>
    <w:rsid w:val="00480171"/>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480171"/>
  </w:style>
  <w:style w:type="character" w:customStyle="1" w:styleId="ezoic-ad">
    <w:name w:val="ezoic-ad"/>
    <w:basedOn w:val="DefaultParagraphFont"/>
    <w:rsid w:val="00480171"/>
  </w:style>
  <w:style w:type="character" w:customStyle="1" w:styleId="Heading5Char">
    <w:name w:val="Heading 5 Char"/>
    <w:basedOn w:val="DefaultParagraphFont"/>
    <w:link w:val="Heading5"/>
    <w:uiPriority w:val="9"/>
    <w:semiHidden/>
    <w:rsid w:val="00D20EE5"/>
    <w:rPr>
      <w:rFonts w:asciiTheme="majorHAnsi" w:eastAsiaTheme="majorEastAsia" w:hAnsiTheme="majorHAnsi" w:cstheme="majorBidi"/>
      <w:color w:val="365F91" w:themeColor="accent1" w:themeShade="BF"/>
    </w:rPr>
  </w:style>
  <w:style w:type="character" w:customStyle="1" w:styleId="mwe-math-mathml-inline">
    <w:name w:val="mwe-math-mathml-inline"/>
    <w:basedOn w:val="DefaultParagraphFont"/>
    <w:rsid w:val="00D20EE5"/>
  </w:style>
  <w:style w:type="character" w:customStyle="1" w:styleId="hide-when-compact">
    <w:name w:val="hide-when-compact"/>
    <w:basedOn w:val="DefaultParagraphFont"/>
    <w:rsid w:val="000303F5"/>
  </w:style>
  <w:style w:type="character" w:customStyle="1" w:styleId="Date1">
    <w:name w:val="Date1"/>
    <w:basedOn w:val="DefaultParagraphFont"/>
    <w:rsid w:val="000303F5"/>
  </w:style>
  <w:style w:type="character" w:styleId="Emphasis">
    <w:name w:val="Emphasis"/>
    <w:basedOn w:val="DefaultParagraphFont"/>
    <w:uiPriority w:val="20"/>
    <w:qFormat/>
    <w:rsid w:val="00077387"/>
    <w:rPr>
      <w:i/>
      <w:iCs/>
    </w:rPr>
  </w:style>
  <w:style w:type="character" w:customStyle="1" w:styleId="mjx-char">
    <w:name w:val="mjx-char"/>
    <w:basedOn w:val="DefaultParagraphFont"/>
    <w:rsid w:val="00F04C98"/>
  </w:style>
  <w:style w:type="character" w:customStyle="1" w:styleId="mjxassistivemathml">
    <w:name w:val="mjx_assistive_mathml"/>
    <w:basedOn w:val="DefaultParagraphFont"/>
    <w:rsid w:val="00F04C98"/>
  </w:style>
  <w:style w:type="character" w:customStyle="1" w:styleId="Heading4Char">
    <w:name w:val="Heading 4 Char"/>
    <w:basedOn w:val="DefaultParagraphFont"/>
    <w:link w:val="Heading4"/>
    <w:uiPriority w:val="9"/>
    <w:rsid w:val="00E81A09"/>
    <w:rPr>
      <w:rFonts w:asciiTheme="majorHAnsi" w:eastAsiaTheme="majorEastAsia" w:hAnsiTheme="majorHAnsi" w:cstheme="majorBidi"/>
      <w:i/>
      <w:iCs/>
      <w:color w:val="365F91" w:themeColor="accent1" w:themeShade="BF"/>
    </w:rPr>
  </w:style>
  <w:style w:type="character" w:customStyle="1" w:styleId="mw-editsection">
    <w:name w:val="mw-editsection"/>
    <w:basedOn w:val="DefaultParagraphFont"/>
    <w:rsid w:val="00E81A09"/>
  </w:style>
  <w:style w:type="character" w:customStyle="1" w:styleId="mw-editsection-bracket">
    <w:name w:val="mw-editsection-bracket"/>
    <w:basedOn w:val="DefaultParagraphFont"/>
    <w:rsid w:val="00E81A09"/>
  </w:style>
  <w:style w:type="paragraph" w:styleId="Header">
    <w:name w:val="header"/>
    <w:basedOn w:val="Normal"/>
    <w:link w:val="HeaderChar"/>
    <w:uiPriority w:val="99"/>
    <w:unhideWhenUsed/>
    <w:rsid w:val="00400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9AB"/>
  </w:style>
  <w:style w:type="paragraph" w:styleId="Footer">
    <w:name w:val="footer"/>
    <w:basedOn w:val="Normal"/>
    <w:link w:val="FooterChar"/>
    <w:uiPriority w:val="99"/>
    <w:unhideWhenUsed/>
    <w:rsid w:val="00400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9708">
      <w:bodyDiv w:val="1"/>
      <w:marLeft w:val="0"/>
      <w:marRight w:val="0"/>
      <w:marTop w:val="0"/>
      <w:marBottom w:val="0"/>
      <w:divBdr>
        <w:top w:val="none" w:sz="0" w:space="0" w:color="auto"/>
        <w:left w:val="none" w:sz="0" w:space="0" w:color="auto"/>
        <w:bottom w:val="none" w:sz="0" w:space="0" w:color="auto"/>
        <w:right w:val="none" w:sz="0" w:space="0" w:color="auto"/>
      </w:divBdr>
      <w:divsChild>
        <w:div w:id="9568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74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764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72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55514">
      <w:bodyDiv w:val="1"/>
      <w:marLeft w:val="0"/>
      <w:marRight w:val="0"/>
      <w:marTop w:val="0"/>
      <w:marBottom w:val="0"/>
      <w:divBdr>
        <w:top w:val="none" w:sz="0" w:space="0" w:color="auto"/>
        <w:left w:val="none" w:sz="0" w:space="0" w:color="auto"/>
        <w:bottom w:val="none" w:sz="0" w:space="0" w:color="auto"/>
        <w:right w:val="none" w:sz="0" w:space="0" w:color="auto"/>
      </w:divBdr>
    </w:div>
    <w:div w:id="142086337">
      <w:bodyDiv w:val="1"/>
      <w:marLeft w:val="0"/>
      <w:marRight w:val="0"/>
      <w:marTop w:val="0"/>
      <w:marBottom w:val="0"/>
      <w:divBdr>
        <w:top w:val="none" w:sz="0" w:space="0" w:color="auto"/>
        <w:left w:val="none" w:sz="0" w:space="0" w:color="auto"/>
        <w:bottom w:val="none" w:sz="0" w:space="0" w:color="auto"/>
        <w:right w:val="none" w:sz="0" w:space="0" w:color="auto"/>
      </w:divBdr>
    </w:div>
    <w:div w:id="163016716">
      <w:bodyDiv w:val="1"/>
      <w:marLeft w:val="0"/>
      <w:marRight w:val="0"/>
      <w:marTop w:val="0"/>
      <w:marBottom w:val="0"/>
      <w:divBdr>
        <w:top w:val="none" w:sz="0" w:space="0" w:color="auto"/>
        <w:left w:val="none" w:sz="0" w:space="0" w:color="auto"/>
        <w:bottom w:val="none" w:sz="0" w:space="0" w:color="auto"/>
        <w:right w:val="none" w:sz="0" w:space="0" w:color="auto"/>
      </w:divBdr>
      <w:divsChild>
        <w:div w:id="947661385">
          <w:marLeft w:val="0"/>
          <w:marRight w:val="0"/>
          <w:marTop w:val="0"/>
          <w:marBottom w:val="0"/>
          <w:divBdr>
            <w:top w:val="none" w:sz="0" w:space="0" w:color="auto"/>
            <w:left w:val="none" w:sz="0" w:space="0" w:color="auto"/>
            <w:bottom w:val="none" w:sz="0" w:space="0" w:color="auto"/>
            <w:right w:val="none" w:sz="0" w:space="0" w:color="auto"/>
          </w:divBdr>
        </w:div>
        <w:div w:id="1004741071">
          <w:marLeft w:val="0"/>
          <w:marRight w:val="0"/>
          <w:marTop w:val="0"/>
          <w:marBottom w:val="0"/>
          <w:divBdr>
            <w:top w:val="single" w:sz="6" w:space="8" w:color="ECF2FF"/>
            <w:left w:val="none" w:sz="0" w:space="0" w:color="auto"/>
            <w:bottom w:val="single" w:sz="6" w:space="8" w:color="ECF2FF"/>
            <w:right w:val="none" w:sz="0" w:space="0" w:color="auto"/>
          </w:divBdr>
          <w:divsChild>
            <w:div w:id="1317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886">
      <w:bodyDiv w:val="1"/>
      <w:marLeft w:val="0"/>
      <w:marRight w:val="0"/>
      <w:marTop w:val="0"/>
      <w:marBottom w:val="0"/>
      <w:divBdr>
        <w:top w:val="none" w:sz="0" w:space="0" w:color="auto"/>
        <w:left w:val="none" w:sz="0" w:space="0" w:color="auto"/>
        <w:bottom w:val="none" w:sz="0" w:space="0" w:color="auto"/>
        <w:right w:val="none" w:sz="0" w:space="0" w:color="auto"/>
      </w:divBdr>
    </w:div>
    <w:div w:id="265315446">
      <w:bodyDiv w:val="1"/>
      <w:marLeft w:val="0"/>
      <w:marRight w:val="0"/>
      <w:marTop w:val="0"/>
      <w:marBottom w:val="0"/>
      <w:divBdr>
        <w:top w:val="none" w:sz="0" w:space="0" w:color="auto"/>
        <w:left w:val="none" w:sz="0" w:space="0" w:color="auto"/>
        <w:bottom w:val="none" w:sz="0" w:space="0" w:color="auto"/>
        <w:right w:val="none" w:sz="0" w:space="0" w:color="auto"/>
      </w:divBdr>
    </w:div>
    <w:div w:id="322781698">
      <w:bodyDiv w:val="1"/>
      <w:marLeft w:val="0"/>
      <w:marRight w:val="0"/>
      <w:marTop w:val="0"/>
      <w:marBottom w:val="0"/>
      <w:divBdr>
        <w:top w:val="none" w:sz="0" w:space="0" w:color="auto"/>
        <w:left w:val="none" w:sz="0" w:space="0" w:color="auto"/>
        <w:bottom w:val="none" w:sz="0" w:space="0" w:color="auto"/>
        <w:right w:val="none" w:sz="0" w:space="0" w:color="auto"/>
      </w:divBdr>
    </w:div>
    <w:div w:id="356126008">
      <w:bodyDiv w:val="1"/>
      <w:marLeft w:val="0"/>
      <w:marRight w:val="0"/>
      <w:marTop w:val="0"/>
      <w:marBottom w:val="0"/>
      <w:divBdr>
        <w:top w:val="none" w:sz="0" w:space="0" w:color="auto"/>
        <w:left w:val="none" w:sz="0" w:space="0" w:color="auto"/>
        <w:bottom w:val="none" w:sz="0" w:space="0" w:color="auto"/>
        <w:right w:val="none" w:sz="0" w:space="0" w:color="auto"/>
      </w:divBdr>
    </w:div>
    <w:div w:id="380324982">
      <w:bodyDiv w:val="1"/>
      <w:marLeft w:val="0"/>
      <w:marRight w:val="0"/>
      <w:marTop w:val="0"/>
      <w:marBottom w:val="0"/>
      <w:divBdr>
        <w:top w:val="none" w:sz="0" w:space="0" w:color="auto"/>
        <w:left w:val="none" w:sz="0" w:space="0" w:color="auto"/>
        <w:bottom w:val="none" w:sz="0" w:space="0" w:color="auto"/>
        <w:right w:val="none" w:sz="0" w:space="0" w:color="auto"/>
      </w:divBdr>
    </w:div>
    <w:div w:id="408356319">
      <w:bodyDiv w:val="1"/>
      <w:marLeft w:val="0"/>
      <w:marRight w:val="0"/>
      <w:marTop w:val="0"/>
      <w:marBottom w:val="0"/>
      <w:divBdr>
        <w:top w:val="none" w:sz="0" w:space="0" w:color="auto"/>
        <w:left w:val="none" w:sz="0" w:space="0" w:color="auto"/>
        <w:bottom w:val="none" w:sz="0" w:space="0" w:color="auto"/>
        <w:right w:val="none" w:sz="0" w:space="0" w:color="auto"/>
      </w:divBdr>
    </w:div>
    <w:div w:id="414783255">
      <w:bodyDiv w:val="1"/>
      <w:marLeft w:val="0"/>
      <w:marRight w:val="0"/>
      <w:marTop w:val="0"/>
      <w:marBottom w:val="0"/>
      <w:divBdr>
        <w:top w:val="none" w:sz="0" w:space="0" w:color="auto"/>
        <w:left w:val="none" w:sz="0" w:space="0" w:color="auto"/>
        <w:bottom w:val="none" w:sz="0" w:space="0" w:color="auto"/>
        <w:right w:val="none" w:sz="0" w:space="0" w:color="auto"/>
      </w:divBdr>
      <w:divsChild>
        <w:div w:id="1154951688">
          <w:marLeft w:val="336"/>
          <w:marRight w:val="0"/>
          <w:marTop w:val="120"/>
          <w:marBottom w:val="312"/>
          <w:divBdr>
            <w:top w:val="none" w:sz="0" w:space="0" w:color="auto"/>
            <w:left w:val="none" w:sz="0" w:space="0" w:color="auto"/>
            <w:bottom w:val="none" w:sz="0" w:space="0" w:color="auto"/>
            <w:right w:val="none" w:sz="0" w:space="0" w:color="auto"/>
          </w:divBdr>
          <w:divsChild>
            <w:div w:id="53041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0757288">
      <w:bodyDiv w:val="1"/>
      <w:marLeft w:val="0"/>
      <w:marRight w:val="0"/>
      <w:marTop w:val="0"/>
      <w:marBottom w:val="0"/>
      <w:divBdr>
        <w:top w:val="none" w:sz="0" w:space="0" w:color="auto"/>
        <w:left w:val="none" w:sz="0" w:space="0" w:color="auto"/>
        <w:bottom w:val="none" w:sz="0" w:space="0" w:color="auto"/>
        <w:right w:val="none" w:sz="0" w:space="0" w:color="auto"/>
      </w:divBdr>
    </w:div>
    <w:div w:id="448282840">
      <w:bodyDiv w:val="1"/>
      <w:marLeft w:val="0"/>
      <w:marRight w:val="0"/>
      <w:marTop w:val="0"/>
      <w:marBottom w:val="0"/>
      <w:divBdr>
        <w:top w:val="none" w:sz="0" w:space="0" w:color="auto"/>
        <w:left w:val="none" w:sz="0" w:space="0" w:color="auto"/>
        <w:bottom w:val="none" w:sz="0" w:space="0" w:color="auto"/>
        <w:right w:val="none" w:sz="0" w:space="0" w:color="auto"/>
      </w:divBdr>
    </w:div>
    <w:div w:id="457842906">
      <w:bodyDiv w:val="1"/>
      <w:marLeft w:val="0"/>
      <w:marRight w:val="0"/>
      <w:marTop w:val="0"/>
      <w:marBottom w:val="0"/>
      <w:divBdr>
        <w:top w:val="none" w:sz="0" w:space="0" w:color="auto"/>
        <w:left w:val="none" w:sz="0" w:space="0" w:color="auto"/>
        <w:bottom w:val="none" w:sz="0" w:space="0" w:color="auto"/>
        <w:right w:val="none" w:sz="0" w:space="0" w:color="auto"/>
      </w:divBdr>
    </w:div>
    <w:div w:id="470176129">
      <w:bodyDiv w:val="1"/>
      <w:marLeft w:val="0"/>
      <w:marRight w:val="0"/>
      <w:marTop w:val="0"/>
      <w:marBottom w:val="0"/>
      <w:divBdr>
        <w:top w:val="none" w:sz="0" w:space="0" w:color="auto"/>
        <w:left w:val="none" w:sz="0" w:space="0" w:color="auto"/>
        <w:bottom w:val="none" w:sz="0" w:space="0" w:color="auto"/>
        <w:right w:val="none" w:sz="0" w:space="0" w:color="auto"/>
      </w:divBdr>
    </w:div>
    <w:div w:id="478233998">
      <w:bodyDiv w:val="1"/>
      <w:marLeft w:val="0"/>
      <w:marRight w:val="0"/>
      <w:marTop w:val="0"/>
      <w:marBottom w:val="0"/>
      <w:divBdr>
        <w:top w:val="none" w:sz="0" w:space="0" w:color="auto"/>
        <w:left w:val="none" w:sz="0" w:space="0" w:color="auto"/>
        <w:bottom w:val="none" w:sz="0" w:space="0" w:color="auto"/>
        <w:right w:val="none" w:sz="0" w:space="0" w:color="auto"/>
      </w:divBdr>
    </w:div>
    <w:div w:id="478424728">
      <w:bodyDiv w:val="1"/>
      <w:marLeft w:val="0"/>
      <w:marRight w:val="0"/>
      <w:marTop w:val="0"/>
      <w:marBottom w:val="0"/>
      <w:divBdr>
        <w:top w:val="none" w:sz="0" w:space="0" w:color="auto"/>
        <w:left w:val="none" w:sz="0" w:space="0" w:color="auto"/>
        <w:bottom w:val="none" w:sz="0" w:space="0" w:color="auto"/>
        <w:right w:val="none" w:sz="0" w:space="0" w:color="auto"/>
      </w:divBdr>
    </w:div>
    <w:div w:id="478575370">
      <w:bodyDiv w:val="1"/>
      <w:marLeft w:val="0"/>
      <w:marRight w:val="0"/>
      <w:marTop w:val="0"/>
      <w:marBottom w:val="0"/>
      <w:divBdr>
        <w:top w:val="none" w:sz="0" w:space="0" w:color="auto"/>
        <w:left w:val="none" w:sz="0" w:space="0" w:color="auto"/>
        <w:bottom w:val="none" w:sz="0" w:space="0" w:color="auto"/>
        <w:right w:val="none" w:sz="0" w:space="0" w:color="auto"/>
      </w:divBdr>
    </w:div>
    <w:div w:id="494296911">
      <w:bodyDiv w:val="1"/>
      <w:marLeft w:val="0"/>
      <w:marRight w:val="0"/>
      <w:marTop w:val="0"/>
      <w:marBottom w:val="0"/>
      <w:divBdr>
        <w:top w:val="none" w:sz="0" w:space="0" w:color="auto"/>
        <w:left w:val="none" w:sz="0" w:space="0" w:color="auto"/>
        <w:bottom w:val="none" w:sz="0" w:space="0" w:color="auto"/>
        <w:right w:val="none" w:sz="0" w:space="0" w:color="auto"/>
      </w:divBdr>
      <w:divsChild>
        <w:div w:id="441845061">
          <w:blockQuote w:val="1"/>
          <w:marLeft w:val="0"/>
          <w:marRight w:val="0"/>
          <w:marTop w:val="240"/>
          <w:marBottom w:val="240"/>
          <w:divBdr>
            <w:top w:val="none" w:sz="0" w:space="0" w:color="auto"/>
            <w:left w:val="none" w:sz="0" w:space="0" w:color="auto"/>
            <w:bottom w:val="none" w:sz="0" w:space="0" w:color="auto"/>
            <w:right w:val="none" w:sz="0" w:space="0" w:color="auto"/>
          </w:divBdr>
        </w:div>
        <w:div w:id="1284456716">
          <w:marLeft w:val="336"/>
          <w:marRight w:val="0"/>
          <w:marTop w:val="120"/>
          <w:marBottom w:val="312"/>
          <w:divBdr>
            <w:top w:val="none" w:sz="0" w:space="0" w:color="auto"/>
            <w:left w:val="none" w:sz="0" w:space="0" w:color="auto"/>
            <w:bottom w:val="none" w:sz="0" w:space="0" w:color="auto"/>
            <w:right w:val="none" w:sz="0" w:space="0" w:color="auto"/>
          </w:divBdr>
          <w:divsChild>
            <w:div w:id="9535621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856495">
          <w:marLeft w:val="0"/>
          <w:marRight w:val="0"/>
          <w:marTop w:val="0"/>
          <w:marBottom w:val="0"/>
          <w:divBdr>
            <w:top w:val="none" w:sz="0" w:space="0" w:color="auto"/>
            <w:left w:val="none" w:sz="0" w:space="0" w:color="auto"/>
            <w:bottom w:val="none" w:sz="0" w:space="0" w:color="auto"/>
            <w:right w:val="none" w:sz="0" w:space="0" w:color="auto"/>
          </w:divBdr>
        </w:div>
        <w:div w:id="1067533393">
          <w:marLeft w:val="0"/>
          <w:marRight w:val="0"/>
          <w:marTop w:val="0"/>
          <w:marBottom w:val="0"/>
          <w:divBdr>
            <w:top w:val="none" w:sz="0" w:space="0" w:color="auto"/>
            <w:left w:val="none" w:sz="0" w:space="0" w:color="auto"/>
            <w:bottom w:val="none" w:sz="0" w:space="0" w:color="auto"/>
            <w:right w:val="none" w:sz="0" w:space="0" w:color="auto"/>
          </w:divBdr>
        </w:div>
      </w:divsChild>
    </w:div>
    <w:div w:id="502821204">
      <w:bodyDiv w:val="1"/>
      <w:marLeft w:val="0"/>
      <w:marRight w:val="0"/>
      <w:marTop w:val="0"/>
      <w:marBottom w:val="0"/>
      <w:divBdr>
        <w:top w:val="none" w:sz="0" w:space="0" w:color="auto"/>
        <w:left w:val="none" w:sz="0" w:space="0" w:color="auto"/>
        <w:bottom w:val="none" w:sz="0" w:space="0" w:color="auto"/>
        <w:right w:val="none" w:sz="0" w:space="0" w:color="auto"/>
      </w:divBdr>
    </w:div>
    <w:div w:id="509488791">
      <w:bodyDiv w:val="1"/>
      <w:marLeft w:val="0"/>
      <w:marRight w:val="0"/>
      <w:marTop w:val="0"/>
      <w:marBottom w:val="0"/>
      <w:divBdr>
        <w:top w:val="none" w:sz="0" w:space="0" w:color="auto"/>
        <w:left w:val="none" w:sz="0" w:space="0" w:color="auto"/>
        <w:bottom w:val="none" w:sz="0" w:space="0" w:color="auto"/>
        <w:right w:val="none" w:sz="0" w:space="0" w:color="auto"/>
      </w:divBdr>
      <w:divsChild>
        <w:div w:id="854417874">
          <w:marLeft w:val="336"/>
          <w:marRight w:val="0"/>
          <w:marTop w:val="120"/>
          <w:marBottom w:val="312"/>
          <w:divBdr>
            <w:top w:val="none" w:sz="0" w:space="0" w:color="auto"/>
            <w:left w:val="none" w:sz="0" w:space="0" w:color="auto"/>
            <w:bottom w:val="none" w:sz="0" w:space="0" w:color="auto"/>
            <w:right w:val="none" w:sz="0" w:space="0" w:color="auto"/>
          </w:divBdr>
          <w:divsChild>
            <w:div w:id="3393574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8492597">
          <w:marLeft w:val="336"/>
          <w:marRight w:val="0"/>
          <w:marTop w:val="120"/>
          <w:marBottom w:val="312"/>
          <w:divBdr>
            <w:top w:val="none" w:sz="0" w:space="0" w:color="auto"/>
            <w:left w:val="none" w:sz="0" w:space="0" w:color="auto"/>
            <w:bottom w:val="none" w:sz="0" w:space="0" w:color="auto"/>
            <w:right w:val="none" w:sz="0" w:space="0" w:color="auto"/>
          </w:divBdr>
          <w:divsChild>
            <w:div w:id="13432460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7349860">
      <w:bodyDiv w:val="1"/>
      <w:marLeft w:val="0"/>
      <w:marRight w:val="0"/>
      <w:marTop w:val="0"/>
      <w:marBottom w:val="0"/>
      <w:divBdr>
        <w:top w:val="none" w:sz="0" w:space="0" w:color="auto"/>
        <w:left w:val="none" w:sz="0" w:space="0" w:color="auto"/>
        <w:bottom w:val="none" w:sz="0" w:space="0" w:color="auto"/>
        <w:right w:val="none" w:sz="0" w:space="0" w:color="auto"/>
      </w:divBdr>
    </w:div>
    <w:div w:id="568880928">
      <w:bodyDiv w:val="1"/>
      <w:marLeft w:val="0"/>
      <w:marRight w:val="0"/>
      <w:marTop w:val="0"/>
      <w:marBottom w:val="0"/>
      <w:divBdr>
        <w:top w:val="none" w:sz="0" w:space="0" w:color="auto"/>
        <w:left w:val="none" w:sz="0" w:space="0" w:color="auto"/>
        <w:bottom w:val="none" w:sz="0" w:space="0" w:color="auto"/>
        <w:right w:val="none" w:sz="0" w:space="0" w:color="auto"/>
      </w:divBdr>
    </w:div>
    <w:div w:id="610093856">
      <w:bodyDiv w:val="1"/>
      <w:marLeft w:val="0"/>
      <w:marRight w:val="0"/>
      <w:marTop w:val="0"/>
      <w:marBottom w:val="0"/>
      <w:divBdr>
        <w:top w:val="none" w:sz="0" w:space="0" w:color="auto"/>
        <w:left w:val="none" w:sz="0" w:space="0" w:color="auto"/>
        <w:bottom w:val="none" w:sz="0" w:space="0" w:color="auto"/>
        <w:right w:val="none" w:sz="0" w:space="0" w:color="auto"/>
      </w:divBdr>
    </w:div>
    <w:div w:id="627198542">
      <w:bodyDiv w:val="1"/>
      <w:marLeft w:val="0"/>
      <w:marRight w:val="0"/>
      <w:marTop w:val="0"/>
      <w:marBottom w:val="0"/>
      <w:divBdr>
        <w:top w:val="none" w:sz="0" w:space="0" w:color="auto"/>
        <w:left w:val="none" w:sz="0" w:space="0" w:color="auto"/>
        <w:bottom w:val="none" w:sz="0" w:space="0" w:color="auto"/>
        <w:right w:val="none" w:sz="0" w:space="0" w:color="auto"/>
      </w:divBdr>
    </w:div>
    <w:div w:id="742261737">
      <w:bodyDiv w:val="1"/>
      <w:marLeft w:val="0"/>
      <w:marRight w:val="0"/>
      <w:marTop w:val="0"/>
      <w:marBottom w:val="0"/>
      <w:divBdr>
        <w:top w:val="none" w:sz="0" w:space="0" w:color="auto"/>
        <w:left w:val="none" w:sz="0" w:space="0" w:color="auto"/>
        <w:bottom w:val="none" w:sz="0" w:space="0" w:color="auto"/>
        <w:right w:val="none" w:sz="0" w:space="0" w:color="auto"/>
      </w:divBdr>
    </w:div>
    <w:div w:id="751782353">
      <w:bodyDiv w:val="1"/>
      <w:marLeft w:val="0"/>
      <w:marRight w:val="0"/>
      <w:marTop w:val="0"/>
      <w:marBottom w:val="0"/>
      <w:divBdr>
        <w:top w:val="none" w:sz="0" w:space="0" w:color="auto"/>
        <w:left w:val="none" w:sz="0" w:space="0" w:color="auto"/>
        <w:bottom w:val="none" w:sz="0" w:space="0" w:color="auto"/>
        <w:right w:val="none" w:sz="0" w:space="0" w:color="auto"/>
      </w:divBdr>
      <w:divsChild>
        <w:div w:id="1602373668">
          <w:marLeft w:val="0"/>
          <w:marRight w:val="0"/>
          <w:marTop w:val="0"/>
          <w:marBottom w:val="120"/>
          <w:divBdr>
            <w:top w:val="none" w:sz="0" w:space="0" w:color="auto"/>
            <w:left w:val="none" w:sz="0" w:space="0" w:color="auto"/>
            <w:bottom w:val="none" w:sz="0" w:space="0" w:color="auto"/>
            <w:right w:val="none" w:sz="0" w:space="0" w:color="auto"/>
          </w:divBdr>
        </w:div>
        <w:div w:id="493760872">
          <w:blockQuote w:val="1"/>
          <w:marLeft w:val="0"/>
          <w:marRight w:val="0"/>
          <w:marTop w:val="240"/>
          <w:marBottom w:val="240"/>
          <w:divBdr>
            <w:top w:val="none" w:sz="0" w:space="0" w:color="auto"/>
            <w:left w:val="none" w:sz="0" w:space="0" w:color="auto"/>
            <w:bottom w:val="none" w:sz="0" w:space="0" w:color="auto"/>
            <w:right w:val="none" w:sz="0" w:space="0" w:color="auto"/>
          </w:divBdr>
        </w:div>
        <w:div w:id="184169776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93124820">
      <w:bodyDiv w:val="1"/>
      <w:marLeft w:val="0"/>
      <w:marRight w:val="0"/>
      <w:marTop w:val="0"/>
      <w:marBottom w:val="0"/>
      <w:divBdr>
        <w:top w:val="none" w:sz="0" w:space="0" w:color="auto"/>
        <w:left w:val="none" w:sz="0" w:space="0" w:color="auto"/>
        <w:bottom w:val="none" w:sz="0" w:space="0" w:color="auto"/>
        <w:right w:val="none" w:sz="0" w:space="0" w:color="auto"/>
      </w:divBdr>
    </w:div>
    <w:div w:id="1006396066">
      <w:bodyDiv w:val="1"/>
      <w:marLeft w:val="0"/>
      <w:marRight w:val="0"/>
      <w:marTop w:val="0"/>
      <w:marBottom w:val="0"/>
      <w:divBdr>
        <w:top w:val="none" w:sz="0" w:space="0" w:color="auto"/>
        <w:left w:val="none" w:sz="0" w:space="0" w:color="auto"/>
        <w:bottom w:val="none" w:sz="0" w:space="0" w:color="auto"/>
        <w:right w:val="none" w:sz="0" w:space="0" w:color="auto"/>
      </w:divBdr>
    </w:div>
    <w:div w:id="1051421749">
      <w:bodyDiv w:val="1"/>
      <w:marLeft w:val="0"/>
      <w:marRight w:val="0"/>
      <w:marTop w:val="0"/>
      <w:marBottom w:val="0"/>
      <w:divBdr>
        <w:top w:val="none" w:sz="0" w:space="0" w:color="auto"/>
        <w:left w:val="none" w:sz="0" w:space="0" w:color="auto"/>
        <w:bottom w:val="none" w:sz="0" w:space="0" w:color="auto"/>
        <w:right w:val="none" w:sz="0" w:space="0" w:color="auto"/>
      </w:divBdr>
    </w:div>
    <w:div w:id="1078291002">
      <w:bodyDiv w:val="1"/>
      <w:marLeft w:val="0"/>
      <w:marRight w:val="0"/>
      <w:marTop w:val="0"/>
      <w:marBottom w:val="0"/>
      <w:divBdr>
        <w:top w:val="none" w:sz="0" w:space="0" w:color="auto"/>
        <w:left w:val="none" w:sz="0" w:space="0" w:color="auto"/>
        <w:bottom w:val="none" w:sz="0" w:space="0" w:color="auto"/>
        <w:right w:val="none" w:sz="0" w:space="0" w:color="auto"/>
      </w:divBdr>
    </w:div>
    <w:div w:id="1110472614">
      <w:bodyDiv w:val="1"/>
      <w:marLeft w:val="0"/>
      <w:marRight w:val="0"/>
      <w:marTop w:val="0"/>
      <w:marBottom w:val="0"/>
      <w:divBdr>
        <w:top w:val="none" w:sz="0" w:space="0" w:color="auto"/>
        <w:left w:val="none" w:sz="0" w:space="0" w:color="auto"/>
        <w:bottom w:val="none" w:sz="0" w:space="0" w:color="auto"/>
        <w:right w:val="none" w:sz="0" w:space="0" w:color="auto"/>
      </w:divBdr>
      <w:divsChild>
        <w:div w:id="9503565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83058501">
      <w:bodyDiv w:val="1"/>
      <w:marLeft w:val="0"/>
      <w:marRight w:val="0"/>
      <w:marTop w:val="0"/>
      <w:marBottom w:val="0"/>
      <w:divBdr>
        <w:top w:val="none" w:sz="0" w:space="0" w:color="auto"/>
        <w:left w:val="none" w:sz="0" w:space="0" w:color="auto"/>
        <w:bottom w:val="none" w:sz="0" w:space="0" w:color="auto"/>
        <w:right w:val="none" w:sz="0" w:space="0" w:color="auto"/>
      </w:divBdr>
    </w:div>
    <w:div w:id="1196621960">
      <w:bodyDiv w:val="1"/>
      <w:marLeft w:val="0"/>
      <w:marRight w:val="0"/>
      <w:marTop w:val="0"/>
      <w:marBottom w:val="0"/>
      <w:divBdr>
        <w:top w:val="none" w:sz="0" w:space="0" w:color="auto"/>
        <w:left w:val="none" w:sz="0" w:space="0" w:color="auto"/>
        <w:bottom w:val="none" w:sz="0" w:space="0" w:color="auto"/>
        <w:right w:val="none" w:sz="0" w:space="0" w:color="auto"/>
      </w:divBdr>
    </w:div>
    <w:div w:id="1207448312">
      <w:bodyDiv w:val="1"/>
      <w:marLeft w:val="0"/>
      <w:marRight w:val="0"/>
      <w:marTop w:val="0"/>
      <w:marBottom w:val="0"/>
      <w:divBdr>
        <w:top w:val="none" w:sz="0" w:space="0" w:color="auto"/>
        <w:left w:val="none" w:sz="0" w:space="0" w:color="auto"/>
        <w:bottom w:val="none" w:sz="0" w:space="0" w:color="auto"/>
        <w:right w:val="none" w:sz="0" w:space="0" w:color="auto"/>
      </w:divBdr>
      <w:divsChild>
        <w:div w:id="1770466936">
          <w:marLeft w:val="0"/>
          <w:marRight w:val="0"/>
          <w:marTop w:val="0"/>
          <w:marBottom w:val="0"/>
          <w:divBdr>
            <w:top w:val="none" w:sz="0" w:space="0" w:color="auto"/>
            <w:left w:val="none" w:sz="0" w:space="0" w:color="auto"/>
            <w:bottom w:val="none" w:sz="0" w:space="0" w:color="auto"/>
            <w:right w:val="none" w:sz="0" w:space="0" w:color="auto"/>
          </w:divBdr>
        </w:div>
      </w:divsChild>
    </w:div>
    <w:div w:id="1369573941">
      <w:bodyDiv w:val="1"/>
      <w:marLeft w:val="0"/>
      <w:marRight w:val="0"/>
      <w:marTop w:val="0"/>
      <w:marBottom w:val="0"/>
      <w:divBdr>
        <w:top w:val="none" w:sz="0" w:space="0" w:color="auto"/>
        <w:left w:val="none" w:sz="0" w:space="0" w:color="auto"/>
        <w:bottom w:val="none" w:sz="0" w:space="0" w:color="auto"/>
        <w:right w:val="none" w:sz="0" w:space="0" w:color="auto"/>
      </w:divBdr>
    </w:div>
    <w:div w:id="1385566320">
      <w:bodyDiv w:val="1"/>
      <w:marLeft w:val="0"/>
      <w:marRight w:val="0"/>
      <w:marTop w:val="0"/>
      <w:marBottom w:val="0"/>
      <w:divBdr>
        <w:top w:val="none" w:sz="0" w:space="0" w:color="auto"/>
        <w:left w:val="none" w:sz="0" w:space="0" w:color="auto"/>
        <w:bottom w:val="none" w:sz="0" w:space="0" w:color="auto"/>
        <w:right w:val="none" w:sz="0" w:space="0" w:color="auto"/>
      </w:divBdr>
    </w:div>
    <w:div w:id="1399013785">
      <w:bodyDiv w:val="1"/>
      <w:marLeft w:val="0"/>
      <w:marRight w:val="0"/>
      <w:marTop w:val="0"/>
      <w:marBottom w:val="0"/>
      <w:divBdr>
        <w:top w:val="none" w:sz="0" w:space="0" w:color="auto"/>
        <w:left w:val="none" w:sz="0" w:space="0" w:color="auto"/>
        <w:bottom w:val="none" w:sz="0" w:space="0" w:color="auto"/>
        <w:right w:val="none" w:sz="0" w:space="0" w:color="auto"/>
      </w:divBdr>
    </w:div>
    <w:div w:id="1418677317">
      <w:bodyDiv w:val="1"/>
      <w:marLeft w:val="0"/>
      <w:marRight w:val="0"/>
      <w:marTop w:val="0"/>
      <w:marBottom w:val="0"/>
      <w:divBdr>
        <w:top w:val="none" w:sz="0" w:space="0" w:color="auto"/>
        <w:left w:val="none" w:sz="0" w:space="0" w:color="auto"/>
        <w:bottom w:val="none" w:sz="0" w:space="0" w:color="auto"/>
        <w:right w:val="none" w:sz="0" w:space="0" w:color="auto"/>
      </w:divBdr>
    </w:div>
    <w:div w:id="1534688929">
      <w:bodyDiv w:val="1"/>
      <w:marLeft w:val="0"/>
      <w:marRight w:val="0"/>
      <w:marTop w:val="0"/>
      <w:marBottom w:val="0"/>
      <w:divBdr>
        <w:top w:val="none" w:sz="0" w:space="0" w:color="auto"/>
        <w:left w:val="none" w:sz="0" w:space="0" w:color="auto"/>
        <w:bottom w:val="none" w:sz="0" w:space="0" w:color="auto"/>
        <w:right w:val="none" w:sz="0" w:space="0" w:color="auto"/>
      </w:divBdr>
    </w:div>
    <w:div w:id="1576934814">
      <w:bodyDiv w:val="1"/>
      <w:marLeft w:val="0"/>
      <w:marRight w:val="0"/>
      <w:marTop w:val="0"/>
      <w:marBottom w:val="0"/>
      <w:divBdr>
        <w:top w:val="none" w:sz="0" w:space="0" w:color="auto"/>
        <w:left w:val="none" w:sz="0" w:space="0" w:color="auto"/>
        <w:bottom w:val="none" w:sz="0" w:space="0" w:color="auto"/>
        <w:right w:val="none" w:sz="0" w:space="0" w:color="auto"/>
      </w:divBdr>
      <w:divsChild>
        <w:div w:id="2092509896">
          <w:marLeft w:val="0"/>
          <w:marRight w:val="0"/>
          <w:marTop w:val="0"/>
          <w:marBottom w:val="120"/>
          <w:divBdr>
            <w:top w:val="none" w:sz="0" w:space="0" w:color="auto"/>
            <w:left w:val="none" w:sz="0" w:space="0" w:color="auto"/>
            <w:bottom w:val="none" w:sz="0" w:space="0" w:color="auto"/>
            <w:right w:val="none" w:sz="0" w:space="0" w:color="auto"/>
          </w:divBdr>
        </w:div>
      </w:divsChild>
    </w:div>
    <w:div w:id="1585990978">
      <w:bodyDiv w:val="1"/>
      <w:marLeft w:val="0"/>
      <w:marRight w:val="0"/>
      <w:marTop w:val="0"/>
      <w:marBottom w:val="0"/>
      <w:divBdr>
        <w:top w:val="none" w:sz="0" w:space="0" w:color="auto"/>
        <w:left w:val="none" w:sz="0" w:space="0" w:color="auto"/>
        <w:bottom w:val="none" w:sz="0" w:space="0" w:color="auto"/>
        <w:right w:val="none" w:sz="0" w:space="0" w:color="auto"/>
      </w:divBdr>
    </w:div>
    <w:div w:id="1603416913">
      <w:bodyDiv w:val="1"/>
      <w:marLeft w:val="0"/>
      <w:marRight w:val="0"/>
      <w:marTop w:val="0"/>
      <w:marBottom w:val="0"/>
      <w:divBdr>
        <w:top w:val="none" w:sz="0" w:space="0" w:color="auto"/>
        <w:left w:val="none" w:sz="0" w:space="0" w:color="auto"/>
        <w:bottom w:val="none" w:sz="0" w:space="0" w:color="auto"/>
        <w:right w:val="none" w:sz="0" w:space="0" w:color="auto"/>
      </w:divBdr>
    </w:div>
    <w:div w:id="1610430601">
      <w:bodyDiv w:val="1"/>
      <w:marLeft w:val="0"/>
      <w:marRight w:val="0"/>
      <w:marTop w:val="0"/>
      <w:marBottom w:val="0"/>
      <w:divBdr>
        <w:top w:val="none" w:sz="0" w:space="0" w:color="auto"/>
        <w:left w:val="none" w:sz="0" w:space="0" w:color="auto"/>
        <w:bottom w:val="none" w:sz="0" w:space="0" w:color="auto"/>
        <w:right w:val="none" w:sz="0" w:space="0" w:color="auto"/>
      </w:divBdr>
    </w:div>
    <w:div w:id="1686203335">
      <w:bodyDiv w:val="1"/>
      <w:marLeft w:val="0"/>
      <w:marRight w:val="0"/>
      <w:marTop w:val="0"/>
      <w:marBottom w:val="0"/>
      <w:divBdr>
        <w:top w:val="none" w:sz="0" w:space="0" w:color="auto"/>
        <w:left w:val="none" w:sz="0" w:space="0" w:color="auto"/>
        <w:bottom w:val="none" w:sz="0" w:space="0" w:color="auto"/>
        <w:right w:val="none" w:sz="0" w:space="0" w:color="auto"/>
      </w:divBdr>
    </w:div>
    <w:div w:id="1710718257">
      <w:bodyDiv w:val="1"/>
      <w:marLeft w:val="0"/>
      <w:marRight w:val="0"/>
      <w:marTop w:val="0"/>
      <w:marBottom w:val="0"/>
      <w:divBdr>
        <w:top w:val="none" w:sz="0" w:space="0" w:color="auto"/>
        <w:left w:val="none" w:sz="0" w:space="0" w:color="auto"/>
        <w:bottom w:val="none" w:sz="0" w:space="0" w:color="auto"/>
        <w:right w:val="none" w:sz="0" w:space="0" w:color="auto"/>
      </w:divBdr>
    </w:div>
    <w:div w:id="1725789366">
      <w:bodyDiv w:val="1"/>
      <w:marLeft w:val="0"/>
      <w:marRight w:val="0"/>
      <w:marTop w:val="0"/>
      <w:marBottom w:val="0"/>
      <w:divBdr>
        <w:top w:val="none" w:sz="0" w:space="0" w:color="auto"/>
        <w:left w:val="none" w:sz="0" w:space="0" w:color="auto"/>
        <w:bottom w:val="none" w:sz="0" w:space="0" w:color="auto"/>
        <w:right w:val="none" w:sz="0" w:space="0" w:color="auto"/>
      </w:divBdr>
    </w:div>
    <w:div w:id="1729184907">
      <w:bodyDiv w:val="1"/>
      <w:marLeft w:val="0"/>
      <w:marRight w:val="0"/>
      <w:marTop w:val="0"/>
      <w:marBottom w:val="0"/>
      <w:divBdr>
        <w:top w:val="none" w:sz="0" w:space="0" w:color="auto"/>
        <w:left w:val="none" w:sz="0" w:space="0" w:color="auto"/>
        <w:bottom w:val="none" w:sz="0" w:space="0" w:color="auto"/>
        <w:right w:val="none" w:sz="0" w:space="0" w:color="auto"/>
      </w:divBdr>
      <w:divsChild>
        <w:div w:id="24136733">
          <w:marLeft w:val="0"/>
          <w:marRight w:val="0"/>
          <w:marTop w:val="0"/>
          <w:marBottom w:val="0"/>
          <w:divBdr>
            <w:top w:val="none" w:sz="0" w:space="0" w:color="auto"/>
            <w:left w:val="none" w:sz="0" w:space="0" w:color="auto"/>
            <w:bottom w:val="none" w:sz="0" w:space="0" w:color="auto"/>
            <w:right w:val="none" w:sz="0" w:space="0" w:color="auto"/>
          </w:divBdr>
          <w:divsChild>
            <w:div w:id="1231234309">
              <w:marLeft w:val="0"/>
              <w:marRight w:val="0"/>
              <w:marTop w:val="0"/>
              <w:marBottom w:val="0"/>
              <w:divBdr>
                <w:top w:val="none" w:sz="0" w:space="0" w:color="auto"/>
                <w:left w:val="none" w:sz="0" w:space="0" w:color="auto"/>
                <w:bottom w:val="none" w:sz="0" w:space="0" w:color="auto"/>
                <w:right w:val="none" w:sz="0" w:space="0" w:color="auto"/>
              </w:divBdr>
            </w:div>
            <w:div w:id="911043468">
              <w:marLeft w:val="0"/>
              <w:marRight w:val="0"/>
              <w:marTop w:val="0"/>
              <w:marBottom w:val="0"/>
              <w:divBdr>
                <w:top w:val="none" w:sz="0" w:space="0" w:color="auto"/>
                <w:left w:val="none" w:sz="0" w:space="0" w:color="auto"/>
                <w:bottom w:val="none" w:sz="0" w:space="0" w:color="auto"/>
                <w:right w:val="none" w:sz="0" w:space="0" w:color="auto"/>
              </w:divBdr>
            </w:div>
            <w:div w:id="142042870">
              <w:marLeft w:val="0"/>
              <w:marRight w:val="0"/>
              <w:marTop w:val="0"/>
              <w:marBottom w:val="0"/>
              <w:divBdr>
                <w:top w:val="none" w:sz="0" w:space="0" w:color="auto"/>
                <w:left w:val="none" w:sz="0" w:space="0" w:color="auto"/>
                <w:bottom w:val="none" w:sz="0" w:space="0" w:color="auto"/>
                <w:right w:val="none" w:sz="0" w:space="0" w:color="auto"/>
              </w:divBdr>
            </w:div>
          </w:divsChild>
        </w:div>
        <w:div w:id="338777553">
          <w:marLeft w:val="0"/>
          <w:marRight w:val="0"/>
          <w:marTop w:val="0"/>
          <w:marBottom w:val="0"/>
          <w:divBdr>
            <w:top w:val="none" w:sz="0" w:space="0" w:color="auto"/>
            <w:left w:val="none" w:sz="0" w:space="0" w:color="auto"/>
            <w:bottom w:val="none" w:sz="0" w:space="0" w:color="auto"/>
            <w:right w:val="none" w:sz="0" w:space="0" w:color="auto"/>
          </w:divBdr>
        </w:div>
        <w:div w:id="1592005299">
          <w:marLeft w:val="0"/>
          <w:marRight w:val="0"/>
          <w:marTop w:val="0"/>
          <w:marBottom w:val="0"/>
          <w:divBdr>
            <w:top w:val="none" w:sz="0" w:space="0" w:color="auto"/>
            <w:left w:val="none" w:sz="0" w:space="0" w:color="auto"/>
            <w:bottom w:val="none" w:sz="0" w:space="0" w:color="auto"/>
            <w:right w:val="none" w:sz="0" w:space="0" w:color="auto"/>
          </w:divBdr>
        </w:div>
      </w:divsChild>
    </w:div>
    <w:div w:id="1825003467">
      <w:bodyDiv w:val="1"/>
      <w:marLeft w:val="0"/>
      <w:marRight w:val="0"/>
      <w:marTop w:val="0"/>
      <w:marBottom w:val="0"/>
      <w:divBdr>
        <w:top w:val="none" w:sz="0" w:space="0" w:color="auto"/>
        <w:left w:val="none" w:sz="0" w:space="0" w:color="auto"/>
        <w:bottom w:val="none" w:sz="0" w:space="0" w:color="auto"/>
        <w:right w:val="none" w:sz="0" w:space="0" w:color="auto"/>
      </w:divBdr>
    </w:div>
    <w:div w:id="1937397770">
      <w:bodyDiv w:val="1"/>
      <w:marLeft w:val="0"/>
      <w:marRight w:val="0"/>
      <w:marTop w:val="0"/>
      <w:marBottom w:val="0"/>
      <w:divBdr>
        <w:top w:val="none" w:sz="0" w:space="0" w:color="auto"/>
        <w:left w:val="none" w:sz="0" w:space="0" w:color="auto"/>
        <w:bottom w:val="none" w:sz="0" w:space="0" w:color="auto"/>
        <w:right w:val="none" w:sz="0" w:space="0" w:color="auto"/>
      </w:divBdr>
    </w:div>
    <w:div w:id="1955287588">
      <w:bodyDiv w:val="1"/>
      <w:marLeft w:val="0"/>
      <w:marRight w:val="0"/>
      <w:marTop w:val="0"/>
      <w:marBottom w:val="0"/>
      <w:divBdr>
        <w:top w:val="none" w:sz="0" w:space="0" w:color="auto"/>
        <w:left w:val="none" w:sz="0" w:space="0" w:color="auto"/>
        <w:bottom w:val="none" w:sz="0" w:space="0" w:color="auto"/>
        <w:right w:val="none" w:sz="0" w:space="0" w:color="auto"/>
      </w:divBdr>
      <w:divsChild>
        <w:div w:id="280770066">
          <w:marLeft w:val="0"/>
          <w:marRight w:val="0"/>
          <w:marTop w:val="0"/>
          <w:marBottom w:val="120"/>
          <w:divBdr>
            <w:top w:val="none" w:sz="0" w:space="0" w:color="auto"/>
            <w:left w:val="none" w:sz="0" w:space="0" w:color="auto"/>
            <w:bottom w:val="none" w:sz="0" w:space="0" w:color="auto"/>
            <w:right w:val="none" w:sz="0" w:space="0" w:color="auto"/>
          </w:divBdr>
        </w:div>
      </w:divsChild>
    </w:div>
    <w:div w:id="1998995289">
      <w:bodyDiv w:val="1"/>
      <w:marLeft w:val="0"/>
      <w:marRight w:val="0"/>
      <w:marTop w:val="0"/>
      <w:marBottom w:val="0"/>
      <w:divBdr>
        <w:top w:val="none" w:sz="0" w:space="0" w:color="auto"/>
        <w:left w:val="none" w:sz="0" w:space="0" w:color="auto"/>
        <w:bottom w:val="none" w:sz="0" w:space="0" w:color="auto"/>
        <w:right w:val="none" w:sz="0" w:space="0" w:color="auto"/>
      </w:divBdr>
    </w:div>
    <w:div w:id="2012875285">
      <w:bodyDiv w:val="1"/>
      <w:marLeft w:val="0"/>
      <w:marRight w:val="0"/>
      <w:marTop w:val="0"/>
      <w:marBottom w:val="0"/>
      <w:divBdr>
        <w:top w:val="none" w:sz="0" w:space="0" w:color="auto"/>
        <w:left w:val="none" w:sz="0" w:space="0" w:color="auto"/>
        <w:bottom w:val="none" w:sz="0" w:space="0" w:color="auto"/>
        <w:right w:val="none" w:sz="0" w:space="0" w:color="auto"/>
      </w:divBdr>
    </w:div>
    <w:div w:id="2075741505">
      <w:bodyDiv w:val="1"/>
      <w:marLeft w:val="0"/>
      <w:marRight w:val="0"/>
      <w:marTop w:val="0"/>
      <w:marBottom w:val="0"/>
      <w:divBdr>
        <w:top w:val="none" w:sz="0" w:space="0" w:color="auto"/>
        <w:left w:val="none" w:sz="0" w:space="0" w:color="auto"/>
        <w:bottom w:val="none" w:sz="0" w:space="0" w:color="auto"/>
        <w:right w:val="none" w:sz="0" w:space="0" w:color="auto"/>
      </w:divBdr>
    </w:div>
    <w:div w:id="2087680009">
      <w:bodyDiv w:val="1"/>
      <w:marLeft w:val="0"/>
      <w:marRight w:val="0"/>
      <w:marTop w:val="0"/>
      <w:marBottom w:val="0"/>
      <w:divBdr>
        <w:top w:val="none" w:sz="0" w:space="0" w:color="auto"/>
        <w:left w:val="none" w:sz="0" w:space="0" w:color="auto"/>
        <w:bottom w:val="none" w:sz="0" w:space="0" w:color="auto"/>
        <w:right w:val="none" w:sz="0" w:space="0" w:color="auto"/>
      </w:divBdr>
    </w:div>
    <w:div w:id="208876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C4%81ga" TargetMode="External"/><Relationship Id="rId21" Type="http://schemas.openxmlformats.org/officeDocument/2006/relationships/hyperlink" Target="https://en.wikipedia.org/wiki/Amaravati" TargetMode="External"/><Relationship Id="rId42" Type="http://schemas.openxmlformats.org/officeDocument/2006/relationships/hyperlink" Target="https://en.wikipedia.org/wiki/Svabhava" TargetMode="External"/><Relationship Id="rId47" Type="http://schemas.openxmlformats.org/officeDocument/2006/relationships/hyperlink" Target="https://en.wikipedia.org/wiki/Prat%C4%ABtyasamutp%C4%81da" TargetMode="External"/><Relationship Id="rId63" Type="http://schemas.openxmlformats.org/officeDocument/2006/relationships/hyperlink" Target="https://en.wikipedia.org/wiki/Dharmadhatu" TargetMode="External"/><Relationship Id="rId68" Type="http://schemas.openxmlformats.org/officeDocument/2006/relationships/hyperlink" Target="https://en.wikipedia.org/wiki/Nyaya_Sutras" TargetMode="External"/><Relationship Id="rId16" Type="http://schemas.openxmlformats.org/officeDocument/2006/relationships/hyperlink" Target="https://en.wikipedia.org/wiki/Hagiography" TargetMode="External"/><Relationship Id="rId11" Type="http://schemas.openxmlformats.org/officeDocument/2006/relationships/hyperlink" Target="https://en.wikipedia.org/wiki/%C5%9A%C5%ABnyat%C4%81" TargetMode="External"/><Relationship Id="rId24" Type="http://schemas.openxmlformats.org/officeDocument/2006/relationships/hyperlink" Target="https://en.wikipedia.org/wiki/Maharashtra" TargetMode="External"/><Relationship Id="rId32" Type="http://schemas.openxmlformats.org/officeDocument/2006/relationships/hyperlink" Target="https://en.wikipedia.org/wiki/Nagarjunakonda" TargetMode="External"/><Relationship Id="rId37" Type="http://schemas.openxmlformats.org/officeDocument/2006/relationships/hyperlink" Target="https://en.wikipedia.org/wiki/Nagarjuna" TargetMode="External"/><Relationship Id="rId40" Type="http://schemas.openxmlformats.org/officeDocument/2006/relationships/hyperlink" Target="https://en.wikipedia.org/wiki/Sautr%C4%81ntika" TargetMode="External"/><Relationship Id="rId45" Type="http://schemas.openxmlformats.org/officeDocument/2006/relationships/hyperlink" Target="https://en.wikipedia.org/wiki/Sanskrit" TargetMode="External"/><Relationship Id="rId53" Type="http://schemas.openxmlformats.org/officeDocument/2006/relationships/hyperlink" Target="https://en.wikipedia.org/wiki/Taish%C5%8D_Tripi%E1%B9%ADaka" TargetMode="External"/><Relationship Id="rId58" Type="http://schemas.openxmlformats.org/officeDocument/2006/relationships/hyperlink" Target="https://en.wikipedia.org/wiki/Taish%C5%8D_Tripi%E1%B9%ADaka" TargetMode="External"/><Relationship Id="rId66" Type="http://schemas.openxmlformats.org/officeDocument/2006/relationships/hyperlink" Target="https://en.wikipedia.org/wiki/Samkhya" TargetMode="External"/><Relationship Id="rId74" Type="http://schemas.openxmlformats.org/officeDocument/2006/relationships/hyperlink" Target="https://en.wikipedia.org/wiki/Alexander_the_Great"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Mahayana" TargetMode="External"/><Relationship Id="rId19" Type="http://schemas.openxmlformats.org/officeDocument/2006/relationships/hyperlink" Target="https://en.wikipedia.org/wiki/Caitika" TargetMode="External"/><Relationship Id="rId14" Type="http://schemas.openxmlformats.org/officeDocument/2006/relationships/hyperlink" Target="https://en.wikipedia.org/wiki/History_of_Buddhism" TargetMode="External"/><Relationship Id="rId22" Type="http://schemas.openxmlformats.org/officeDocument/2006/relationships/hyperlink" Target="https://en.wikipedia.org/wiki/Brahmin" TargetMode="External"/><Relationship Id="rId27" Type="http://schemas.openxmlformats.org/officeDocument/2006/relationships/hyperlink" Target="https://en.wikipedia.org/wiki/Hindu_mythology" TargetMode="External"/><Relationship Id="rId30" Type="http://schemas.openxmlformats.org/officeDocument/2006/relationships/hyperlink" Target="https://en.wikipedia.org/wiki/Arhat" TargetMode="External"/><Relationship Id="rId35" Type="http://schemas.openxmlformats.org/officeDocument/2006/relationships/hyperlink" Target="https://en.wikipedia.org/wiki/Vihara" TargetMode="External"/><Relationship Id="rId43" Type="http://schemas.openxmlformats.org/officeDocument/2006/relationships/hyperlink" Target="https://en.wikipedia.org/wiki/Praj%C3%B1aptiv%C4%81da" TargetMode="External"/><Relationship Id="rId48" Type="http://schemas.openxmlformats.org/officeDocument/2006/relationships/hyperlink" Target="https://en.wikipedia.org/wiki/Sutrasamuccaya" TargetMode="External"/><Relationship Id="rId56" Type="http://schemas.openxmlformats.org/officeDocument/2006/relationships/hyperlink" Target="https://en.wikipedia.org/wiki/Vajrayana" TargetMode="External"/><Relationship Id="rId64" Type="http://schemas.openxmlformats.org/officeDocument/2006/relationships/hyperlink" Target="https://en.wikipedia.org/wiki/Taish%C5%8D_Tripi%E1%B9%ADaka" TargetMode="External"/><Relationship Id="rId69" Type="http://schemas.openxmlformats.org/officeDocument/2006/relationships/hyperlink" Target="https://en.wikipedia.org/wiki/Pyrrhonism" TargetMode="External"/><Relationship Id="rId77" Type="http://schemas.openxmlformats.org/officeDocument/2006/relationships/hyperlink" Target="https://en.wikipedia.org/wiki/Three_marks_of_existence" TargetMode="External"/><Relationship Id="rId8" Type="http://schemas.openxmlformats.org/officeDocument/2006/relationships/hyperlink" Target="https://en.wikipedia.org/wiki/Jan_Westerhoff" TargetMode="External"/><Relationship Id="rId51" Type="http://schemas.openxmlformats.org/officeDocument/2006/relationships/hyperlink" Target="https://en.wikipedia.org/wiki/P%C4%81ramit%C4%81" TargetMode="External"/><Relationship Id="rId72" Type="http://schemas.openxmlformats.org/officeDocument/2006/relationships/hyperlink" Target="https://en.wikipedia.org/wiki/Pyrrho_of_Elis" TargetMode="External"/><Relationship Id="rId3" Type="http://schemas.openxmlformats.org/officeDocument/2006/relationships/settings" Target="settings.xml"/><Relationship Id="rId12" Type="http://schemas.openxmlformats.org/officeDocument/2006/relationships/hyperlink" Target="https://en.wikipedia.org/wiki/India" TargetMode="External"/><Relationship Id="rId17" Type="http://schemas.openxmlformats.org/officeDocument/2006/relationships/hyperlink" Target="https://en.wikipedia.org/wiki/Deccan_Plateau" TargetMode="External"/><Relationship Id="rId25" Type="http://schemas.openxmlformats.org/officeDocument/2006/relationships/hyperlink" Target="https://en.wikipedia.org/wiki/Kosala_Kingdom" TargetMode="External"/><Relationship Id="rId33" Type="http://schemas.openxmlformats.org/officeDocument/2006/relationships/hyperlink" Target="https://en.wikipedia.org/wiki/Guntur_district" TargetMode="External"/><Relationship Id="rId38" Type="http://schemas.openxmlformats.org/officeDocument/2006/relationships/hyperlink" Target="https://en.wikipedia.org/wiki/%C4%80gama_(Buddhism)" TargetMode="External"/><Relationship Id="rId46" Type="http://schemas.openxmlformats.org/officeDocument/2006/relationships/hyperlink" Target="https://en.wikipedia.org/wiki/Nyaya" TargetMode="External"/><Relationship Id="rId59" Type="http://schemas.openxmlformats.org/officeDocument/2006/relationships/hyperlink" Target="https://en.wikipedia.org/wiki/Nagarjuna" TargetMode="External"/><Relationship Id="rId67" Type="http://schemas.openxmlformats.org/officeDocument/2006/relationships/hyperlink" Target="https://en.wikipedia.org/wiki/Vaiseshika" TargetMode="External"/><Relationship Id="rId20" Type="http://schemas.openxmlformats.org/officeDocument/2006/relationships/hyperlink" Target="https://en.wikipedia.org/wiki/Andhra_Pradesh" TargetMode="External"/><Relationship Id="rId41" Type="http://schemas.openxmlformats.org/officeDocument/2006/relationships/hyperlink" Target="https://en.wikipedia.org/wiki/%C5%9A%C5%ABnyat%C4%81" TargetMode="External"/><Relationship Id="rId54" Type="http://schemas.openxmlformats.org/officeDocument/2006/relationships/hyperlink" Target="https://en.wikipedia.org/wiki/Buton_Rinchen_Drub" TargetMode="External"/><Relationship Id="rId62" Type="http://schemas.openxmlformats.org/officeDocument/2006/relationships/hyperlink" Target="https://en.wikipedia.org/wiki/Yin_Shun" TargetMode="External"/><Relationship Id="rId70" Type="http://schemas.openxmlformats.org/officeDocument/2006/relationships/hyperlink" Target="https://en.wikipedia.org/wiki/Sextus_Empiricus" TargetMode="External"/><Relationship Id="rId75" Type="http://schemas.openxmlformats.org/officeDocument/2006/relationships/hyperlink" Target="https://en.wikipedia.org/wiki/Christopher_I._Beckwit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chools_of_Buddhism" TargetMode="External"/><Relationship Id="rId23" Type="http://schemas.openxmlformats.org/officeDocument/2006/relationships/hyperlink" Target="https://en.wikipedia.org/wiki/Vidarbha" TargetMode="External"/><Relationship Id="rId28" Type="http://schemas.openxmlformats.org/officeDocument/2006/relationships/hyperlink" Target="https://en.wikipedia.org/wiki/Buddhist_mythology" TargetMode="External"/><Relationship Id="rId36" Type="http://schemas.openxmlformats.org/officeDocument/2006/relationships/hyperlink" Target="https://en.wikipedia.org/wiki/Pseudepigrapha" TargetMode="External"/><Relationship Id="rId49" Type="http://schemas.openxmlformats.org/officeDocument/2006/relationships/hyperlink" Target="https://en.wikipedia.org/wiki/Bodhicitta" TargetMode="External"/><Relationship Id="rId57" Type="http://schemas.openxmlformats.org/officeDocument/2006/relationships/hyperlink" Target="https://en.wikipedia.org/wiki/East_Asian_M%C4%81dhyamaka" TargetMode="External"/><Relationship Id="rId10" Type="http://schemas.openxmlformats.org/officeDocument/2006/relationships/hyperlink" Target="https://en.wikipedia.org/wiki/Buddhist_philosophy" TargetMode="External"/><Relationship Id="rId31" Type="http://schemas.openxmlformats.org/officeDocument/2006/relationships/hyperlink" Target="https://en.wikipedia.org/wiki/Buton_Rinchen_Drub" TargetMode="External"/><Relationship Id="rId44" Type="http://schemas.openxmlformats.org/officeDocument/2006/relationships/hyperlink" Target="https://en.wikipedia.org/wiki/Chandrakirti" TargetMode="External"/><Relationship Id="rId52" Type="http://schemas.openxmlformats.org/officeDocument/2006/relationships/hyperlink" Target="https://en.wikipedia.org/wiki/Aryadeva" TargetMode="External"/><Relationship Id="rId60" Type="http://schemas.openxmlformats.org/officeDocument/2006/relationships/hyperlink" Target="https://en.wikipedia.org/wiki/%C3%89tienne_Lamotte" TargetMode="External"/><Relationship Id="rId65" Type="http://schemas.openxmlformats.org/officeDocument/2006/relationships/hyperlink" Target="https://en.wikipedia.org/wiki/Ishvara" TargetMode="External"/><Relationship Id="rId73" Type="http://schemas.openxmlformats.org/officeDocument/2006/relationships/hyperlink" Target="https://en.wikipedia.org/wiki/Philosophical_skepticism"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astern_philosophy" TargetMode="External"/><Relationship Id="rId13" Type="http://schemas.openxmlformats.org/officeDocument/2006/relationships/hyperlink" Target="https://en.wikipedia.org/wiki/Kushan_Empire" TargetMode="External"/><Relationship Id="rId18" Type="http://schemas.openxmlformats.org/officeDocument/2006/relationships/hyperlink" Target="https://en.wikipedia.org/wiki/Nagarjuna" TargetMode="External"/><Relationship Id="rId39" Type="http://schemas.openxmlformats.org/officeDocument/2006/relationships/hyperlink" Target="https://en.wikipedia.org/wiki/Prat%C4%ABtyasamutp%C4%81da" TargetMode="External"/><Relationship Id="rId34" Type="http://schemas.openxmlformats.org/officeDocument/2006/relationships/hyperlink" Target="https://en.wikipedia.org/wiki/Andhra_Pradesh" TargetMode="External"/><Relationship Id="rId50" Type="http://schemas.openxmlformats.org/officeDocument/2006/relationships/hyperlink" Target="https://en.wikipedia.org/wiki/Enlightenment_in_Buddhism" TargetMode="External"/><Relationship Id="rId55" Type="http://schemas.openxmlformats.org/officeDocument/2006/relationships/hyperlink" Target="https://en.wikipedia.org/wiki/Shantideva" TargetMode="External"/><Relationship Id="rId76" Type="http://schemas.openxmlformats.org/officeDocument/2006/relationships/hyperlink" Target="https://en.wikipedia.org/wiki/Buddhism" TargetMode="External"/><Relationship Id="rId7" Type="http://schemas.openxmlformats.org/officeDocument/2006/relationships/image" Target="media/image1.jpeg"/><Relationship Id="rId71" Type="http://schemas.openxmlformats.org/officeDocument/2006/relationships/hyperlink" Target="https://en.wikipedia.org/wiki/Thomas_McEvilley" TargetMode="External"/><Relationship Id="rId2" Type="http://schemas.openxmlformats.org/officeDocument/2006/relationships/styles" Target="styles.xml"/><Relationship Id="rId29" Type="http://schemas.openxmlformats.org/officeDocument/2006/relationships/hyperlink" Target="https://en.wikipedia.org/wiki/Jai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7</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Murthy Polisetty - [28881]</dc:creator>
  <cp:keywords/>
  <dc:description/>
  <cp:lastModifiedBy>Venkata Ramana Murthy Polisetty - [28881]</cp:lastModifiedBy>
  <cp:revision>25</cp:revision>
  <dcterms:created xsi:type="dcterms:W3CDTF">2021-05-11T14:50:00Z</dcterms:created>
  <dcterms:modified xsi:type="dcterms:W3CDTF">2021-05-24T14:42:00Z</dcterms:modified>
</cp:coreProperties>
</file>