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hd w:val="clear" w:color="auto" w:fill="FFFFFF"/>
        <w:spacing w:before="0" w:beforeAutospacing="0" w:after="0" w:afterAutospacing="0"/>
        <w:jc w:val="center"/>
        <w:rPr>
          <w:rFonts w:asciiTheme="minorHAnsi" w:hAnsiTheme="minorHAnsi" w:cstheme="minorHAnsi"/>
          <w:b/>
          <w:color w:val="1F2021"/>
          <w:sz w:val="40"/>
          <w:szCs w:val="40"/>
        </w:rPr>
      </w:pPr>
      <w:r>
        <w:rPr>
          <w:rFonts w:asciiTheme="minorHAnsi" w:hAnsiTheme="minorHAnsi" w:cstheme="minorHAnsi"/>
          <w:b/>
          <w:color w:val="1F2021"/>
          <w:sz w:val="40"/>
          <w:szCs w:val="40"/>
        </w:rPr>
        <w:t>Tyagaraja</w:t>
      </w:r>
    </w:p>
    <w:p>
      <w:pPr>
        <w:pStyle w:val="10"/>
        <w:shd w:val="clear" w:color="auto" w:fill="FFFFFF"/>
        <w:spacing w:before="0" w:beforeAutospacing="0" w:after="0" w:afterAutospacing="0"/>
        <w:jc w:val="center"/>
        <w:rPr>
          <w:rFonts w:asciiTheme="minorHAnsi" w:hAnsiTheme="minorHAnsi" w:cstheme="minorHAnsi"/>
          <w:b/>
          <w:color w:val="1F2021"/>
          <w:sz w:val="40"/>
          <w:szCs w:val="40"/>
        </w:rPr>
      </w:pPr>
    </w:p>
    <w:p>
      <w:pPr>
        <w:pStyle w:val="10"/>
        <w:shd w:val="clear" w:color="auto" w:fill="FFFFFF"/>
        <w:spacing w:before="0" w:beforeAutospacing="0" w:after="0" w:afterAutospacing="0"/>
        <w:jc w:val="center"/>
        <w:rPr>
          <w:rFonts w:asciiTheme="minorHAnsi" w:hAnsiTheme="minorHAnsi" w:cstheme="minorHAnsi"/>
          <w:b/>
          <w:color w:val="1F2021"/>
          <w:sz w:val="32"/>
          <w:szCs w:val="32"/>
        </w:rPr>
      </w:pPr>
      <w:r>
        <w:rPr>
          <w:rFonts w:asciiTheme="minorHAnsi" w:hAnsiTheme="minorHAnsi" w:cstheme="minorHAnsi"/>
          <w:color w:val="1F2021"/>
          <w:sz w:val="32"/>
          <w:szCs w:val="32"/>
        </w:rPr>
        <w:drawing>
          <wp:inline distT="0" distB="0" distL="0" distR="0">
            <wp:extent cx="2552700" cy="2552700"/>
            <wp:effectExtent l="0" t="0" r="0" b="0"/>
            <wp:docPr id="10" name="Picture 9" descr="download (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download (50).jpg"/>
                    <pic:cNvPicPr>
                      <a:picLocks noChangeAspect="1"/>
                    </pic:cNvPicPr>
                  </pic:nvPicPr>
                  <pic:blipFill>
                    <a:blip r:embed="rId6"/>
                    <a:stretch>
                      <a:fillRect/>
                    </a:stretch>
                  </pic:blipFill>
                  <pic:spPr>
                    <a:xfrm>
                      <a:off x="0" y="0"/>
                      <a:ext cx="2556044" cy="2556044"/>
                    </a:xfrm>
                    <a:prstGeom prst="rect">
                      <a:avLst/>
                    </a:prstGeom>
                  </pic:spPr>
                </pic:pic>
              </a:graphicData>
            </a:graphic>
          </wp:inline>
        </w:drawing>
      </w:r>
    </w:p>
    <w:p>
      <w:pPr>
        <w:pStyle w:val="10"/>
        <w:shd w:val="clear" w:color="auto" w:fill="FFFFFF"/>
        <w:spacing w:before="0" w:beforeAutospacing="0" w:after="0" w:afterAutospacing="0"/>
        <w:jc w:val="center"/>
        <w:rPr>
          <w:rFonts w:asciiTheme="minorHAnsi" w:hAnsiTheme="minorHAnsi" w:cstheme="minorHAnsi"/>
          <w:b/>
          <w:color w:val="1F2021"/>
          <w:sz w:val="32"/>
          <w:szCs w:val="32"/>
        </w:rPr>
      </w:pPr>
    </w:p>
    <w:p>
      <w:pPr>
        <w:pStyle w:val="10"/>
        <w:shd w:val="clear" w:color="auto" w:fill="FFFFFF"/>
        <w:spacing w:before="0" w:beforeAutospacing="0" w:after="0" w:afterAutospacing="0"/>
        <w:rPr>
          <w:rFonts w:asciiTheme="minorHAnsi" w:hAnsiTheme="minorHAnsi" w:cstheme="minorHAnsi"/>
          <w:color w:val="333333"/>
          <w:sz w:val="32"/>
          <w:szCs w:val="32"/>
        </w:rPr>
      </w:pPr>
    </w:p>
    <w:p>
      <w:pPr>
        <w:pStyle w:val="10"/>
        <w:shd w:val="clear" w:color="auto" w:fill="FFFFFF"/>
        <w:spacing w:before="0" w:beforeAutospacing="0" w:after="0"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The Indian poet and classical music composer Tyagaraja is famous for many compositions. One of his most popular was </w:t>
      </w:r>
      <w:r>
        <w:rPr>
          <w:rStyle w:val="8"/>
          <w:rFonts w:asciiTheme="minorHAnsi" w:hAnsiTheme="minorHAnsi" w:cstheme="minorHAnsi"/>
          <w:color w:val="1F2021"/>
          <w:sz w:val="28"/>
          <w:szCs w:val="28"/>
        </w:rPr>
        <w:t>Pancharatna Kritis</w:t>
      </w:r>
      <w:r>
        <w:rPr>
          <w:rFonts w:asciiTheme="minorHAnsi" w:hAnsiTheme="minorHAnsi" w:cstheme="minorHAnsi"/>
          <w:color w:val="1F2021"/>
          <w:sz w:val="28"/>
          <w:szCs w:val="28"/>
        </w:rPr>
        <w:t>, which is translated into English as </w:t>
      </w:r>
      <w:r>
        <w:rPr>
          <w:rStyle w:val="8"/>
          <w:rFonts w:asciiTheme="minorHAnsi" w:hAnsiTheme="minorHAnsi" w:cstheme="minorHAnsi"/>
          <w:color w:val="1F2021"/>
          <w:sz w:val="28"/>
          <w:szCs w:val="28"/>
        </w:rPr>
        <w:t>Five Gems. </w:t>
      </w:r>
      <w:r>
        <w:rPr>
          <w:rFonts w:asciiTheme="minorHAnsi" w:hAnsiTheme="minorHAnsi" w:cstheme="minorHAnsi"/>
          <w:color w:val="1F2021"/>
          <w:sz w:val="28"/>
          <w:szCs w:val="28"/>
        </w:rPr>
        <w:t>These pieces of music are still heard today, accompanied with words that are sung in his honour. He has been known by a number of names including Kakarla Tyagabrahmam, Saint Tyagaraja, Tyagayya in Telugu or Tyagarajar in Tamil. The words that he composed were lucid and poetic, and written in the Sanskrit language.</w:t>
      </w:r>
    </w:p>
    <w:p>
      <w:pPr>
        <w:pStyle w:val="10"/>
        <w:shd w:val="clear" w:color="auto" w:fill="FFFFFF"/>
        <w:spacing w:before="0" w:beforeAutospacing="0" w:after="0" w:afterAutospacing="0" w:line="360" w:lineRule="auto"/>
        <w:textAlignment w:val="baseline"/>
        <w:rPr>
          <w:rFonts w:asciiTheme="minorHAnsi" w:hAnsiTheme="minorHAnsi" w:cstheme="minorHAnsi"/>
          <w:b/>
          <w:bCs/>
          <w:color w:val="1F2021"/>
          <w:sz w:val="16"/>
          <w:szCs w:val="16"/>
        </w:rPr>
      </w:pPr>
    </w:p>
    <w:p>
      <w:pPr>
        <w:pStyle w:val="10"/>
        <w:shd w:val="clear" w:color="auto" w:fill="FFFFFF"/>
        <w:spacing w:before="0" w:beforeAutospacing="0" w:after="0" w:afterAutospacing="0" w:line="360" w:lineRule="auto"/>
        <w:textAlignment w:val="baseline"/>
        <w:rPr>
          <w:rFonts w:asciiTheme="minorHAnsi" w:hAnsiTheme="minorHAnsi" w:cstheme="minorHAnsi"/>
          <w:b/>
          <w:bCs/>
          <w:color w:val="1F2021"/>
          <w:sz w:val="28"/>
          <w:szCs w:val="28"/>
        </w:rPr>
      </w:pPr>
      <w:r>
        <w:rPr>
          <w:rFonts w:asciiTheme="minorHAnsi" w:hAnsiTheme="minorHAnsi" w:cstheme="minorHAnsi"/>
          <w:b/>
          <w:bCs/>
          <w:color w:val="1F2021"/>
          <w:sz w:val="28"/>
          <w:szCs w:val="28"/>
        </w:rPr>
        <w:t xml:space="preserve">Early Life </w:t>
      </w:r>
    </w:p>
    <w:p>
      <w:pPr>
        <w:pStyle w:val="10"/>
        <w:shd w:val="clear" w:color="auto" w:fill="FFFFFF"/>
        <w:spacing w:before="0" w:beforeAutospacing="0" w:after="0" w:afterAutospacing="0" w:line="360" w:lineRule="auto"/>
        <w:textAlignment w:val="baseline"/>
        <w:rPr>
          <w:rFonts w:asciiTheme="minorHAnsi" w:hAnsiTheme="minorHAnsi" w:cstheme="minorHAnsi"/>
          <w:b/>
          <w:bCs/>
          <w:color w:val="1F2021"/>
          <w:sz w:val="12"/>
          <w:szCs w:val="12"/>
        </w:rPr>
      </w:pPr>
    </w:p>
    <w:p>
      <w:pPr>
        <w:pStyle w:val="10"/>
        <w:shd w:val="clear" w:color="auto" w:fill="FFFFFF"/>
        <w:spacing w:before="0" w:beforeAutospacing="0" w:after="0"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It is believed that Tyagaraja was born on the 4</w:t>
      </w:r>
      <w:r>
        <w:rPr>
          <w:rFonts w:asciiTheme="minorHAnsi" w:hAnsiTheme="minorHAnsi" w:cstheme="minorHAnsi"/>
          <w:color w:val="1F2021"/>
          <w:sz w:val="28"/>
          <w:szCs w:val="28"/>
          <w:vertAlign w:val="superscript"/>
        </w:rPr>
        <w:t>th</w:t>
      </w:r>
      <w:r>
        <w:rPr>
          <w:rFonts w:asciiTheme="minorHAnsi" w:hAnsiTheme="minorHAnsi" w:cstheme="minorHAnsi"/>
          <w:color w:val="1F2021"/>
          <w:sz w:val="28"/>
          <w:szCs w:val="28"/>
        </w:rPr>
        <w:t> May 1767 in a place called Thiruvaiyaaru which lies in the Thanjavur District. His family were Hindus belonging to the </w:t>
      </w:r>
      <w:r>
        <w:rPr>
          <w:rStyle w:val="8"/>
          <w:rFonts w:asciiTheme="minorHAnsi" w:hAnsiTheme="minorHAnsi" w:cstheme="minorHAnsi"/>
          <w:color w:val="1F2021"/>
          <w:sz w:val="28"/>
          <w:szCs w:val="28"/>
        </w:rPr>
        <w:t>Smarta </w:t>
      </w:r>
      <w:r>
        <w:rPr>
          <w:rFonts w:asciiTheme="minorHAnsi" w:hAnsiTheme="minorHAnsi" w:cstheme="minorHAnsi"/>
          <w:color w:val="1F2021"/>
          <w:sz w:val="28"/>
          <w:szCs w:val="28"/>
        </w:rPr>
        <w:t>tradition of worship, a Puranic religion which centres on five shrines and five deities, all of equal status. He was the youngest of three brothers and he may have been inspired to take up music and poetry by his paternal grandfather who was also a poet and musician.</w:t>
      </w:r>
    </w:p>
    <w:p>
      <w:pPr>
        <w:pStyle w:val="10"/>
        <w:shd w:val="clear" w:color="auto" w:fill="FFFFFF"/>
        <w:spacing w:before="0" w:beforeAutospacing="0" w:after="335"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Tyagaraja grew up with a desire to experience the love of God and he used this devotion in his musical training, which began at an early age. The technicalities of musical composition were second to his strong faith but it was clear, from the beginning, that he had the touch of a genius about him. His talent came to the notice of the king and he was invited to court to perform and write for him. Tyagaraja turned down this invitation as he wanted to concentrate on his devotional work dedicated to Rama, rather than be a court entertainer.</w:t>
      </w:r>
    </w:p>
    <w:p>
      <w:pPr>
        <w:pStyle w:val="10"/>
        <w:shd w:val="clear" w:color="auto" w:fill="FFFFFF"/>
        <w:spacing w:before="0" w:beforeAutospacing="0" w:after="335"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In common with many holy men at that time, he chose to live a spartan life with no thought at all for his own comforts. Unfortunately this meant that he was unable to write down much of his work for future generations to enjoy. Sometimes he would sit in front of a deity manifestation of Lord Rama, with his disciples also seated around him, singing his songs to them. They tried to note down some of the words and notes but these notes were taken on palm leaves. It followed, then, that preservation of the great man’s work was a challenging business, although, remarkably, these palm leaves were kept and passed on to their descendants. It seems that there was no published record of his words and music in the traditional sense although musical historians made concerted efforts to trace this fragile but precious material and some were published eventually.</w:t>
      </w:r>
    </w:p>
    <w:p>
      <w:pPr>
        <w:pStyle w:val="10"/>
        <w:shd w:val="clear" w:color="auto" w:fill="FFFFFF"/>
        <w:spacing w:before="0" w:beforeAutospacing="0" w:after="335" w:afterAutospacing="0" w:line="360" w:lineRule="auto"/>
        <w:textAlignment w:val="baseline"/>
        <w:rPr>
          <w:rFonts w:asciiTheme="minorHAnsi" w:hAnsiTheme="minorHAnsi" w:cstheme="minorHAnsi"/>
          <w:b/>
          <w:bCs/>
          <w:color w:val="1F2021"/>
          <w:sz w:val="32"/>
          <w:szCs w:val="32"/>
        </w:rPr>
      </w:pPr>
      <w:r>
        <w:rPr>
          <w:rFonts w:asciiTheme="minorHAnsi" w:hAnsiTheme="minorHAnsi" w:cstheme="minorHAnsi"/>
          <w:b/>
          <w:bCs/>
          <w:color w:val="1F2021"/>
          <w:sz w:val="32"/>
          <w:szCs w:val="32"/>
        </w:rPr>
        <w:t>Musical Career</w:t>
      </w:r>
    </w:p>
    <w:p>
      <w:pPr>
        <w:pStyle w:val="10"/>
        <w:shd w:val="clear" w:color="auto" w:fill="FFFFFF"/>
        <w:spacing w:before="120" w:beforeAutospacing="0" w:after="120" w:afterAutospacing="0" w:line="360" w:lineRule="auto"/>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color w:val="000000" w:themeColor="text1"/>
          <w:sz w:val="28"/>
          <w:szCs w:val="28"/>
          <w14:textFill>
            <w14:solidFill>
              <w14:schemeClr w14:val="tx1"/>
            </w14:solidFill>
          </w14:textFill>
        </w:rPr>
        <w:t>Tyāgarāja began his musical training at an early age under Sonti Venkata Ramanayya, a music scholar, after the latter heard his singing and was impressed by the </w:t>
      </w:r>
      <w:r>
        <w:fldChar w:fldCharType="begin"/>
      </w:r>
      <w:r>
        <w:instrText xml:space="preserve"> HYPERLINK "https://en.wikipedia.org/wiki/Child_prodigy" </w:instrText>
      </w:r>
      <w:r>
        <w:fldChar w:fldCharType="separate"/>
      </w:r>
      <w:r>
        <w:rPr>
          <w:rStyle w:val="9"/>
          <w:rFonts w:asciiTheme="minorHAnsi" w:hAnsiTheme="minorHAnsi" w:cstheme="minorHAnsi"/>
          <w:color w:val="000000" w:themeColor="text1"/>
          <w:sz w:val="28"/>
          <w:szCs w:val="28"/>
          <w:u w:val="none"/>
          <w14:textFill>
            <w14:solidFill>
              <w14:schemeClr w14:val="tx1"/>
            </w14:solidFill>
          </w14:textFill>
        </w:rPr>
        <w:t>child prodigy</w:t>
      </w:r>
      <w:r>
        <w:rPr>
          <w:rStyle w:val="9"/>
          <w:rFonts w:asciiTheme="minorHAnsi" w:hAnsiTheme="minorHAnsi" w:cstheme="minorHAnsi"/>
          <w:color w:val="000000" w:themeColor="text1"/>
          <w:sz w:val="28"/>
          <w:szCs w:val="28"/>
          <w:u w:val="none"/>
          <w14:textFill>
            <w14:solidFill>
              <w14:schemeClr w14:val="tx1"/>
            </w14:solidFill>
          </w14:textFill>
        </w:rPr>
        <w:fldChar w:fldCharType="end"/>
      </w:r>
      <w:r>
        <w:rPr>
          <w:rFonts w:asciiTheme="minorHAnsi" w:hAnsiTheme="minorHAnsi" w:cstheme="minorHAnsi"/>
          <w:color w:val="000000" w:themeColor="text1"/>
          <w:sz w:val="28"/>
          <w:szCs w:val="28"/>
          <w14:textFill>
            <w14:solidFill>
              <w14:schemeClr w14:val="tx1"/>
            </w14:solidFill>
          </w14:textFill>
        </w:rPr>
        <w:t>. Tyagaraja regarded music as a way to experience God's love. His compositions focused on expression, rather than on the technicalities of classical music. He also showed a flair for composing music and, in his teens, composed his first song, "Namo Namo Raghavayya", in the Desika Todi </w:t>
      </w:r>
      <w:r>
        <w:rPr>
          <w:rFonts w:asciiTheme="minorHAnsi" w:hAnsiTheme="minorHAnsi" w:cstheme="minorHAnsi"/>
          <w:color w:val="000000" w:themeColor="text1"/>
          <w:sz w:val="28"/>
          <w:szCs w:val="28"/>
          <w14:textFill>
            <w14:solidFill>
              <w14:schemeClr w14:val="tx1"/>
            </w14:solidFill>
          </w14:textFill>
        </w:rPr>
        <w:fldChar w:fldCharType="begin"/>
      </w:r>
      <w:r>
        <w:rPr>
          <w:rFonts w:asciiTheme="minorHAnsi" w:hAnsiTheme="minorHAnsi" w:cstheme="minorHAnsi"/>
          <w:color w:val="000000" w:themeColor="text1"/>
          <w:sz w:val="28"/>
          <w:szCs w:val="28"/>
          <w14:textFill>
            <w14:solidFill>
              <w14:schemeClr w14:val="tx1"/>
            </w14:solidFill>
          </w14:textFill>
        </w:rPr>
        <w:instrText xml:space="preserve"> HYPERLINK "https://en.wikipedia.org/wiki/Ragam" \o "Ragam" </w:instrText>
      </w:r>
      <w:r>
        <w:rPr>
          <w:rFonts w:asciiTheme="minorHAnsi" w:hAnsiTheme="minorHAnsi" w:cstheme="minorHAnsi"/>
          <w:color w:val="000000" w:themeColor="text1"/>
          <w:sz w:val="28"/>
          <w:szCs w:val="28"/>
          <w14:textFill>
            <w14:solidFill>
              <w14:schemeClr w14:val="tx1"/>
            </w14:solidFill>
          </w14:textFill>
        </w:rPr>
        <w:fldChar w:fldCharType="separate"/>
      </w:r>
      <w:r>
        <w:rPr>
          <w:rStyle w:val="9"/>
          <w:rFonts w:asciiTheme="minorHAnsi" w:hAnsiTheme="minorHAnsi" w:cstheme="minorHAnsi"/>
          <w:color w:val="000000" w:themeColor="text1"/>
          <w:sz w:val="28"/>
          <w:szCs w:val="28"/>
          <w:u w:val="none"/>
          <w14:textFill>
            <w14:solidFill>
              <w14:schemeClr w14:val="tx1"/>
            </w14:solidFill>
          </w14:textFill>
        </w:rPr>
        <w:t>ragam</w:t>
      </w:r>
      <w:r>
        <w:rPr>
          <w:rFonts w:asciiTheme="minorHAnsi" w:hAnsiTheme="minorHAnsi" w:cstheme="minorHAnsi"/>
          <w:color w:val="000000" w:themeColor="text1"/>
          <w:sz w:val="28"/>
          <w:szCs w:val="28"/>
          <w14:textFill>
            <w14:solidFill>
              <w14:schemeClr w14:val="tx1"/>
            </w14:solidFill>
          </w14:textFill>
        </w:rPr>
        <w:fldChar w:fldCharType="end"/>
      </w:r>
      <w:r>
        <w:rPr>
          <w:rFonts w:asciiTheme="minorHAnsi" w:hAnsiTheme="minorHAnsi" w:cstheme="minorHAnsi"/>
          <w:color w:val="000000" w:themeColor="text1"/>
          <w:sz w:val="28"/>
          <w:szCs w:val="28"/>
          <w14:textFill>
            <w14:solidFill>
              <w14:schemeClr w14:val="tx1"/>
            </w14:solidFill>
          </w14:textFill>
        </w:rPr>
        <w:t> and inscribed it on the walls of the house. His compositions are mainly of a devotional (bhakti) or philosophical nature. His songs feature himself usually either in an appeal to his deity of worship (primarily the Avatar </w:t>
      </w:r>
      <w:r>
        <w:fldChar w:fldCharType="begin"/>
      </w:r>
      <w:r>
        <w:instrText xml:space="preserve"> HYPERLINK "https://en.wikipedia.org/wiki/Rama" \o "Rama" </w:instrText>
      </w:r>
      <w:r>
        <w:fldChar w:fldCharType="separate"/>
      </w:r>
      <w:r>
        <w:rPr>
          <w:rStyle w:val="9"/>
          <w:rFonts w:asciiTheme="minorHAnsi" w:hAnsiTheme="minorHAnsi" w:cstheme="minorHAnsi"/>
          <w:color w:val="000000" w:themeColor="text1"/>
          <w:sz w:val="28"/>
          <w:szCs w:val="28"/>
          <w:u w:val="none"/>
          <w14:textFill>
            <w14:solidFill>
              <w14:schemeClr w14:val="tx1"/>
            </w14:solidFill>
          </w14:textFill>
        </w:rPr>
        <w:t>Rama</w:t>
      </w:r>
      <w:r>
        <w:rPr>
          <w:rStyle w:val="9"/>
          <w:rFonts w:asciiTheme="minorHAnsi" w:hAnsiTheme="minorHAnsi" w:cstheme="minorHAnsi"/>
          <w:color w:val="000000" w:themeColor="text1"/>
          <w:sz w:val="28"/>
          <w:szCs w:val="28"/>
          <w:u w:val="none"/>
          <w14:textFill>
            <w14:solidFill>
              <w14:schemeClr w14:val="tx1"/>
            </w14:solidFill>
          </w14:textFill>
        </w:rPr>
        <w:fldChar w:fldCharType="end"/>
      </w:r>
      <w:r>
        <w:rPr>
          <w:rFonts w:asciiTheme="minorHAnsi" w:hAnsiTheme="minorHAnsi" w:cstheme="minorHAnsi"/>
          <w:color w:val="000000" w:themeColor="text1"/>
          <w:sz w:val="28"/>
          <w:szCs w:val="28"/>
          <w14:textFill>
            <w14:solidFill>
              <w14:schemeClr w14:val="tx1"/>
            </w14:solidFill>
          </w14:textFill>
        </w:rPr>
        <w:t>), in musings, in narratives, or giving a message to the public. He has also composed krithis in praise of Krishna, Shiva, Shakti, Ganesha, Muruga, Saraswati, and Hanuman.</w:t>
      </w:r>
    </w:p>
    <w:p>
      <w:pPr>
        <w:pStyle w:val="10"/>
        <w:shd w:val="clear" w:color="auto" w:fill="FFFFFF"/>
        <w:spacing w:before="120" w:beforeAutospacing="0" w:after="120" w:afterAutospacing="0" w:line="360" w:lineRule="auto"/>
        <w:rPr>
          <w:rFonts w:asciiTheme="minorHAnsi" w:hAnsiTheme="minorHAnsi" w:cstheme="minorHAnsi"/>
          <w:color w:val="000000" w:themeColor="text1"/>
          <w:sz w:val="28"/>
          <w:szCs w:val="28"/>
          <w14:textFill>
            <w14:solidFill>
              <w14:schemeClr w14:val="tx1"/>
            </w14:solidFill>
          </w14:textFill>
        </w:rPr>
      </w:pPr>
      <w:r>
        <w:rPr>
          <w:rFonts w:asciiTheme="minorHAnsi" w:hAnsiTheme="minorHAnsi" w:cstheme="minorHAnsi"/>
          <w:b/>
          <w:bCs/>
          <w:color w:val="000000" w:themeColor="text1"/>
          <w:sz w:val="28"/>
          <w:szCs w:val="28"/>
          <w14:textFill>
            <w14:solidFill>
              <w14:schemeClr w14:val="tx1"/>
            </w14:solidFill>
          </w14:textFill>
        </w:rPr>
        <w:t>Sonti Venkataramanayya</w:t>
      </w:r>
      <w:r>
        <w:rPr>
          <w:rFonts w:asciiTheme="minorHAnsi" w:hAnsiTheme="minorHAnsi" w:cstheme="minorHAnsi"/>
          <w:color w:val="000000" w:themeColor="text1"/>
          <w:sz w:val="28"/>
          <w:szCs w:val="28"/>
          <w14:textFill>
            <w14:solidFill>
              <w14:schemeClr w14:val="tx1"/>
            </w14:solidFill>
          </w14:textFill>
        </w:rPr>
        <w:t xml:space="preserve"> informed the king of Thanjavur of Tyagaraja's genius. The king sent an invitation, along with many rich gifts, inviting Tyagaraja to attend the royal court. Tyagaraja, however, was not inclined towards a career at the court, and rejected the invitation outright. He was said to have composed the krithi Nidhi Chala Sukhama </w:t>
      </w:r>
      <w:r>
        <w:rPr>
          <w:rFonts w:asciiTheme="minorHAnsi" w:hAnsiTheme="minorHAnsi" w:cstheme="minorHAnsi"/>
          <w:color w:val="000000" w:themeColor="text1"/>
          <w:sz w:val="28"/>
          <w:szCs w:val="28"/>
          <w:cs/>
          <w14:textFill>
            <w14:solidFill>
              <w14:schemeClr w14:val="tx1"/>
            </w14:solidFill>
          </w14:textFill>
        </w:rPr>
        <w:t xml:space="preserve"> (</w:t>
      </w:r>
      <w:r>
        <w:rPr>
          <w:rFonts w:asciiTheme="minorHAnsi" w:hAnsiTheme="minorHAnsi" w:cstheme="minorHAnsi"/>
          <w:color w:val="000000" w:themeColor="text1"/>
          <w:sz w:val="28"/>
          <w:szCs w:val="28"/>
          <w14:textFill>
            <w14:solidFill>
              <w14:schemeClr w14:val="tx1"/>
            </w14:solidFill>
          </w14:textFill>
        </w:rPr>
        <w:t>English: "Does wealth bring happiness?") on this occasion.</w:t>
      </w:r>
      <w:r>
        <w:fldChar w:fldCharType="begin"/>
      </w:r>
      <w:r>
        <w:instrText xml:space="preserve"> HYPERLINK "https://en.wikipedia.org/wiki/Tyagaraja" \l "cite_note-12" </w:instrText>
      </w:r>
      <w:r>
        <w:fldChar w:fldCharType="separate"/>
      </w:r>
      <w:r>
        <w:rPr>
          <w:rStyle w:val="9"/>
          <w:rFonts w:asciiTheme="minorHAnsi" w:hAnsiTheme="minorHAnsi" w:cstheme="minorHAnsi"/>
          <w:color w:val="000000" w:themeColor="text1"/>
          <w:sz w:val="28"/>
          <w:szCs w:val="28"/>
          <w:u w:val="none"/>
          <w:vertAlign w:val="superscript"/>
          <w14:textFill>
            <w14:solidFill>
              <w14:schemeClr w14:val="tx1"/>
            </w14:solidFill>
          </w14:textFill>
        </w:rPr>
        <w:t>[11]</w:t>
      </w:r>
      <w:r>
        <w:rPr>
          <w:rStyle w:val="9"/>
          <w:rFonts w:asciiTheme="minorHAnsi" w:hAnsiTheme="minorHAnsi" w:cstheme="minorHAnsi"/>
          <w:color w:val="000000" w:themeColor="text1"/>
          <w:sz w:val="28"/>
          <w:szCs w:val="28"/>
          <w:u w:val="none"/>
          <w:vertAlign w:val="superscript"/>
          <w14:textFill>
            <w14:solidFill>
              <w14:schemeClr w14:val="tx1"/>
            </w14:solidFill>
          </w14:textFill>
        </w:rPr>
        <w:fldChar w:fldCharType="end"/>
      </w:r>
      <w:r>
        <w:fldChar w:fldCharType="begin"/>
      </w:r>
      <w:r>
        <w:instrText xml:space="preserve"> HYPERLINK "https://en.wikipedia.org/wiki/Tyagaraja" \l "cite_note-13" </w:instrText>
      </w:r>
      <w:r>
        <w:fldChar w:fldCharType="separate"/>
      </w:r>
      <w:r>
        <w:rPr>
          <w:rStyle w:val="9"/>
          <w:rFonts w:asciiTheme="minorHAnsi" w:hAnsiTheme="minorHAnsi" w:cstheme="minorHAnsi"/>
          <w:color w:val="000000" w:themeColor="text1"/>
          <w:sz w:val="28"/>
          <w:szCs w:val="28"/>
          <w:u w:val="none"/>
          <w:vertAlign w:val="superscript"/>
          <w14:textFill>
            <w14:solidFill>
              <w14:schemeClr w14:val="tx1"/>
            </w14:solidFill>
          </w14:textFill>
        </w:rPr>
        <w:t>[12]</w:t>
      </w:r>
      <w:r>
        <w:rPr>
          <w:rStyle w:val="9"/>
          <w:rFonts w:asciiTheme="minorHAnsi" w:hAnsiTheme="minorHAnsi" w:cstheme="minorHAnsi"/>
          <w:color w:val="000000" w:themeColor="text1"/>
          <w:sz w:val="28"/>
          <w:szCs w:val="28"/>
          <w:u w:val="none"/>
          <w:vertAlign w:val="superscript"/>
          <w14:textFill>
            <w14:solidFill>
              <w14:schemeClr w14:val="tx1"/>
            </w14:solidFill>
          </w14:textFill>
        </w:rPr>
        <w:fldChar w:fldCharType="end"/>
      </w:r>
      <w:r>
        <w:rPr>
          <w:rFonts w:asciiTheme="minorHAnsi" w:hAnsiTheme="minorHAnsi" w:cstheme="minorHAnsi"/>
          <w:color w:val="000000" w:themeColor="text1"/>
          <w:sz w:val="28"/>
          <w:szCs w:val="28"/>
          <w14:textFill>
            <w14:solidFill>
              <w14:schemeClr w14:val="tx1"/>
            </w14:solidFill>
          </w14:textFill>
        </w:rPr>
        <w:t> He spent most of his time in Tiruvaiyaru, though there are records of his pilgrimages to Tirumala and Kanchipuram. When he was in </w:t>
      </w:r>
      <w:r>
        <w:fldChar w:fldCharType="begin"/>
      </w:r>
      <w:r>
        <w:instrText xml:space="preserve"> HYPERLINK "https://en.wikipedia.org/wiki/Kanchipuram" \o "Kanchipuram" </w:instrText>
      </w:r>
      <w:r>
        <w:fldChar w:fldCharType="separate"/>
      </w:r>
      <w:r>
        <w:rPr>
          <w:rStyle w:val="9"/>
          <w:rFonts w:asciiTheme="minorHAnsi" w:hAnsiTheme="minorHAnsi" w:cstheme="minorHAnsi"/>
          <w:color w:val="000000" w:themeColor="text1"/>
          <w:sz w:val="28"/>
          <w:szCs w:val="28"/>
          <w:u w:val="none"/>
          <w14:textFill>
            <w14:solidFill>
              <w14:schemeClr w14:val="tx1"/>
            </w14:solidFill>
          </w14:textFill>
        </w:rPr>
        <w:t>Kanchipuram</w:t>
      </w:r>
      <w:r>
        <w:rPr>
          <w:rStyle w:val="9"/>
          <w:rFonts w:asciiTheme="minorHAnsi" w:hAnsiTheme="minorHAnsi" w:cstheme="minorHAnsi"/>
          <w:color w:val="000000" w:themeColor="text1"/>
          <w:sz w:val="28"/>
          <w:szCs w:val="28"/>
          <w:u w:val="none"/>
          <w14:textFill>
            <w14:solidFill>
              <w14:schemeClr w14:val="tx1"/>
            </w14:solidFill>
          </w14:textFill>
        </w:rPr>
        <w:fldChar w:fldCharType="end"/>
      </w:r>
      <w:r>
        <w:rPr>
          <w:rFonts w:asciiTheme="minorHAnsi" w:hAnsiTheme="minorHAnsi" w:cstheme="minorHAnsi"/>
          <w:color w:val="000000" w:themeColor="text1"/>
          <w:sz w:val="28"/>
          <w:szCs w:val="28"/>
          <w14:textFill>
            <w14:solidFill>
              <w14:schemeClr w14:val="tx1"/>
            </w14:solidFill>
          </w14:textFill>
        </w:rPr>
        <w:t>, he met </w:t>
      </w:r>
      <w:r>
        <w:fldChar w:fldCharType="begin"/>
      </w:r>
      <w:r>
        <w:instrText xml:space="preserve"> HYPERLINK "https://en.wikipedia.org/wiki/Upanishad_Brahmayogin" \o "Upanishad Brahmayogin" </w:instrText>
      </w:r>
      <w:r>
        <w:fldChar w:fldCharType="separate"/>
      </w:r>
      <w:r>
        <w:rPr>
          <w:rStyle w:val="9"/>
          <w:rFonts w:asciiTheme="minorHAnsi" w:hAnsiTheme="minorHAnsi" w:cstheme="minorHAnsi"/>
          <w:color w:val="000000" w:themeColor="text1"/>
          <w:sz w:val="28"/>
          <w:szCs w:val="28"/>
          <w:u w:val="none"/>
          <w14:textFill>
            <w14:solidFill>
              <w14:schemeClr w14:val="tx1"/>
            </w14:solidFill>
          </w14:textFill>
        </w:rPr>
        <w:t>Upanishad Brahmayogin</w:t>
      </w:r>
      <w:r>
        <w:rPr>
          <w:rStyle w:val="9"/>
          <w:rFonts w:asciiTheme="minorHAnsi" w:hAnsiTheme="minorHAnsi" w:cstheme="minorHAnsi"/>
          <w:color w:val="000000" w:themeColor="text1"/>
          <w:sz w:val="28"/>
          <w:szCs w:val="28"/>
          <w:u w:val="none"/>
          <w14:textFill>
            <w14:solidFill>
              <w14:schemeClr w14:val="tx1"/>
            </w14:solidFill>
          </w14:textFill>
        </w:rPr>
        <w:fldChar w:fldCharType="end"/>
      </w:r>
      <w:r>
        <w:rPr>
          <w:rFonts w:asciiTheme="minorHAnsi" w:hAnsiTheme="minorHAnsi" w:cstheme="minorHAnsi"/>
          <w:color w:val="000000" w:themeColor="text1"/>
          <w:sz w:val="28"/>
          <w:szCs w:val="28"/>
          <w14:textFill>
            <w14:solidFill>
              <w14:schemeClr w14:val="tx1"/>
            </w14:solidFill>
          </w14:textFill>
        </w:rPr>
        <w:t> at the Brahmendral Mutt at Kanchipuram</w:t>
      </w:r>
    </w:p>
    <w:p>
      <w:pPr>
        <w:pStyle w:val="10"/>
        <w:shd w:val="clear" w:color="auto" w:fill="FFFFFF"/>
        <w:spacing w:before="0" w:beforeAutospacing="0" w:after="335" w:afterAutospacing="0" w:line="360" w:lineRule="auto"/>
        <w:textAlignment w:val="baseline"/>
        <w:rPr>
          <w:rFonts w:asciiTheme="minorHAnsi" w:hAnsiTheme="minorHAnsi" w:cstheme="minorHAnsi"/>
          <w:b/>
          <w:bCs/>
          <w:color w:val="1F2021"/>
          <w:sz w:val="2"/>
          <w:szCs w:val="2"/>
        </w:rPr>
      </w:pPr>
    </w:p>
    <w:p>
      <w:pPr>
        <w:pStyle w:val="10"/>
        <w:shd w:val="clear" w:color="auto" w:fill="FFFFFF"/>
        <w:spacing w:before="0" w:beforeAutospacing="0" w:after="335" w:afterAutospacing="0" w:line="360" w:lineRule="auto"/>
        <w:textAlignment w:val="baseline"/>
        <w:rPr>
          <w:rFonts w:asciiTheme="minorHAnsi" w:hAnsiTheme="minorHAnsi" w:cstheme="minorHAnsi"/>
          <w:b/>
          <w:bCs/>
          <w:color w:val="1F2021"/>
          <w:sz w:val="32"/>
          <w:szCs w:val="32"/>
        </w:rPr>
      </w:pPr>
      <w:r>
        <w:rPr>
          <w:rFonts w:asciiTheme="minorHAnsi" w:hAnsiTheme="minorHAnsi" w:cstheme="minorHAnsi"/>
          <w:b/>
          <w:bCs/>
          <w:color w:val="1F2021"/>
          <w:sz w:val="32"/>
          <w:szCs w:val="32"/>
        </w:rPr>
        <w:t xml:space="preserve">His Works </w:t>
      </w:r>
    </w:p>
    <w:p>
      <w:pPr>
        <w:pStyle w:val="10"/>
        <w:shd w:val="clear" w:color="auto" w:fill="FFFFFF"/>
        <w:spacing w:before="0" w:beforeAutospacing="0" w:after="335"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The songs of Tyagaraja received widespread popularity and some have claimed that he was responsible for some 24,000 songs. This figure has been disputed for lack of evidence though. Around 700 songs are still in existence and are still popular in modern times. As well as songs, he wrote musical operas and spoken plays but the majority of work seems to be centred on simple pieces that are appropriate for choral singing. Here is an example of his work, a translation into English of a short poem called Nadasudharasa:</w:t>
      </w:r>
      <w:r>
        <w:rPr>
          <w:rFonts w:asciiTheme="minorHAnsi" w:hAnsiTheme="minorHAnsi" w:cstheme="minorHAnsi"/>
          <w:color w:val="1F2021"/>
          <w:sz w:val="28"/>
          <w:szCs w:val="28"/>
        </w:rPr>
        <w:br w:type="textWrapping"/>
      </w:r>
      <w:bookmarkStart w:id="0" w:name="_GoBack"/>
      <w:r>
        <w:rPr>
          <w:rFonts w:asciiTheme="minorHAnsi" w:hAnsiTheme="minorHAnsi" w:cstheme="minorHAnsi"/>
          <w:color w:val="1F2021"/>
          <w:sz w:val="28"/>
          <w:szCs w:val="28"/>
        </w:rPr>
        <w:drawing>
          <wp:inline distT="0" distB="0" distL="0" distR="0">
            <wp:extent cx="5786755" cy="2040890"/>
            <wp:effectExtent l="0" t="0" r="4445" b="1270"/>
            <wp:docPr id="14" name="Picture 14" descr="https://mypoeticside.com/wp-content/uploads/textimage/80cb472d6e8d6802c59547b333233bb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https://mypoeticside.com/wp-content/uploads/textimage/80cb472d6e8d6802c59547b333233bb6.png"/>
                    <pic:cNvPicPr>
                      <a:picLocks noChangeAspect="1" noChangeArrowheads="1"/>
                    </pic:cNvPicPr>
                  </pic:nvPicPr>
                  <pic:blipFill>
                    <a:blip r:embed="rId7"/>
                    <a:srcRect/>
                    <a:stretch>
                      <a:fillRect/>
                    </a:stretch>
                  </pic:blipFill>
                  <pic:spPr>
                    <a:xfrm>
                      <a:off x="0" y="0"/>
                      <a:ext cx="5786755" cy="2040890"/>
                    </a:xfrm>
                    <a:prstGeom prst="rect">
                      <a:avLst/>
                    </a:prstGeom>
                    <a:noFill/>
                    <a:ln w="9525">
                      <a:noFill/>
                      <a:miter lim="800000"/>
                      <a:headEnd/>
                      <a:tailEnd/>
                    </a:ln>
                  </pic:spPr>
                </pic:pic>
              </a:graphicData>
            </a:graphic>
          </wp:inline>
        </w:drawing>
      </w:r>
      <w:bookmarkEnd w:id="0"/>
      <w:r>
        <w:rPr>
          <w:rFonts w:asciiTheme="minorHAnsi" w:hAnsiTheme="minorHAnsi" w:cstheme="minorHAnsi"/>
          <w:color w:val="1F2021"/>
          <w:sz w:val="28"/>
          <w:szCs w:val="28"/>
        </w:rPr>
        <w:drawing>
          <wp:inline distT="0" distB="0" distL="0" distR="0">
            <wp:extent cx="2619375" cy="1743075"/>
            <wp:effectExtent l="19050" t="0" r="9525" b="0"/>
            <wp:docPr id="11" name="Picture 10" descr="download (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download (51).jpg"/>
                    <pic:cNvPicPr>
                      <a:picLocks noChangeAspect="1"/>
                    </pic:cNvPicPr>
                  </pic:nvPicPr>
                  <pic:blipFill>
                    <a:blip r:embed="rId8"/>
                    <a:stretch>
                      <a:fillRect/>
                    </a:stretch>
                  </pic:blipFill>
                  <pic:spPr>
                    <a:xfrm>
                      <a:off x="0" y="0"/>
                      <a:ext cx="2619375" cy="1743075"/>
                    </a:xfrm>
                    <a:prstGeom prst="rect">
                      <a:avLst/>
                    </a:prstGeom>
                  </pic:spPr>
                </pic:pic>
              </a:graphicData>
            </a:graphic>
          </wp:inline>
        </w:drawing>
      </w:r>
    </w:p>
    <w:p>
      <w:pPr>
        <w:pStyle w:val="10"/>
        <w:shd w:val="clear" w:color="auto" w:fill="FFFFFF"/>
        <w:spacing w:before="0" w:beforeAutospacing="0" w:after="335"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Scholars of Hindu music and poetry have often said that Tyagaraja produced work that often looked back and told a historical story while, at the same time, he had the vision to look forward and predict how the future might look. Musical and literature festivals are regularly held in his honour with Carnatic musicians from all over the world converging on the site of his burial to celebrate his words and music.</w:t>
      </w:r>
    </w:p>
    <w:p>
      <w:pPr>
        <w:pStyle w:val="10"/>
        <w:shd w:val="clear" w:color="auto" w:fill="FFFFFF"/>
        <w:spacing w:before="0" w:beforeAutospacing="0" w:after="0" w:afterAutospacing="0" w:line="360" w:lineRule="auto"/>
        <w:textAlignment w:val="baseline"/>
        <w:rPr>
          <w:rFonts w:asciiTheme="minorHAnsi" w:hAnsiTheme="minorHAnsi" w:cstheme="minorHAnsi"/>
          <w:color w:val="1F2021"/>
          <w:sz w:val="28"/>
          <w:szCs w:val="28"/>
        </w:rPr>
      </w:pPr>
      <w:r>
        <w:rPr>
          <w:rFonts w:asciiTheme="minorHAnsi" w:hAnsiTheme="minorHAnsi" w:cstheme="minorHAnsi"/>
          <w:color w:val="1F2021"/>
          <w:sz w:val="28"/>
          <w:szCs w:val="28"/>
        </w:rPr>
        <w:t>Tyagaraja died on the 6</w:t>
      </w:r>
      <w:r>
        <w:rPr>
          <w:rFonts w:asciiTheme="minorHAnsi" w:hAnsiTheme="minorHAnsi" w:cstheme="minorHAnsi"/>
          <w:color w:val="1F2021"/>
          <w:sz w:val="28"/>
          <w:szCs w:val="28"/>
          <w:vertAlign w:val="superscript"/>
        </w:rPr>
        <w:t>th</w:t>
      </w:r>
      <w:r>
        <w:rPr>
          <w:rFonts w:asciiTheme="minorHAnsi" w:hAnsiTheme="minorHAnsi" w:cstheme="minorHAnsi"/>
          <w:color w:val="1F2021"/>
          <w:sz w:val="28"/>
          <w:szCs w:val="28"/>
        </w:rPr>
        <w:t> January at the age of 79.</w:t>
      </w:r>
    </w:p>
    <w:p>
      <w:pPr>
        <w:spacing w:line="360" w:lineRule="auto"/>
        <w:rPr>
          <w:rFonts w:cstheme="minorHAnsi"/>
          <w:sz w:val="28"/>
          <w:szCs w:val="28"/>
        </w:rPr>
      </w:pPr>
    </w:p>
    <w:p>
      <w:pPr>
        <w:spacing w:line="360" w:lineRule="auto"/>
        <w:rPr>
          <w:sz w:val="28"/>
          <w:szCs w:val="28"/>
        </w:rPr>
      </w:pPr>
    </w:p>
    <w:p>
      <w:pPr>
        <w:spacing w:line="360" w:lineRule="auto"/>
        <w:rPr>
          <w:sz w:val="28"/>
          <w:szCs w:val="28"/>
        </w:rPr>
      </w:pPr>
    </w:p>
    <w:p>
      <w:pPr>
        <w:spacing w:line="360" w:lineRule="auto"/>
        <w:rPr>
          <w:sz w:val="28"/>
          <w:szCs w:val="28"/>
        </w:rPr>
      </w:pPr>
    </w:p>
    <w:sectPr>
      <w:pgSz w:w="11906" w:h="16838"/>
      <w:pgMar w:top="1440" w:right="1080" w:bottom="1440" w:left="108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ani">
    <w:altName w:val="Georgia"/>
    <w:panose1 w:val="02040502050405020303"/>
    <w:charset w:val="00"/>
    <w:family w:val="roman"/>
    <w:pitch w:val="default"/>
    <w:sig w:usb0="00000000" w:usb1="00000000" w:usb2="00000000" w:usb3="00000000" w:csb0="00000001" w:csb1="00000000"/>
  </w:font>
  <w:font w:name="Georgia">
    <w:panose1 w:val="02040502050405020303"/>
    <w:charset w:val="00"/>
    <w:family w:val="auto"/>
    <w:pitch w:val="default"/>
    <w:sig w:usb0="00000287" w:usb1="00000000" w:usb2="00000000" w:usb3="00000000" w:csb0="2000009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5C"/>
    <w:rsid w:val="0006627D"/>
    <w:rsid w:val="00072276"/>
    <w:rsid w:val="001472FB"/>
    <w:rsid w:val="002077EA"/>
    <w:rsid w:val="002265FF"/>
    <w:rsid w:val="002B3D66"/>
    <w:rsid w:val="0040171E"/>
    <w:rsid w:val="00485AE7"/>
    <w:rsid w:val="00506BA5"/>
    <w:rsid w:val="00522B32"/>
    <w:rsid w:val="005C7A39"/>
    <w:rsid w:val="006861AC"/>
    <w:rsid w:val="00722B5C"/>
    <w:rsid w:val="00766612"/>
    <w:rsid w:val="008A1A3E"/>
    <w:rsid w:val="00956C17"/>
    <w:rsid w:val="009D77D0"/>
    <w:rsid w:val="00AA3800"/>
    <w:rsid w:val="00B04FFA"/>
    <w:rsid w:val="00B41CBF"/>
    <w:rsid w:val="00D53B9C"/>
    <w:rsid w:val="00DB3102"/>
    <w:rsid w:val="00E05DC0"/>
    <w:rsid w:val="00E47D38"/>
    <w:rsid w:val="00EB0E57"/>
    <w:rsid w:val="7AB353A6"/>
  </w:rsids>
  <m:mathPr>
    <m:mathFont m:val="Cambria Math"/>
    <m:brkBin m:val="before"/>
    <m:brkBinSub m:val="--"/>
    <m:smallFrac m:val="0"/>
    <m:dispDef/>
    <m:lMargin m:val="0"/>
    <m:rMargin m:val="0"/>
    <m:defJc m:val="centerGroup"/>
    <m:wrapIndent m:val="1440"/>
    <m:intLim m:val="subSup"/>
    <m:naryLim m:val="undOvr"/>
  </m:mathPr>
  <w:themeFontLang w:val="en-IN" w:eastAsia="zh-CN" w:bidi="te-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15"/>
    <w:semiHidden/>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3">
    <w:name w:val="heading 3"/>
    <w:basedOn w:val="1"/>
    <w:next w:val="1"/>
    <w:link w:val="12"/>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IN" w:bidi="te-IN"/>
    </w:rPr>
  </w:style>
  <w:style w:type="paragraph" w:styleId="4">
    <w:name w:val="heading 4"/>
    <w:basedOn w:val="1"/>
    <w:next w:val="1"/>
    <w:link w:val="13"/>
    <w:unhideWhenUsed/>
    <w:qFormat/>
    <w:uiPriority w:val="9"/>
    <w:pPr>
      <w:keepNext/>
      <w:keepLines/>
      <w:spacing w:before="40" w:after="0"/>
      <w:outlineLvl w:val="3"/>
    </w:pPr>
    <w:rPr>
      <w:rFonts w:asciiTheme="majorHAnsi" w:hAnsiTheme="majorHAnsi" w:eastAsiaTheme="majorEastAsia" w:cstheme="majorBidi"/>
      <w:i/>
      <w:iCs/>
      <w:color w:val="376092" w:themeColor="accent1" w:themeShade="BF"/>
    </w:rPr>
  </w:style>
  <w:style w:type="paragraph" w:styleId="5">
    <w:name w:val="heading 5"/>
    <w:basedOn w:val="1"/>
    <w:next w:val="1"/>
    <w:link w:val="18"/>
    <w:semiHidden/>
    <w:unhideWhenUsed/>
    <w:qFormat/>
    <w:uiPriority w:val="9"/>
    <w:pPr>
      <w:keepNext/>
      <w:keepLines/>
      <w:spacing w:before="40" w:after="0"/>
      <w:outlineLvl w:val="4"/>
    </w:pPr>
    <w:rPr>
      <w:rFonts w:asciiTheme="majorHAnsi" w:hAnsiTheme="majorHAnsi" w:eastAsiaTheme="majorEastAsia" w:cstheme="majorBidi"/>
      <w:color w:val="376092" w:themeColor="accent1" w:themeShade="BF"/>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Hyperlink"/>
    <w:basedOn w:val="6"/>
    <w:unhideWhenUsed/>
    <w:uiPriority w:val="99"/>
    <w:rPr>
      <w:color w:val="0000FF"/>
      <w:u w:val="single"/>
    </w:rPr>
  </w:style>
  <w:style w:type="paragraph" w:styleId="10">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styleId="11">
    <w:name w:val="Strong"/>
    <w:basedOn w:val="6"/>
    <w:qFormat/>
    <w:uiPriority w:val="22"/>
    <w:rPr>
      <w:b/>
      <w:bCs/>
    </w:rPr>
  </w:style>
  <w:style w:type="character" w:customStyle="1" w:styleId="12">
    <w:name w:val="Heading 3 Char"/>
    <w:basedOn w:val="6"/>
    <w:link w:val="3"/>
    <w:uiPriority w:val="9"/>
    <w:rPr>
      <w:rFonts w:ascii="Times New Roman" w:hAnsi="Times New Roman" w:eastAsia="Times New Roman" w:cs="Times New Roman"/>
      <w:b/>
      <w:bCs/>
      <w:sz w:val="27"/>
      <w:szCs w:val="27"/>
      <w:lang w:eastAsia="en-IN" w:bidi="te-IN"/>
    </w:rPr>
  </w:style>
  <w:style w:type="character" w:customStyle="1" w:styleId="13">
    <w:name w:val="Heading 4 Char"/>
    <w:basedOn w:val="6"/>
    <w:link w:val="4"/>
    <w:uiPriority w:val="9"/>
    <w:rPr>
      <w:rFonts w:asciiTheme="majorHAnsi" w:hAnsiTheme="majorHAnsi" w:eastAsiaTheme="majorEastAsia" w:cstheme="majorBidi"/>
      <w:i/>
      <w:iCs/>
      <w:color w:val="376092" w:themeColor="accent1" w:themeShade="BF"/>
    </w:rPr>
  </w:style>
  <w:style w:type="character" w:customStyle="1" w:styleId="14">
    <w:name w:val="mw-headline"/>
    <w:basedOn w:val="6"/>
    <w:uiPriority w:val="0"/>
  </w:style>
  <w:style w:type="character" w:customStyle="1" w:styleId="15">
    <w:name w:val="Heading 2 Char"/>
    <w:basedOn w:val="6"/>
    <w:link w:val="2"/>
    <w:semiHidden/>
    <w:uiPriority w:val="9"/>
    <w:rPr>
      <w:rFonts w:asciiTheme="majorHAnsi" w:hAnsiTheme="majorHAnsi" w:eastAsiaTheme="majorEastAsia" w:cstheme="majorBidi"/>
      <w:color w:val="376092" w:themeColor="accent1" w:themeShade="BF"/>
      <w:sz w:val="26"/>
      <w:szCs w:val="26"/>
    </w:rPr>
  </w:style>
  <w:style w:type="character" w:customStyle="1" w:styleId="16">
    <w:name w:val="mntl-sc-block-heading__text"/>
    <w:basedOn w:val="6"/>
    <w:uiPriority w:val="0"/>
  </w:style>
  <w:style w:type="paragraph" w:customStyle="1" w:styleId="17">
    <w:name w:val="comp"/>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bidi="te-IN"/>
    </w:rPr>
  </w:style>
  <w:style w:type="character" w:customStyle="1" w:styleId="18">
    <w:name w:val="Heading 5 Char"/>
    <w:basedOn w:val="6"/>
    <w:link w:val="5"/>
    <w:semiHidden/>
    <w:uiPriority w:val="9"/>
    <w:rPr>
      <w:rFonts w:asciiTheme="majorHAnsi" w:hAnsiTheme="majorHAnsi" w:eastAsiaTheme="majorEastAsia" w:cstheme="majorBidi"/>
      <w:color w:val="376092" w:themeColor="accent1" w:themeShade="BF"/>
    </w:rPr>
  </w:style>
  <w:style w:type="character" w:customStyle="1" w:styleId="19">
    <w:name w:val="mw-editsection"/>
    <w:basedOn w:val="6"/>
    <w:uiPriority w:val="0"/>
  </w:style>
  <w:style w:type="character" w:customStyle="1" w:styleId="20">
    <w:name w:val="mw-editsection-bracket"/>
    <w:basedOn w:val="6"/>
    <w:uiPriority w:val="0"/>
  </w:style>
  <w:style w:type="character" w:customStyle="1" w:styleId="21">
    <w:name w:val="Unresolved Mention"/>
    <w:basedOn w:val="6"/>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807</Words>
  <Characters>4604</Characters>
  <Lines>38</Lines>
  <Paragraphs>10</Paragraphs>
  <TotalTime>469</TotalTime>
  <ScaleCrop>false</ScaleCrop>
  <LinksUpToDate>false</LinksUpToDate>
  <CharactersWithSpaces>5401</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2021-05-13T14:12:00Z</dcterms:created>
  <dc:creator>Venkata Ramana Murthy Polisetty - [28881]</dc:creator>
  <cp:lastModifiedBy>IPPATAPU VENKATA SRISURYA</cp:lastModifiedBy>
  <dcterms:modified xsi:type="dcterms:W3CDTF">2021-06-04T10:26:17Z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