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Samhitas</w:t>
      </w:r>
      <w:r>
        <w:rPr>
          <w:rFonts w:eastAsia="Times New Roman" w:cs="Calibri"/>
          <w:color w:val="000000"/>
          <w:sz w:val="28"/>
          <w:szCs w:val="28"/>
          <w:lang w:eastAsia="en-IN"/>
        </w:rPr>
        <w:t> form the first part of each of the Vedas. A Samhita is a collection of </w:t>
      </w:r>
      <w:r>
        <w:rPr>
          <w:rFonts w:eastAsia="Times New Roman" w:cs="Calibri"/>
          <w:i/>
          <w:iCs/>
          <w:color w:val="000000"/>
          <w:sz w:val="28"/>
          <w:szCs w:val="28"/>
          <w:lang w:eastAsia="en-IN"/>
        </w:rPr>
        <w:t>mantras,</w:t>
      </w:r>
      <w:r>
        <w:rPr>
          <w:rFonts w:eastAsia="Times New Roman" w:cs="Calibri"/>
          <w:color w:val="000000"/>
          <w:sz w:val="28"/>
          <w:szCs w:val="28"/>
          <w:lang w:eastAsia="en-IN"/>
        </w:rPr>
        <w:t> so the </w:t>
      </w:r>
      <w:r>
        <w:rPr>
          <w:rFonts w:eastAsia="Times New Roman" w:cs="Calibri"/>
          <w:i/>
          <w:iCs/>
          <w:color w:val="000000"/>
          <w:sz w:val="28"/>
          <w:szCs w:val="28"/>
          <w:lang w:eastAsia="en-IN"/>
        </w:rPr>
        <w:t>Samhitas </w:t>
      </w:r>
      <w:r>
        <w:rPr>
          <w:rFonts w:eastAsia="Times New Roman" w:cs="Calibri"/>
          <w:color w:val="000000"/>
          <w:sz w:val="28"/>
          <w:szCs w:val="28"/>
          <w:lang w:eastAsia="en-IN"/>
        </w:rPr>
        <w:t>are sometimes also referred to as the ‘</w:t>
      </w:r>
      <w:r>
        <w:rPr>
          <w:rFonts w:eastAsia="Times New Roman" w:cs="Calibri"/>
          <w:i/>
          <w:iCs/>
          <w:color w:val="000000"/>
          <w:sz w:val="28"/>
          <w:szCs w:val="28"/>
          <w:lang w:eastAsia="en-IN"/>
        </w:rPr>
        <w:t>mantras</w:t>
      </w:r>
      <w:r>
        <w:rPr>
          <w:rFonts w:eastAsia="Times New Roman" w:cs="Calibri"/>
          <w:color w:val="000000"/>
          <w:sz w:val="28"/>
          <w:szCs w:val="28"/>
          <w:lang w:eastAsia="en-IN"/>
        </w:rPr>
        <w:t>’. Most of the </w:t>
      </w:r>
      <w:r>
        <w:rPr>
          <w:rFonts w:eastAsia="Times New Roman" w:cs="Calibri"/>
          <w:i/>
          <w:iCs/>
          <w:color w:val="000000"/>
          <w:sz w:val="28"/>
          <w:szCs w:val="28"/>
          <w:lang w:eastAsia="en-IN"/>
        </w:rPr>
        <w:t>mantras</w:t>
      </w:r>
      <w:r>
        <w:rPr>
          <w:rFonts w:eastAsia="Times New Roman" w:cs="Calibri"/>
          <w:color w:val="000000"/>
          <w:sz w:val="28"/>
          <w:szCs w:val="28"/>
          <w:lang w:eastAsia="en-IN"/>
        </w:rPr>
        <w:t xml:space="preserve"> or hymns were concerned with the nature and the deities. The ancient man </w:t>
      </w:r>
      <w:r>
        <w:rPr>
          <w:rFonts w:eastAsia="Times New Roman" w:cs="Calibri"/>
          <w:color w:val="000000"/>
          <w:sz w:val="28"/>
          <w:szCs w:val="28"/>
          <w:lang w:eastAsia="en-IN"/>
        </w:rPr>
        <w:t>worshipped the elements of nature as deities though it is believed that these deities are symbolic.</w:t>
      </w:r>
    </w:p>
    <w:p w:rsidR="003108A0" w:rsidRDefault="00B10BCA">
      <w:pPr>
        <w:rPr>
          <w:rFonts w:cs="Calibri"/>
          <w:color w:val="000000"/>
          <w:sz w:val="28"/>
          <w:szCs w:val="28"/>
          <w:lang w:val="en-US"/>
        </w:rPr>
      </w:pPr>
      <w:r>
        <w:rPr>
          <w:rFonts w:cs="Calibri"/>
          <w:i/>
          <w:iCs/>
          <w:color w:val="000000"/>
          <w:sz w:val="28"/>
          <w:szCs w:val="28"/>
          <w:lang w:val="en-US"/>
        </w:rPr>
        <w:t>Samhita</w:t>
      </w:r>
      <w:r>
        <w:rPr>
          <w:rFonts w:cs="Calibri"/>
          <w:color w:val="000000"/>
          <w:sz w:val="28"/>
          <w:szCs w:val="28"/>
          <w:lang w:val="en-US"/>
        </w:rPr>
        <w:t> is a Sanskrit word from the prefix sam (</w:t>
      </w:r>
      <w:r>
        <w:rPr>
          <w:rFonts w:hAnsi="Nirmala UI" w:cs="Calibri"/>
          <w:color w:val="000000"/>
          <w:sz w:val="28"/>
          <w:szCs w:val="28"/>
          <w:lang w:val="en-US"/>
        </w:rPr>
        <w:t>सम्</w:t>
      </w:r>
      <w:r>
        <w:rPr>
          <w:rFonts w:cs="Calibri"/>
          <w:color w:val="000000"/>
          <w:sz w:val="28"/>
          <w:szCs w:val="28"/>
          <w:lang w:val="en-US"/>
        </w:rPr>
        <w:t>), 'together', and hita (</w:t>
      </w:r>
      <w:r>
        <w:rPr>
          <w:rFonts w:hAnsi="Nirmala UI" w:cs="Calibri"/>
          <w:color w:val="000000"/>
          <w:sz w:val="28"/>
          <w:szCs w:val="28"/>
          <w:lang w:val="en-US"/>
        </w:rPr>
        <w:t>हित</w:t>
      </w:r>
      <w:r>
        <w:rPr>
          <w:rFonts w:cs="Calibri"/>
          <w:color w:val="000000"/>
          <w:sz w:val="28"/>
          <w:szCs w:val="28"/>
          <w:lang w:val="en-US"/>
        </w:rPr>
        <w:t>), the past participle of the verbal root dha (</w:t>
      </w:r>
      <w:r>
        <w:rPr>
          <w:rFonts w:hAnsi="Nirmala UI" w:cs="Calibri"/>
          <w:color w:val="000000"/>
          <w:sz w:val="28"/>
          <w:szCs w:val="28"/>
          <w:lang w:val="en-US"/>
        </w:rPr>
        <w:t>धा</w:t>
      </w:r>
      <w:r>
        <w:rPr>
          <w:rFonts w:cs="Calibri"/>
          <w:color w:val="000000"/>
          <w:sz w:val="28"/>
          <w:szCs w:val="28"/>
          <w:lang w:val="en-US"/>
        </w:rPr>
        <w:t>) 'put'.The combination word</w:t>
      </w:r>
      <w:r>
        <w:rPr>
          <w:rFonts w:cs="Calibri"/>
          <w:color w:val="000000"/>
          <w:sz w:val="28"/>
          <w:szCs w:val="28"/>
          <w:lang w:val="en-US"/>
        </w:rPr>
        <w:t xml:space="preserve"> thus means "put together, joined, compose, arrangement, place together, union"</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Generally, the </w:t>
      </w:r>
      <w:r>
        <w:rPr>
          <w:rFonts w:eastAsia="Times New Roman" w:cs="Calibri"/>
          <w:i/>
          <w:iCs/>
          <w:color w:val="000000"/>
          <w:sz w:val="28"/>
          <w:szCs w:val="28"/>
          <w:lang w:eastAsia="en-IN"/>
        </w:rPr>
        <w:t>mantras </w:t>
      </w:r>
      <w:r>
        <w:rPr>
          <w:rFonts w:eastAsia="Times New Roman" w:cs="Calibri"/>
          <w:color w:val="000000"/>
          <w:sz w:val="28"/>
          <w:szCs w:val="28"/>
          <w:lang w:eastAsia="en-IN"/>
        </w:rPr>
        <w:t>are addressed to the Gods and Goddesses. Some Western scholars believe that the Vedic man used the </w:t>
      </w:r>
      <w:r>
        <w:rPr>
          <w:rFonts w:eastAsia="Times New Roman" w:cs="Calibri"/>
          <w:i/>
          <w:iCs/>
          <w:color w:val="000000"/>
          <w:sz w:val="28"/>
          <w:szCs w:val="28"/>
          <w:lang w:eastAsia="en-IN"/>
        </w:rPr>
        <w:t>mantras</w:t>
      </w:r>
      <w:r>
        <w:rPr>
          <w:rFonts w:eastAsia="Times New Roman" w:cs="Calibri"/>
          <w:color w:val="000000"/>
          <w:sz w:val="28"/>
          <w:szCs w:val="28"/>
          <w:lang w:eastAsia="en-IN"/>
        </w:rPr>
        <w:t xml:space="preserve"> in sacrificial ceremonies and for performing </w:t>
      </w:r>
      <w:r>
        <w:rPr>
          <w:rFonts w:eastAsia="Times New Roman" w:cs="Calibri"/>
          <w:color w:val="000000"/>
          <w:sz w:val="28"/>
          <w:szCs w:val="28"/>
          <w:lang w:eastAsia="en-IN"/>
        </w:rPr>
        <w:t>mystic rituals. This may be true for a number of </w:t>
      </w:r>
      <w:r>
        <w:rPr>
          <w:rFonts w:eastAsia="Times New Roman" w:cs="Calibri"/>
          <w:i/>
          <w:iCs/>
          <w:color w:val="000000"/>
          <w:sz w:val="28"/>
          <w:szCs w:val="28"/>
          <w:lang w:eastAsia="en-IN"/>
        </w:rPr>
        <w:t>mantras</w:t>
      </w:r>
      <w:r>
        <w:rPr>
          <w:rFonts w:eastAsia="Times New Roman" w:cs="Calibri"/>
          <w:color w:val="000000"/>
          <w:sz w:val="28"/>
          <w:szCs w:val="28"/>
          <w:lang w:eastAsia="en-IN"/>
        </w:rPr>
        <w:t>. Apparently, many </w:t>
      </w:r>
      <w:r>
        <w:rPr>
          <w:rFonts w:eastAsia="Times New Roman" w:cs="Calibri"/>
          <w:i/>
          <w:iCs/>
          <w:color w:val="000000"/>
          <w:sz w:val="28"/>
          <w:szCs w:val="28"/>
          <w:lang w:eastAsia="en-IN"/>
        </w:rPr>
        <w:t>mantras</w:t>
      </w:r>
      <w:r>
        <w:rPr>
          <w:rFonts w:eastAsia="Times New Roman" w:cs="Calibri"/>
          <w:color w:val="000000"/>
          <w:sz w:val="28"/>
          <w:szCs w:val="28"/>
          <w:lang w:eastAsia="en-IN"/>
        </w:rPr>
        <w:t> or hymns were meant for devotional or ceremonial purposes. In fact, they seem to be symbolic and need exceptional scholastic efforts to decipher them.</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Swami Dayananda Sarasw</w:t>
      </w:r>
      <w:r>
        <w:rPr>
          <w:rFonts w:eastAsia="Times New Roman" w:cs="Calibri"/>
          <w:color w:val="000000"/>
          <w:sz w:val="28"/>
          <w:szCs w:val="28"/>
          <w:lang w:eastAsia="en-IN"/>
        </w:rPr>
        <w:t>ati made extraordinary efforts to bring out the significance of the </w:t>
      </w:r>
      <w:r>
        <w:rPr>
          <w:rFonts w:eastAsia="Times New Roman" w:cs="Calibri"/>
          <w:i/>
          <w:iCs/>
          <w:color w:val="000000"/>
          <w:sz w:val="28"/>
          <w:szCs w:val="28"/>
          <w:lang w:eastAsia="en-IN"/>
        </w:rPr>
        <w:t>mantras</w:t>
      </w:r>
      <w:r>
        <w:rPr>
          <w:rFonts w:eastAsia="Times New Roman" w:cs="Calibri"/>
          <w:color w:val="000000"/>
          <w:sz w:val="28"/>
          <w:szCs w:val="28"/>
          <w:lang w:eastAsia="en-IN"/>
        </w:rPr>
        <w:t> of the Vedas. Shri Aurobindo also challenged the Western philosophers and opined that the </w:t>
      </w:r>
      <w:r>
        <w:rPr>
          <w:rFonts w:eastAsia="Times New Roman" w:cs="Calibri"/>
          <w:i/>
          <w:iCs/>
          <w:color w:val="000000"/>
          <w:sz w:val="28"/>
          <w:szCs w:val="28"/>
          <w:lang w:eastAsia="en-IN"/>
        </w:rPr>
        <w:t>mantras</w:t>
      </w:r>
      <w:r>
        <w:rPr>
          <w:rFonts w:eastAsia="Times New Roman" w:cs="Calibri"/>
          <w:color w:val="000000"/>
          <w:sz w:val="28"/>
          <w:szCs w:val="28"/>
          <w:lang w:eastAsia="en-IN"/>
        </w:rPr>
        <w:t> are found to express esoteric truths which the Westerners can not grasp. He strove</w:t>
      </w:r>
      <w:r>
        <w:rPr>
          <w:rFonts w:eastAsia="Times New Roman" w:cs="Calibri"/>
          <w:color w:val="000000"/>
          <w:sz w:val="28"/>
          <w:szCs w:val="28"/>
          <w:lang w:eastAsia="en-IN"/>
        </w:rPr>
        <w:t xml:space="preserve"> hard to elucidate the cryptic meanings of the Vedic words and the hymns.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Samhitas</w:t>
      </w:r>
      <w:r>
        <w:rPr>
          <w:rFonts w:eastAsia="Times New Roman" w:cs="Calibri"/>
          <w:color w:val="000000"/>
          <w:sz w:val="28"/>
          <w:szCs w:val="28"/>
          <w:lang w:eastAsia="en-IN"/>
        </w:rPr>
        <w:t> are named after the Vedas they belong to. For example, the </w:t>
      </w:r>
      <w:r>
        <w:rPr>
          <w:rFonts w:eastAsia="Times New Roman" w:cs="Calibri"/>
          <w:i/>
          <w:iCs/>
          <w:color w:val="000000"/>
          <w:sz w:val="28"/>
          <w:szCs w:val="28"/>
          <w:lang w:eastAsia="en-IN"/>
        </w:rPr>
        <w:t>Samhita</w:t>
      </w:r>
      <w:r>
        <w:rPr>
          <w:rFonts w:eastAsia="Times New Roman" w:cs="Calibri"/>
          <w:color w:val="000000"/>
          <w:sz w:val="28"/>
          <w:szCs w:val="28"/>
          <w:lang w:eastAsia="en-IN"/>
        </w:rPr>
        <w:t> of the Rig Veda is called the </w:t>
      </w:r>
      <w:r>
        <w:rPr>
          <w:rFonts w:eastAsia="Times New Roman" w:cs="Calibri"/>
          <w:i/>
          <w:iCs/>
          <w:color w:val="000000"/>
          <w:sz w:val="28"/>
          <w:szCs w:val="28"/>
          <w:lang w:eastAsia="en-IN"/>
        </w:rPr>
        <w:t>Rig</w:t>
      </w:r>
      <w:r>
        <w:rPr>
          <w:rFonts w:eastAsia="Times New Roman" w:cs="Calibri"/>
          <w:color w:val="000000"/>
          <w:sz w:val="28"/>
          <w:szCs w:val="28"/>
          <w:lang w:eastAsia="en-IN"/>
        </w:rPr>
        <w:t>-</w:t>
      </w:r>
      <w:r>
        <w:rPr>
          <w:rFonts w:eastAsia="Times New Roman" w:cs="Calibri"/>
          <w:i/>
          <w:iCs/>
          <w:color w:val="000000"/>
          <w:sz w:val="28"/>
          <w:szCs w:val="28"/>
          <w:lang w:eastAsia="en-IN"/>
        </w:rPr>
        <w:t>Veda</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 or the </w:t>
      </w:r>
      <w:r>
        <w:rPr>
          <w:rFonts w:eastAsia="Times New Roman" w:cs="Calibri"/>
          <w:i/>
          <w:iCs/>
          <w:color w:val="000000"/>
          <w:sz w:val="28"/>
          <w:szCs w:val="28"/>
          <w:lang w:eastAsia="en-IN"/>
        </w:rPr>
        <w:t>Rig</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NEXT SLIDE</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cs="Calibri"/>
          <w:color w:val="000000"/>
          <w:sz w:val="28"/>
          <w:szCs w:val="28"/>
          <w:shd w:val="clear" w:color="auto" w:fill="FFFFFF"/>
        </w:rPr>
      </w:pPr>
      <w:r>
        <w:rPr>
          <w:rFonts w:eastAsia="Times New Roman" w:cs="Calibri"/>
          <w:color w:val="000000"/>
          <w:sz w:val="28"/>
          <w:szCs w:val="28"/>
          <w:lang w:eastAsia="en-IN"/>
        </w:rPr>
        <w:t>The </w:t>
      </w:r>
      <w:r>
        <w:rPr>
          <w:rFonts w:eastAsia="Times New Roman" w:cs="Calibri"/>
          <w:i/>
          <w:iCs/>
          <w:color w:val="000000"/>
          <w:sz w:val="28"/>
          <w:szCs w:val="28"/>
          <w:lang w:eastAsia="en-IN"/>
        </w:rPr>
        <w:t>Rig</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 contains the </w:t>
      </w:r>
      <w:r>
        <w:rPr>
          <w:rFonts w:eastAsia="Times New Roman" w:cs="Calibri"/>
          <w:i/>
          <w:iCs/>
          <w:color w:val="000000"/>
          <w:sz w:val="28"/>
          <w:szCs w:val="28"/>
          <w:lang w:eastAsia="en-IN"/>
        </w:rPr>
        <w:t>mantras</w:t>
      </w:r>
      <w:r>
        <w:rPr>
          <w:rFonts w:eastAsia="Times New Roman" w:cs="Calibri"/>
          <w:color w:val="000000"/>
          <w:sz w:val="28"/>
          <w:szCs w:val="28"/>
          <w:lang w:eastAsia="en-IN"/>
        </w:rPr>
        <w:t> or the hymns known as ‘</w:t>
      </w:r>
      <w:r>
        <w:rPr>
          <w:rFonts w:eastAsia="Times New Roman" w:cs="Calibri"/>
          <w:i/>
          <w:iCs/>
          <w:color w:val="000000"/>
          <w:sz w:val="28"/>
          <w:szCs w:val="28"/>
          <w:lang w:eastAsia="en-IN"/>
        </w:rPr>
        <w:t>richas’</w:t>
      </w:r>
      <w:r>
        <w:rPr>
          <w:rFonts w:eastAsia="Times New Roman" w:cs="Calibri"/>
          <w:color w:val="000000"/>
          <w:sz w:val="28"/>
          <w:szCs w:val="28"/>
          <w:lang w:eastAsia="en-IN"/>
        </w:rPr>
        <w:t>. These hymns are metered verses.</w:t>
      </w:r>
      <w:r>
        <w:rPr>
          <w:rFonts w:cs="Calibri"/>
          <w:color w:val="000000"/>
          <w:sz w:val="28"/>
          <w:szCs w:val="28"/>
          <w:shd w:val="clear" w:color="auto" w:fill="FFFFFF"/>
        </w:rPr>
        <w:t xml:space="preserve"> The Rigveda Samhita contains about 10552Mantras, classified into ten books called </w:t>
      </w:r>
      <w:r>
        <w:rPr>
          <w:rStyle w:val="Emphasis"/>
          <w:rFonts w:cs="Calibri"/>
          <w:color w:val="000000"/>
          <w:sz w:val="28"/>
          <w:szCs w:val="28"/>
          <w:shd w:val="clear" w:color="auto" w:fill="FFFFFF"/>
        </w:rPr>
        <w:t>Mandalas</w:t>
      </w:r>
      <w:r>
        <w:rPr>
          <w:rFonts w:cs="Calibri"/>
          <w:color w:val="000000"/>
          <w:sz w:val="28"/>
          <w:szCs w:val="28"/>
          <w:shd w:val="clear" w:color="auto" w:fill="FFFFFF"/>
        </w:rPr>
        <w:t>. Each </w:t>
      </w:r>
      <w:r>
        <w:rPr>
          <w:rStyle w:val="Emphasis"/>
          <w:rFonts w:cs="Calibri"/>
          <w:color w:val="000000"/>
          <w:sz w:val="28"/>
          <w:szCs w:val="28"/>
          <w:shd w:val="clear" w:color="auto" w:fill="FFFFFF"/>
        </w:rPr>
        <w:t>Mandala</w:t>
      </w:r>
      <w:r>
        <w:rPr>
          <w:rFonts w:cs="Calibri"/>
          <w:color w:val="000000"/>
          <w:sz w:val="28"/>
          <w:szCs w:val="28"/>
          <w:shd w:val="clear" w:color="auto" w:fill="FFFFFF"/>
        </w:rPr>
        <w:t> is divided into several sections called </w:t>
      </w:r>
      <w:r>
        <w:rPr>
          <w:rStyle w:val="Emphasis"/>
          <w:rFonts w:cs="Calibri"/>
          <w:color w:val="000000"/>
          <w:sz w:val="28"/>
          <w:szCs w:val="28"/>
          <w:shd w:val="clear" w:color="auto" w:fill="FFFFFF"/>
        </w:rPr>
        <w:t>Anuvakas</w:t>
      </w:r>
      <w:r>
        <w:rPr>
          <w:rFonts w:cs="Calibri"/>
          <w:color w:val="000000"/>
          <w:sz w:val="28"/>
          <w:szCs w:val="28"/>
          <w:shd w:val="clear" w:color="auto" w:fill="FFFFFF"/>
        </w:rPr>
        <w:t>. Each </w:t>
      </w:r>
      <w:r>
        <w:rPr>
          <w:rStyle w:val="Emphasis"/>
          <w:rFonts w:cs="Calibri"/>
          <w:color w:val="000000"/>
          <w:sz w:val="28"/>
          <w:szCs w:val="28"/>
          <w:shd w:val="clear" w:color="auto" w:fill="FFFFFF"/>
        </w:rPr>
        <w:t>Anuvaka</w:t>
      </w:r>
      <w:r>
        <w:rPr>
          <w:rFonts w:cs="Calibri"/>
          <w:color w:val="000000"/>
          <w:sz w:val="28"/>
          <w:szCs w:val="28"/>
          <w:shd w:val="clear" w:color="auto" w:fill="FFFFFF"/>
        </w:rPr>
        <w:t> co</w:t>
      </w:r>
      <w:r>
        <w:rPr>
          <w:rFonts w:cs="Calibri"/>
          <w:color w:val="000000"/>
          <w:sz w:val="28"/>
          <w:szCs w:val="28"/>
          <w:shd w:val="clear" w:color="auto" w:fill="FFFFFF"/>
        </w:rPr>
        <w:t>nsists of a number of hymns called </w:t>
      </w:r>
      <w:r>
        <w:rPr>
          <w:rStyle w:val="Emphasis"/>
          <w:rFonts w:cs="Calibri"/>
          <w:color w:val="000000"/>
          <w:sz w:val="28"/>
          <w:szCs w:val="28"/>
          <w:shd w:val="clear" w:color="auto" w:fill="FFFFFF"/>
        </w:rPr>
        <w:t>Suktas</w:t>
      </w:r>
      <w:r>
        <w:rPr>
          <w:rFonts w:cs="Calibri"/>
          <w:color w:val="000000"/>
          <w:sz w:val="28"/>
          <w:szCs w:val="28"/>
          <w:shd w:val="clear" w:color="auto" w:fill="FFFFFF"/>
        </w:rPr>
        <w:t> and each </w:t>
      </w:r>
      <w:r>
        <w:rPr>
          <w:rStyle w:val="Emphasis"/>
          <w:rFonts w:cs="Calibri"/>
          <w:color w:val="000000"/>
          <w:sz w:val="28"/>
          <w:szCs w:val="28"/>
          <w:shd w:val="clear" w:color="auto" w:fill="FFFFFF"/>
        </w:rPr>
        <w:t>Sukta</w:t>
      </w:r>
      <w:r>
        <w:rPr>
          <w:rFonts w:cs="Calibri"/>
          <w:color w:val="000000"/>
          <w:sz w:val="28"/>
          <w:szCs w:val="28"/>
          <w:shd w:val="clear" w:color="auto" w:fill="FFFFFF"/>
        </w:rPr>
        <w:t> is made up of a number of verses called </w:t>
      </w:r>
      <w:r>
        <w:rPr>
          <w:rStyle w:val="Emphasis"/>
          <w:rFonts w:cs="Calibri"/>
          <w:color w:val="000000"/>
          <w:sz w:val="28"/>
          <w:szCs w:val="28"/>
          <w:shd w:val="clear" w:color="auto" w:fill="FFFFFF"/>
        </w:rPr>
        <w:t>riks</w:t>
      </w:r>
      <w:r>
        <w:rPr>
          <w:rFonts w:cs="Calibri"/>
          <w:color w:val="000000"/>
          <w:sz w:val="28"/>
          <w:szCs w:val="28"/>
          <w:shd w:val="clear" w:color="auto" w:fill="FFFFFF"/>
        </w:rPr>
        <w:t>.</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cs="Calibri"/>
          <w:color w:val="000000"/>
          <w:sz w:val="28"/>
          <w:szCs w:val="28"/>
          <w:shd w:val="clear" w:color="auto" w:fill="FFFFFF"/>
        </w:rPr>
      </w:pPr>
      <w:r>
        <w:rPr>
          <w:rFonts w:eastAsia="Times New Roman" w:cs="Calibri"/>
          <w:color w:val="000000"/>
          <w:sz w:val="28"/>
          <w:szCs w:val="28"/>
          <w:lang w:eastAsia="en-IN"/>
        </w:rPr>
        <w:t>The </w:t>
      </w:r>
      <w:r>
        <w:rPr>
          <w:rFonts w:eastAsia="Times New Roman" w:cs="Calibri"/>
          <w:i/>
          <w:iCs/>
          <w:color w:val="000000"/>
          <w:sz w:val="28"/>
          <w:szCs w:val="28"/>
          <w:lang w:eastAsia="en-IN"/>
        </w:rPr>
        <w:t>Yajur</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 xml:space="preserve">  is </w:t>
      </w:r>
      <w:r>
        <w:rPr>
          <w:rFonts w:eastAsia="Times New Roman" w:cs="Calibri"/>
          <w:color w:val="000000"/>
          <w:sz w:val="28"/>
          <w:szCs w:val="28"/>
          <w:lang w:val="en-US" w:eastAsia="en-IN"/>
        </w:rPr>
        <w:t>a handbook for priests performing sacrifices.</w:t>
      </w:r>
      <w:r>
        <w:rPr>
          <w:rFonts w:eastAsia="Times New Roman" w:cs="Calibri"/>
          <w:color w:val="000000"/>
          <w:sz w:val="28"/>
          <w:szCs w:val="28"/>
          <w:lang w:eastAsia="en-IN"/>
        </w:rPr>
        <w:t>The </w:t>
      </w:r>
      <w:r>
        <w:rPr>
          <w:rFonts w:eastAsia="Times New Roman" w:cs="Calibri"/>
          <w:i/>
          <w:iCs/>
          <w:color w:val="000000"/>
          <w:sz w:val="28"/>
          <w:szCs w:val="28"/>
          <w:lang w:eastAsia="en-IN"/>
        </w:rPr>
        <w:t>Yajur</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  contains verities of </w:t>
      </w:r>
      <w:r>
        <w:rPr>
          <w:rFonts w:eastAsia="Times New Roman" w:cs="Calibri"/>
          <w:i/>
          <w:iCs/>
          <w:color w:val="000000"/>
          <w:sz w:val="28"/>
          <w:szCs w:val="28"/>
          <w:lang w:eastAsia="en-IN"/>
        </w:rPr>
        <w:t>mantras</w:t>
      </w:r>
      <w:r>
        <w:rPr>
          <w:rFonts w:eastAsia="Times New Roman" w:cs="Calibri"/>
          <w:color w:val="000000"/>
          <w:sz w:val="28"/>
          <w:szCs w:val="28"/>
          <w:lang w:eastAsia="en-IN"/>
        </w:rPr>
        <w:t xml:space="preserve"> composed in the poetical and the </w:t>
      </w:r>
      <w:r>
        <w:rPr>
          <w:rFonts w:eastAsia="Times New Roman" w:cs="Calibri"/>
          <w:color w:val="000000"/>
          <w:sz w:val="28"/>
          <w:szCs w:val="28"/>
          <w:lang w:eastAsia="en-IN"/>
        </w:rPr>
        <w:t>prose forms.</w:t>
      </w:r>
      <w:r>
        <w:rPr>
          <w:rFonts w:cs="Calibri"/>
          <w:color w:val="000000"/>
          <w:sz w:val="28"/>
          <w:szCs w:val="28"/>
          <w:shd w:val="clear" w:color="auto" w:fill="FFFFFF"/>
        </w:rPr>
        <w:t xml:space="preserve"> Just as the Samaveda-Samhita is the song-book of the </w:t>
      </w:r>
      <w:r>
        <w:rPr>
          <w:rStyle w:val="Emphasis"/>
          <w:rFonts w:cs="Calibri"/>
          <w:color w:val="000000"/>
          <w:sz w:val="28"/>
          <w:szCs w:val="28"/>
          <w:shd w:val="clear" w:color="auto" w:fill="FFFFFF"/>
        </w:rPr>
        <w:t>Udgata</w:t>
      </w:r>
      <w:r>
        <w:rPr>
          <w:rFonts w:cs="Calibri"/>
          <w:color w:val="000000"/>
          <w:sz w:val="28"/>
          <w:szCs w:val="28"/>
          <w:shd w:val="clear" w:color="auto" w:fill="FFFFFF"/>
        </w:rPr>
        <w:t> priest, so the Yajurveda-Samhitas are the prayer-books for the </w:t>
      </w:r>
      <w:r>
        <w:rPr>
          <w:rStyle w:val="Emphasis"/>
          <w:rFonts w:cs="Calibri"/>
          <w:color w:val="000000"/>
          <w:sz w:val="28"/>
          <w:szCs w:val="28"/>
          <w:shd w:val="clear" w:color="auto" w:fill="FFFFFF"/>
        </w:rPr>
        <w:t>Adhvaryu</w:t>
      </w:r>
      <w:r>
        <w:rPr>
          <w:rFonts w:cs="Calibri"/>
          <w:color w:val="000000"/>
          <w:sz w:val="28"/>
          <w:szCs w:val="28"/>
          <w:shd w:val="clear" w:color="auto" w:fill="FFFFFF"/>
        </w:rPr>
        <w:t> priest. It is solely meant for the purposes of sacrificial rituals.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Sam</w:t>
      </w:r>
      <w:r>
        <w:rPr>
          <w:rFonts w:eastAsia="Times New Roman" w:cs="Calibri"/>
          <w:color w:val="000000"/>
          <w:sz w:val="28"/>
          <w:szCs w:val="28"/>
          <w:lang w:eastAsia="en-IN"/>
        </w:rPr>
        <w:t>-</w:t>
      </w:r>
      <w:r>
        <w:rPr>
          <w:rFonts w:eastAsia="Times New Roman" w:cs="Calibri"/>
          <w:i/>
          <w:iCs/>
          <w:color w:val="000000"/>
          <w:sz w:val="28"/>
          <w:szCs w:val="28"/>
          <w:lang w:eastAsia="en-IN"/>
        </w:rPr>
        <w:t>Samhita</w:t>
      </w:r>
      <w:r>
        <w:rPr>
          <w:rFonts w:eastAsia="Times New Roman" w:cs="Calibri"/>
          <w:color w:val="000000"/>
          <w:sz w:val="28"/>
          <w:szCs w:val="28"/>
          <w:lang w:eastAsia="en-IN"/>
        </w:rPr>
        <w:t> contains </w:t>
      </w:r>
      <w:r>
        <w:rPr>
          <w:rFonts w:eastAsia="Times New Roman" w:cs="Calibri"/>
          <w:i/>
          <w:iCs/>
          <w:color w:val="000000"/>
          <w:sz w:val="28"/>
          <w:szCs w:val="28"/>
          <w:lang w:eastAsia="en-IN"/>
        </w:rPr>
        <w:t>mantras</w:t>
      </w:r>
      <w:r>
        <w:rPr>
          <w:rFonts w:eastAsia="Times New Roman" w:cs="Calibri"/>
          <w:color w:val="000000"/>
          <w:sz w:val="28"/>
          <w:szCs w:val="28"/>
          <w:lang w:eastAsia="en-IN"/>
        </w:rPr>
        <w:t> in the for</w:t>
      </w:r>
      <w:r>
        <w:rPr>
          <w:rFonts w:eastAsia="Times New Roman" w:cs="Calibri"/>
          <w:color w:val="000000"/>
          <w:sz w:val="28"/>
          <w:szCs w:val="28"/>
          <w:lang w:eastAsia="en-IN"/>
        </w:rPr>
        <w:t>m of songs meant for liturgy or public worship,rituals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 xml:space="preserve"> The </w:t>
      </w:r>
      <w:r>
        <w:rPr>
          <w:rFonts w:eastAsia="Times New Roman" w:cs="Calibri"/>
          <w:i/>
          <w:iCs/>
          <w:color w:val="000000"/>
          <w:sz w:val="28"/>
          <w:szCs w:val="28"/>
          <w:lang w:eastAsia="en-IN"/>
        </w:rPr>
        <w:t>Atharva-Samhita</w:t>
      </w:r>
      <w:r>
        <w:rPr>
          <w:rFonts w:eastAsia="Times New Roman" w:cs="Calibri"/>
          <w:color w:val="000000"/>
          <w:sz w:val="28"/>
          <w:szCs w:val="28"/>
          <w:lang w:eastAsia="en-IN"/>
        </w:rPr>
        <w:t> contains </w:t>
      </w:r>
      <w:r>
        <w:rPr>
          <w:rFonts w:eastAsia="Times New Roman" w:cs="Calibri"/>
          <w:i/>
          <w:iCs/>
          <w:color w:val="000000"/>
          <w:sz w:val="28"/>
          <w:szCs w:val="28"/>
          <w:lang w:eastAsia="en-IN"/>
        </w:rPr>
        <w:t>mantras</w:t>
      </w:r>
      <w:r>
        <w:rPr>
          <w:rFonts w:eastAsia="Times New Roman" w:cs="Calibri"/>
          <w:color w:val="000000"/>
          <w:sz w:val="28"/>
          <w:szCs w:val="28"/>
          <w:lang w:eastAsia="en-IN"/>
        </w:rPr>
        <w:t> meant for routine rites and rituals.</w:t>
      </w: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NEXT SLIDE</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Brahmanas</w:t>
      </w:r>
      <w:r>
        <w:rPr>
          <w:rFonts w:eastAsia="Times New Roman" w:cs="Calibri"/>
          <w:color w:val="000000"/>
          <w:sz w:val="28"/>
          <w:szCs w:val="28"/>
          <w:lang w:eastAsia="en-IN"/>
        </w:rPr>
        <w:t> constitute the second part of the Vedas.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With the passage of time, the newer generations found the </w:t>
      </w:r>
      <w:r>
        <w:rPr>
          <w:rFonts w:eastAsia="Times New Roman" w:cs="Calibri"/>
          <w:i/>
          <w:iCs/>
          <w:color w:val="000000"/>
          <w:sz w:val="28"/>
          <w:szCs w:val="28"/>
          <w:lang w:eastAsia="en-IN"/>
        </w:rPr>
        <w:t>ma</w:t>
      </w:r>
      <w:r>
        <w:rPr>
          <w:rFonts w:eastAsia="Times New Roman" w:cs="Calibri"/>
          <w:i/>
          <w:iCs/>
          <w:color w:val="000000"/>
          <w:sz w:val="28"/>
          <w:szCs w:val="28"/>
          <w:lang w:eastAsia="en-IN"/>
        </w:rPr>
        <w:t>ntras</w:t>
      </w:r>
      <w:r>
        <w:rPr>
          <w:rFonts w:eastAsia="Times New Roman" w:cs="Calibri"/>
          <w:color w:val="000000"/>
          <w:sz w:val="28"/>
          <w:szCs w:val="28"/>
          <w:lang w:eastAsia="en-IN"/>
        </w:rPr>
        <w:t> of the </w:t>
      </w:r>
      <w:r>
        <w:rPr>
          <w:rFonts w:eastAsia="Times New Roman" w:cs="Calibri"/>
          <w:i/>
          <w:iCs/>
          <w:color w:val="000000"/>
          <w:sz w:val="28"/>
          <w:szCs w:val="28"/>
          <w:lang w:eastAsia="en-IN"/>
        </w:rPr>
        <w:t>Samhitas</w:t>
      </w:r>
      <w:r>
        <w:rPr>
          <w:rFonts w:eastAsia="Times New Roman" w:cs="Calibri"/>
          <w:color w:val="000000"/>
          <w:sz w:val="28"/>
          <w:szCs w:val="28"/>
          <w:lang w:eastAsia="en-IN"/>
        </w:rPr>
        <w:t> difficult to understand. An elaborate explanation of the </w:t>
      </w:r>
      <w:r>
        <w:rPr>
          <w:rFonts w:eastAsia="Times New Roman" w:cs="Calibri"/>
          <w:i/>
          <w:iCs/>
          <w:color w:val="000000"/>
          <w:sz w:val="28"/>
          <w:szCs w:val="28"/>
          <w:lang w:eastAsia="en-IN"/>
        </w:rPr>
        <w:t>mantras</w:t>
      </w:r>
      <w:r>
        <w:rPr>
          <w:rFonts w:eastAsia="Times New Roman" w:cs="Calibri"/>
          <w:color w:val="000000"/>
          <w:sz w:val="28"/>
          <w:szCs w:val="28"/>
          <w:lang w:eastAsia="en-IN"/>
        </w:rPr>
        <w:t> became necessary. The result was the </w:t>
      </w:r>
      <w:r>
        <w:rPr>
          <w:rFonts w:eastAsia="Times New Roman" w:cs="Calibri"/>
          <w:i/>
          <w:iCs/>
          <w:color w:val="000000"/>
          <w:sz w:val="28"/>
          <w:szCs w:val="28"/>
          <w:lang w:eastAsia="en-IN"/>
        </w:rPr>
        <w:t>Brahmanas</w:t>
      </w:r>
      <w:r>
        <w:rPr>
          <w:rFonts w:eastAsia="Times New Roman" w:cs="Calibri"/>
          <w:color w:val="000000"/>
          <w:sz w:val="28"/>
          <w:szCs w:val="28"/>
          <w:lang w:eastAsia="en-IN"/>
        </w:rPr>
        <w:t>. The </w:t>
      </w:r>
      <w:r>
        <w:rPr>
          <w:rFonts w:eastAsia="Times New Roman" w:cs="Calibri"/>
          <w:i/>
          <w:iCs/>
          <w:color w:val="000000"/>
          <w:sz w:val="28"/>
          <w:szCs w:val="28"/>
          <w:lang w:eastAsia="en-IN"/>
        </w:rPr>
        <w:t>Brahmanas</w:t>
      </w:r>
      <w:r>
        <w:rPr>
          <w:rFonts w:eastAsia="Times New Roman" w:cs="Calibri"/>
          <w:color w:val="000000"/>
          <w:sz w:val="28"/>
          <w:szCs w:val="28"/>
          <w:lang w:eastAsia="en-IN"/>
        </w:rPr>
        <w:t> are explanatory in nature.</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 xml:space="preserve"> The word ‘</w:t>
      </w:r>
      <w:r>
        <w:rPr>
          <w:rFonts w:eastAsia="Times New Roman" w:cs="Calibri"/>
          <w:i/>
          <w:iCs/>
          <w:color w:val="000000"/>
          <w:sz w:val="28"/>
          <w:szCs w:val="28"/>
          <w:lang w:eastAsia="en-IN"/>
        </w:rPr>
        <w:t>Brahmana’</w:t>
      </w:r>
      <w:r>
        <w:rPr>
          <w:rFonts w:eastAsia="Times New Roman" w:cs="Calibri"/>
          <w:color w:val="000000"/>
          <w:sz w:val="28"/>
          <w:szCs w:val="28"/>
          <w:lang w:eastAsia="en-IN"/>
        </w:rPr>
        <w:t> has its root in the word ‘</w:t>
      </w:r>
      <w:r>
        <w:rPr>
          <w:rFonts w:eastAsia="Times New Roman" w:cs="Calibri"/>
          <w:i/>
          <w:iCs/>
          <w:color w:val="000000"/>
          <w:sz w:val="28"/>
          <w:szCs w:val="28"/>
          <w:lang w:eastAsia="en-IN"/>
        </w:rPr>
        <w:t>brahman’</w:t>
      </w:r>
      <w:r>
        <w:rPr>
          <w:rFonts w:eastAsia="Times New Roman" w:cs="Calibri"/>
          <w:color w:val="000000"/>
          <w:sz w:val="28"/>
          <w:szCs w:val="28"/>
          <w:lang w:eastAsia="en-IN"/>
        </w:rPr>
        <w:t xml:space="preserve"> which means </w:t>
      </w:r>
      <w:r>
        <w:rPr>
          <w:rFonts w:eastAsia="Times New Roman" w:cs="Calibri"/>
          <w:color w:val="000000"/>
          <w:sz w:val="28"/>
          <w:szCs w:val="28"/>
          <w:lang w:eastAsia="en-IN"/>
        </w:rPr>
        <w:t>‘prayer’ or ‘devotion’. The word ‘</w:t>
      </w:r>
      <w:r>
        <w:rPr>
          <w:rFonts w:eastAsia="Times New Roman" w:cs="Calibri"/>
          <w:i/>
          <w:iCs/>
          <w:color w:val="000000"/>
          <w:sz w:val="28"/>
          <w:szCs w:val="28"/>
          <w:lang w:eastAsia="en-IN"/>
        </w:rPr>
        <w:t>brahman’</w:t>
      </w:r>
      <w:r>
        <w:rPr>
          <w:rFonts w:eastAsia="Times New Roman" w:cs="Calibri"/>
          <w:color w:val="000000"/>
          <w:sz w:val="28"/>
          <w:szCs w:val="28"/>
          <w:lang w:eastAsia="en-IN"/>
        </w:rPr>
        <w:t> is distinct from the word ‘</w:t>
      </w:r>
      <w:r>
        <w:rPr>
          <w:rFonts w:eastAsia="Times New Roman" w:cs="Calibri"/>
          <w:i/>
          <w:iCs/>
          <w:color w:val="000000"/>
          <w:sz w:val="28"/>
          <w:szCs w:val="28"/>
          <w:lang w:eastAsia="en-IN"/>
        </w:rPr>
        <w:t>Brahman’</w:t>
      </w:r>
      <w:r>
        <w:rPr>
          <w:rFonts w:eastAsia="Times New Roman" w:cs="Calibri"/>
          <w:color w:val="000000"/>
          <w:sz w:val="28"/>
          <w:szCs w:val="28"/>
          <w:lang w:eastAsia="en-IN"/>
        </w:rPr>
        <w:t xml:space="preserve"> which means ‘the immanent Power’. </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cs="Calibri"/>
          <w:color w:val="000000"/>
          <w:sz w:val="28"/>
          <w:szCs w:val="28"/>
          <w:shd w:val="clear" w:color="auto" w:fill="FFFFFF"/>
        </w:rPr>
        <w:t>They are the prose texts that explain the hymns in the Vedas and are also the classification of Sanskrit texts that are embedded within each V</w:t>
      </w:r>
      <w:r>
        <w:rPr>
          <w:rFonts w:cs="Calibri"/>
          <w:color w:val="000000"/>
          <w:sz w:val="28"/>
          <w:szCs w:val="28"/>
          <w:shd w:val="clear" w:color="auto" w:fill="FFFFFF"/>
        </w:rPr>
        <w:t xml:space="preserve">eda, incorporating myths and legends to explain and instruct Brahmins on the performance of Vedic rituals. Brahmana literature also expounds scientific knowledge of the Vedic Period, including observational astronomy and, particularly in relation to altar </w:t>
      </w:r>
      <w:r>
        <w:rPr>
          <w:rFonts w:cs="Calibri"/>
          <w:color w:val="000000"/>
          <w:sz w:val="28"/>
          <w:szCs w:val="28"/>
          <w:shd w:val="clear" w:color="auto" w:fill="FFFFFF"/>
        </w:rPr>
        <w:t>construction, geometry. </w:t>
      </w:r>
      <w:r>
        <w:rPr>
          <w:rFonts w:eastAsia="Times New Roman" w:cs="Calibri"/>
          <w:color w:val="000000"/>
          <w:sz w:val="28"/>
          <w:szCs w:val="28"/>
          <w:lang w:eastAsia="en-IN"/>
        </w:rPr>
        <w:t xml:space="preserve"> </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Brahmanas</w:t>
      </w:r>
      <w:r>
        <w:rPr>
          <w:rFonts w:eastAsia="Times New Roman" w:cs="Calibri"/>
          <w:color w:val="000000"/>
          <w:sz w:val="28"/>
          <w:szCs w:val="28"/>
          <w:lang w:eastAsia="en-IN"/>
        </w:rPr>
        <w:t xml:space="preserve"> are also concerned with the religious rites and rituals. </w:t>
      </w: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NEXT SLIDE</w:t>
      </w:r>
    </w:p>
    <w:p w:rsidR="003108A0" w:rsidRDefault="00B10BCA">
      <w:pPr>
        <w:shd w:val="clear" w:color="auto" w:fill="FFFFFF"/>
        <w:spacing w:after="0" w:line="240" w:lineRule="auto"/>
        <w:jc w:val="both"/>
        <w:rPr>
          <w:rFonts w:eastAsia="Times New Roman" w:cs="Calibri"/>
          <w:color w:val="000000"/>
          <w:sz w:val="28"/>
          <w:szCs w:val="28"/>
          <w:lang w:eastAsia="en-IN"/>
        </w:rPr>
      </w:pPr>
      <w:r>
        <w:rPr>
          <w:rFonts w:eastAsia="Times New Roman" w:cs="Calibri"/>
          <w:color w:val="000000"/>
          <w:sz w:val="28"/>
          <w:szCs w:val="28"/>
          <w:lang w:eastAsia="en-IN"/>
        </w:rPr>
        <w:t>According to</w:t>
      </w:r>
      <w:r>
        <w:rPr>
          <w:rFonts w:eastAsia="Arial" w:cs="Calibri"/>
          <w:color w:val="000000"/>
          <w:sz w:val="28"/>
          <w:szCs w:val="28"/>
          <w:lang w:val="en-US"/>
        </w:rPr>
        <w:t xml:space="preserve"> </w:t>
      </w:r>
      <w:r>
        <w:rPr>
          <w:rFonts w:eastAsia="Times New Roman" w:cs="Calibri"/>
          <w:color w:val="000000"/>
          <w:sz w:val="28"/>
          <w:szCs w:val="28"/>
          <w:lang w:val="en-US" w:eastAsia="en-IN"/>
        </w:rPr>
        <w:t>Apastamba</w:t>
      </w:r>
      <w:r>
        <w:rPr>
          <w:rFonts w:eastAsia="Times New Roman" w:cs="Calibri"/>
          <w:color w:val="000000"/>
          <w:sz w:val="28"/>
          <w:szCs w:val="28"/>
          <w:lang w:eastAsia="en-IN"/>
        </w:rPr>
        <w:t>, Brahmanas texts deal with the following six topics:</w:t>
      </w:r>
    </w:p>
    <w:p w:rsidR="003108A0" w:rsidRDefault="00B10BCA">
      <w:pPr>
        <w:pStyle w:val="ListParagraph"/>
        <w:numPr>
          <w:ilvl w:val="0"/>
          <w:numId w:val="1"/>
        </w:numPr>
        <w:shd w:val="clear" w:color="auto" w:fill="FFFFFF"/>
        <w:spacing w:after="0"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Vidhi </w:t>
      </w:r>
      <w:r>
        <w:rPr>
          <w:rFonts w:eastAsia="Times New Roman" w:cs="Calibri"/>
          <w:color w:val="000000"/>
          <w:sz w:val="28"/>
          <w:szCs w:val="28"/>
          <w:lang w:eastAsia="en-IN"/>
        </w:rPr>
        <w:t>means injunctions for the performance of particular rites.</w:t>
      </w:r>
    </w:p>
    <w:p w:rsidR="003108A0" w:rsidRDefault="00B10BCA">
      <w:pPr>
        <w:numPr>
          <w:ilvl w:val="0"/>
          <w:numId w:val="1"/>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Arthavada</w:t>
      </w:r>
      <w:r>
        <w:rPr>
          <w:rFonts w:eastAsia="Times New Roman" w:cs="Calibri"/>
          <w:color w:val="000000"/>
          <w:sz w:val="28"/>
          <w:szCs w:val="28"/>
          <w:lang w:eastAsia="en-IN"/>
        </w:rPr>
        <w:t> comprises the numerous explanatory remarks on the meaning of Mantras and particular rites.</w:t>
      </w:r>
    </w:p>
    <w:p w:rsidR="003108A0" w:rsidRDefault="00B10BCA">
      <w:pPr>
        <w:numPr>
          <w:ilvl w:val="0"/>
          <w:numId w:val="1"/>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Ninda</w:t>
      </w:r>
      <w:r>
        <w:rPr>
          <w:rFonts w:eastAsia="Times New Roman" w:cs="Calibri"/>
          <w:color w:val="000000"/>
          <w:sz w:val="28"/>
          <w:szCs w:val="28"/>
          <w:lang w:eastAsia="en-IN"/>
        </w:rPr>
        <w:t> or censure consists in criticism and, refutation of the opponents’ views.</w:t>
      </w:r>
    </w:p>
    <w:p w:rsidR="003108A0" w:rsidRDefault="00B10BCA">
      <w:pPr>
        <w:numPr>
          <w:ilvl w:val="0"/>
          <w:numId w:val="1"/>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Prashansha</w:t>
      </w:r>
      <w:r>
        <w:rPr>
          <w:rFonts w:eastAsia="Times New Roman" w:cs="Calibri"/>
          <w:color w:val="000000"/>
          <w:sz w:val="28"/>
          <w:szCs w:val="28"/>
          <w:lang w:eastAsia="en-IN"/>
        </w:rPr>
        <w:t> means eulogy, recommendation.</w:t>
      </w:r>
    </w:p>
    <w:p w:rsidR="003108A0" w:rsidRDefault="00B10BCA">
      <w:pPr>
        <w:numPr>
          <w:ilvl w:val="0"/>
          <w:numId w:val="1"/>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Purakalpa</w:t>
      </w:r>
      <w:r>
        <w:rPr>
          <w:rFonts w:eastAsia="Times New Roman" w:cs="Calibri"/>
          <w:color w:val="000000"/>
          <w:sz w:val="28"/>
          <w:szCs w:val="28"/>
          <w:lang w:eastAsia="en-IN"/>
        </w:rPr>
        <w:t> refers to the performanc</w:t>
      </w:r>
      <w:r>
        <w:rPr>
          <w:rFonts w:eastAsia="Times New Roman" w:cs="Calibri"/>
          <w:color w:val="000000"/>
          <w:sz w:val="28"/>
          <w:szCs w:val="28"/>
          <w:lang w:eastAsia="en-IN"/>
        </w:rPr>
        <w:t>e of sacrificial rites in former times.</w:t>
      </w:r>
    </w:p>
    <w:p w:rsidR="003108A0" w:rsidRDefault="00B10BCA">
      <w:pPr>
        <w:numPr>
          <w:ilvl w:val="0"/>
          <w:numId w:val="1"/>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Parakriti</w:t>
      </w:r>
      <w:r>
        <w:rPr>
          <w:rFonts w:eastAsia="Times New Roman" w:cs="Calibri"/>
          <w:color w:val="000000"/>
          <w:sz w:val="28"/>
          <w:szCs w:val="28"/>
          <w:lang w:eastAsia="en-IN"/>
        </w:rPr>
        <w:t> means the achievements of others.</w:t>
      </w:r>
    </w:p>
    <w:p w:rsidR="003108A0" w:rsidRDefault="00B10BCA">
      <w:pPr>
        <w:shd w:val="clear" w:color="auto" w:fill="FFFFFF"/>
        <w:spacing w:after="0" w:line="240" w:lineRule="auto"/>
        <w:jc w:val="both"/>
        <w:rPr>
          <w:rFonts w:eastAsia="Times New Roman" w:cs="Calibri"/>
          <w:color w:val="000000"/>
          <w:sz w:val="28"/>
          <w:szCs w:val="28"/>
          <w:lang w:eastAsia="en-IN"/>
        </w:rPr>
      </w:pPr>
      <w:r>
        <w:rPr>
          <w:rFonts w:eastAsia="Times New Roman" w:cs="Calibri"/>
          <w:color w:val="000000"/>
          <w:sz w:val="28"/>
          <w:szCs w:val="28"/>
          <w:lang w:eastAsia="en-IN"/>
        </w:rPr>
        <w:t>The contents of Brahmanas can be summed to the following subjects</w:t>
      </w:r>
    </w:p>
    <w:p w:rsidR="003108A0" w:rsidRDefault="00B10BCA">
      <w:pPr>
        <w:pStyle w:val="ListParagraph"/>
        <w:numPr>
          <w:ilvl w:val="0"/>
          <w:numId w:val="4"/>
        </w:numPr>
        <w:shd w:val="clear" w:color="auto" w:fill="FFFFFF"/>
        <w:spacing w:after="0"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Hetu</w:t>
      </w:r>
      <w:r>
        <w:rPr>
          <w:rFonts w:eastAsia="Times New Roman" w:cs="Calibri"/>
          <w:color w:val="000000"/>
          <w:sz w:val="28"/>
          <w:szCs w:val="28"/>
          <w:lang w:eastAsia="en-IN"/>
        </w:rPr>
        <w:t> – reasons</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Nirvacana </w:t>
      </w:r>
      <w:r>
        <w:rPr>
          <w:rFonts w:eastAsia="Times New Roman" w:cs="Calibri"/>
          <w:color w:val="000000"/>
          <w:sz w:val="28"/>
          <w:szCs w:val="28"/>
          <w:lang w:eastAsia="en-IN"/>
        </w:rPr>
        <w:t>– etymology</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Ninda</w:t>
      </w:r>
      <w:r>
        <w:rPr>
          <w:rFonts w:eastAsia="Times New Roman" w:cs="Calibri"/>
          <w:color w:val="000000"/>
          <w:sz w:val="28"/>
          <w:szCs w:val="28"/>
          <w:lang w:eastAsia="en-IN"/>
        </w:rPr>
        <w:t> – censure ,condemn</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Prashansha</w:t>
      </w:r>
      <w:r>
        <w:rPr>
          <w:rFonts w:eastAsia="Times New Roman" w:cs="Calibri"/>
          <w:color w:val="000000"/>
          <w:sz w:val="28"/>
          <w:szCs w:val="28"/>
          <w:lang w:eastAsia="en-IN"/>
        </w:rPr>
        <w:t> – eulogy, praise</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Sanshaya</w:t>
      </w:r>
      <w:r>
        <w:rPr>
          <w:rFonts w:eastAsia="Times New Roman" w:cs="Calibri"/>
          <w:color w:val="000000"/>
          <w:sz w:val="28"/>
          <w:szCs w:val="28"/>
          <w:lang w:eastAsia="en-IN"/>
        </w:rPr>
        <w:t xml:space="preserve"> – </w:t>
      </w:r>
      <w:r>
        <w:rPr>
          <w:rFonts w:eastAsia="Times New Roman" w:cs="Calibri"/>
          <w:color w:val="000000"/>
          <w:sz w:val="28"/>
          <w:szCs w:val="28"/>
          <w:lang w:eastAsia="en-IN"/>
        </w:rPr>
        <w:t>doubt,uncertainty</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Vidhi</w:t>
      </w:r>
      <w:r>
        <w:rPr>
          <w:rFonts w:eastAsia="Times New Roman" w:cs="Calibri"/>
          <w:color w:val="000000"/>
          <w:sz w:val="28"/>
          <w:szCs w:val="28"/>
          <w:lang w:eastAsia="en-IN"/>
        </w:rPr>
        <w:t> – injunction,sanction</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Parakriya</w:t>
      </w:r>
      <w:r>
        <w:rPr>
          <w:rFonts w:eastAsia="Times New Roman" w:cs="Calibri"/>
          <w:color w:val="000000"/>
          <w:sz w:val="28"/>
          <w:szCs w:val="28"/>
          <w:lang w:eastAsia="en-IN"/>
        </w:rPr>
        <w:t> – feats/deeds of others</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Purakalpa</w:t>
      </w:r>
      <w:r>
        <w:rPr>
          <w:rFonts w:eastAsia="Times New Roman" w:cs="Calibri"/>
          <w:color w:val="000000"/>
          <w:sz w:val="28"/>
          <w:szCs w:val="28"/>
          <w:lang w:eastAsia="en-IN"/>
        </w:rPr>
        <w:t> – legendary background</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Vyavadharana</w:t>
      </w:r>
      <w:r>
        <w:rPr>
          <w:rFonts w:eastAsia="Times New Roman" w:cs="Calibri"/>
          <w:color w:val="000000"/>
          <w:sz w:val="28"/>
          <w:szCs w:val="28"/>
          <w:lang w:eastAsia="en-IN"/>
        </w:rPr>
        <w:t>– Kalpana – managerial application</w:t>
      </w:r>
    </w:p>
    <w:p w:rsidR="003108A0" w:rsidRDefault="00B10BCA">
      <w:pPr>
        <w:numPr>
          <w:ilvl w:val="0"/>
          <w:numId w:val="4"/>
        </w:num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i/>
          <w:iCs/>
          <w:color w:val="000000"/>
          <w:sz w:val="28"/>
          <w:szCs w:val="28"/>
          <w:lang w:eastAsia="en-IN"/>
        </w:rPr>
        <w:t>Upamana</w:t>
      </w:r>
      <w:r>
        <w:rPr>
          <w:rFonts w:eastAsia="Times New Roman" w:cs="Calibri"/>
          <w:color w:val="000000"/>
          <w:sz w:val="28"/>
          <w:szCs w:val="28"/>
          <w:lang w:eastAsia="en-IN"/>
        </w:rPr>
        <w:t> – illustration.</w:t>
      </w:r>
    </w:p>
    <w:p w:rsidR="003108A0" w:rsidRDefault="00B10BCA">
      <w:pPr>
        <w:shd w:val="clear" w:color="auto" w:fill="FFFFFF"/>
        <w:spacing w:before="100" w:beforeAutospacing="1" w:after="100" w:afterAutospacing="1" w:line="240" w:lineRule="auto"/>
        <w:jc w:val="both"/>
        <w:rPr>
          <w:rFonts w:eastAsia="Times New Roman" w:cs="Calibri"/>
          <w:b/>
          <w:color w:val="000000"/>
          <w:sz w:val="28"/>
          <w:szCs w:val="28"/>
          <w:lang w:eastAsia="en-IN"/>
        </w:rPr>
      </w:pPr>
      <w:r>
        <w:rPr>
          <w:rFonts w:eastAsia="Times New Roman" w:cs="Calibri"/>
          <w:b/>
          <w:color w:val="000000"/>
          <w:sz w:val="28"/>
          <w:szCs w:val="28"/>
          <w:lang w:eastAsia="en-IN"/>
        </w:rPr>
        <w:t>NEXT SLIDE</w:t>
      </w:r>
    </w:p>
    <w:p w:rsidR="003108A0" w:rsidRDefault="00B10BCA">
      <w:p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Aranyakas</w:t>
      </w:r>
      <w:r>
        <w:rPr>
          <w:rFonts w:eastAsia="Times New Roman" w:cs="Calibri"/>
          <w:color w:val="000000"/>
          <w:sz w:val="28"/>
          <w:szCs w:val="28"/>
          <w:lang w:eastAsia="en-IN"/>
        </w:rPr>
        <w:t> </w:t>
      </w:r>
    </w:p>
    <w:p w:rsidR="003108A0" w:rsidRDefault="00B10BCA">
      <w:pPr>
        <w:shd w:val="clear" w:color="auto" w:fill="FFFFFF"/>
        <w:spacing w:before="100" w:beforeAutospacing="1" w:after="100" w:afterAutospacing="1" w:line="240" w:lineRule="auto"/>
        <w:jc w:val="both"/>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Aranyakas</w:t>
      </w:r>
      <w:r>
        <w:rPr>
          <w:rFonts w:eastAsia="Times New Roman" w:cs="Calibri"/>
          <w:color w:val="000000"/>
          <w:sz w:val="28"/>
          <w:szCs w:val="28"/>
          <w:lang w:eastAsia="en-IN"/>
        </w:rPr>
        <w:t xml:space="preserve"> form the third part of the </w:t>
      </w:r>
      <w:r>
        <w:rPr>
          <w:rFonts w:eastAsia="Times New Roman" w:cs="Calibri"/>
          <w:color w:val="000000"/>
          <w:sz w:val="28"/>
          <w:szCs w:val="28"/>
          <w:lang w:eastAsia="en-IN"/>
        </w:rPr>
        <w:t>Vedas. However, it should be noted that the </w:t>
      </w:r>
      <w:r>
        <w:rPr>
          <w:rFonts w:eastAsia="Times New Roman" w:cs="Calibri"/>
          <w:i/>
          <w:iCs/>
          <w:color w:val="000000"/>
          <w:sz w:val="28"/>
          <w:szCs w:val="28"/>
          <w:lang w:eastAsia="en-IN"/>
        </w:rPr>
        <w:t>Aranyakas</w:t>
      </w:r>
      <w:r>
        <w:rPr>
          <w:rFonts w:eastAsia="Times New Roman" w:cs="Calibri"/>
          <w:color w:val="000000"/>
          <w:sz w:val="28"/>
          <w:szCs w:val="28"/>
          <w:lang w:eastAsia="en-IN"/>
        </w:rPr>
        <w:t> are sometimes considered as parts of the </w:t>
      </w:r>
      <w:r>
        <w:rPr>
          <w:rFonts w:eastAsia="Times New Roman" w:cs="Calibri"/>
          <w:i/>
          <w:iCs/>
          <w:color w:val="000000"/>
          <w:sz w:val="28"/>
          <w:szCs w:val="28"/>
          <w:lang w:eastAsia="en-IN"/>
        </w:rPr>
        <w:t>Brahmanas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val="en-US" w:eastAsia="en-IN"/>
        </w:rPr>
        <w:t>The term Aranyaka is derived from the word ‘</w:t>
      </w:r>
      <w:r>
        <w:rPr>
          <w:rFonts w:eastAsia="Times New Roman" w:cs="Calibri"/>
          <w:i/>
          <w:iCs/>
          <w:color w:val="000000"/>
          <w:sz w:val="28"/>
          <w:szCs w:val="28"/>
          <w:lang w:val="en-US" w:eastAsia="en-IN"/>
        </w:rPr>
        <w:t>Aranya</w:t>
      </w:r>
      <w:r>
        <w:rPr>
          <w:rFonts w:eastAsia="Times New Roman" w:cs="Calibri"/>
          <w:color w:val="000000"/>
          <w:sz w:val="28"/>
          <w:szCs w:val="28"/>
          <w:lang w:val="en-US" w:eastAsia="en-IN"/>
        </w:rPr>
        <w:t>‘ meaning ‘forest’. The Aranyaka texts are so-called because ‘they were works to be read in the fores</w:t>
      </w:r>
      <w:r>
        <w:rPr>
          <w:rFonts w:eastAsia="Times New Roman" w:cs="Calibri"/>
          <w:color w:val="000000"/>
          <w:sz w:val="28"/>
          <w:szCs w:val="28"/>
          <w:lang w:val="en-US" w:eastAsia="en-IN"/>
        </w:rPr>
        <w:t>t</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Aranyakas</w:t>
      </w:r>
      <w:r>
        <w:rPr>
          <w:rFonts w:eastAsia="Times New Roman" w:cs="Calibri"/>
          <w:color w:val="000000"/>
          <w:sz w:val="28"/>
          <w:szCs w:val="28"/>
          <w:lang w:eastAsia="en-IN"/>
        </w:rPr>
        <w:t> were developed by the hermits, living in the forests. Due to the limited resources in the forests, they could not perform the conventional sacrifices, nor could they adhere to the rituals. It was then that the </w:t>
      </w:r>
      <w:r>
        <w:rPr>
          <w:rFonts w:eastAsia="Times New Roman" w:cs="Calibri"/>
          <w:i/>
          <w:iCs/>
          <w:color w:val="000000"/>
          <w:sz w:val="28"/>
          <w:szCs w:val="28"/>
          <w:lang w:eastAsia="en-IN"/>
        </w:rPr>
        <w:t>Aranyakas</w:t>
      </w:r>
      <w:r>
        <w:rPr>
          <w:rFonts w:eastAsia="Times New Roman" w:cs="Calibri"/>
          <w:color w:val="000000"/>
          <w:sz w:val="28"/>
          <w:szCs w:val="28"/>
          <w:lang w:eastAsia="en-IN"/>
        </w:rPr>
        <w:t xml:space="preserve"> were </w:t>
      </w:r>
      <w:r>
        <w:rPr>
          <w:rFonts w:eastAsia="Times New Roman" w:cs="Calibri"/>
          <w:color w:val="000000"/>
          <w:sz w:val="28"/>
          <w:szCs w:val="28"/>
          <w:lang w:eastAsia="en-IN"/>
        </w:rPr>
        <w:t>developed.</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With the advent of the </w:t>
      </w:r>
      <w:r>
        <w:rPr>
          <w:rFonts w:eastAsia="Times New Roman" w:cs="Calibri"/>
          <w:i/>
          <w:iCs/>
          <w:color w:val="000000"/>
          <w:sz w:val="28"/>
          <w:szCs w:val="28"/>
          <w:lang w:eastAsia="en-IN"/>
        </w:rPr>
        <w:t>Aranyakas</w:t>
      </w:r>
      <w:r>
        <w:rPr>
          <w:rFonts w:eastAsia="Times New Roman" w:cs="Calibri"/>
          <w:color w:val="000000"/>
          <w:sz w:val="28"/>
          <w:szCs w:val="28"/>
          <w:lang w:eastAsia="en-IN"/>
        </w:rPr>
        <w:t>, the emphasis on the sacrificial rites seems to be diluting. The shift towards philosophic and spiritual interpretation of the rituals and ceremonials is so clear from this.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t>
      </w:r>
      <w:r>
        <w:rPr>
          <w:rFonts w:eastAsia="Times New Roman" w:cs="Calibri"/>
          <w:i/>
          <w:iCs/>
          <w:color w:val="000000"/>
          <w:sz w:val="28"/>
          <w:szCs w:val="28"/>
          <w:lang w:eastAsia="en-IN"/>
        </w:rPr>
        <w:t>Aranyakas</w:t>
      </w:r>
      <w:r>
        <w:rPr>
          <w:rFonts w:eastAsia="Times New Roman" w:cs="Calibri"/>
          <w:color w:val="000000"/>
          <w:sz w:val="28"/>
          <w:szCs w:val="28"/>
          <w:lang w:eastAsia="en-IN"/>
        </w:rPr>
        <w:t> reflect an explicit tran</w:t>
      </w:r>
      <w:r>
        <w:rPr>
          <w:rFonts w:eastAsia="Times New Roman" w:cs="Calibri"/>
          <w:color w:val="000000"/>
          <w:sz w:val="28"/>
          <w:szCs w:val="28"/>
          <w:lang w:eastAsia="en-IN"/>
        </w:rPr>
        <w:t>sition in the philosophy of life of man. The speculative and intuitive thinking seems to be developing. Meditative thinking is conspicuous. The Vedic man seems to be turning from the gross to the subtle. His quest for knowledge seems to be intensified.</w:t>
      </w: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NEX</w:t>
      </w:r>
      <w:r>
        <w:rPr>
          <w:rFonts w:eastAsia="Times New Roman" w:cs="Calibri"/>
          <w:b/>
          <w:color w:val="000000"/>
          <w:sz w:val="28"/>
          <w:szCs w:val="28"/>
          <w:lang w:eastAsia="en-IN"/>
        </w:rPr>
        <w:t>T SLIDE</w:t>
      </w:r>
    </w:p>
    <w:p w:rsidR="003108A0" w:rsidRDefault="00B10BCA">
      <w:pPr>
        <w:shd w:val="clear" w:color="auto" w:fill="FFFFFF"/>
        <w:spacing w:after="240" w:line="240" w:lineRule="auto"/>
        <w:jc w:val="both"/>
        <w:rPr>
          <w:rFonts w:eastAsia="Times New Roman" w:cs="Calibri"/>
          <w:color w:val="000000"/>
          <w:sz w:val="28"/>
          <w:szCs w:val="28"/>
          <w:lang w:eastAsia="en-IN"/>
        </w:rPr>
      </w:pPr>
      <w:r>
        <w:rPr>
          <w:rFonts w:eastAsia="Times New Roman" w:cs="Calibri"/>
          <w:color w:val="000000"/>
          <w:sz w:val="28"/>
          <w:szCs w:val="28"/>
          <w:lang w:eastAsia="en-IN"/>
        </w:rPr>
        <w:t>Aranyakas not only contain symbols but also other aspects, but the symbolism is considered as their main feature because it is mostly discussed in them.</w:t>
      </w:r>
    </w:p>
    <w:p w:rsidR="003108A0" w:rsidRDefault="00B10BCA">
      <w:pPr>
        <w:shd w:val="clear" w:color="auto" w:fill="FFFFFF"/>
        <w:spacing w:after="240" w:line="240" w:lineRule="auto"/>
        <w:jc w:val="both"/>
        <w:rPr>
          <w:rFonts w:eastAsia="Times New Roman" w:cs="Calibri"/>
          <w:color w:val="000000"/>
          <w:sz w:val="28"/>
          <w:szCs w:val="28"/>
          <w:lang w:eastAsia="en-IN"/>
        </w:rPr>
      </w:pPr>
      <w:r>
        <w:rPr>
          <w:rFonts w:eastAsia="Times New Roman" w:cs="Calibri"/>
          <w:color w:val="000000"/>
          <w:sz w:val="28"/>
          <w:szCs w:val="28"/>
          <w:lang w:val="en-US" w:eastAsia="en-IN"/>
        </w:rPr>
        <w:t>The major contents of the Aranyakas are theosophy (</w:t>
      </w:r>
      <w:r>
        <w:rPr>
          <w:rFonts w:eastAsia="Times New Roman" w:cs="Calibri"/>
          <w:i/>
          <w:iCs/>
          <w:color w:val="000000"/>
          <w:sz w:val="28"/>
          <w:szCs w:val="28"/>
          <w:lang w:val="en-US" w:eastAsia="en-IN"/>
        </w:rPr>
        <w:t>Brahmavidya</w:t>
      </w:r>
      <w:r>
        <w:rPr>
          <w:rFonts w:eastAsia="Times New Roman" w:cs="Calibri"/>
          <w:color w:val="000000"/>
          <w:sz w:val="28"/>
          <w:szCs w:val="28"/>
          <w:lang w:val="en-US" w:eastAsia="en-IN"/>
        </w:rPr>
        <w:t>), meditation (</w:t>
      </w:r>
      <w:r>
        <w:rPr>
          <w:rFonts w:eastAsia="Times New Roman" w:cs="Calibri"/>
          <w:i/>
          <w:iCs/>
          <w:color w:val="000000"/>
          <w:sz w:val="28"/>
          <w:szCs w:val="28"/>
          <w:lang w:val="en-US" w:eastAsia="en-IN"/>
        </w:rPr>
        <w:t>Upasana</w:t>
      </w:r>
      <w:r>
        <w:rPr>
          <w:rFonts w:eastAsia="Times New Roman" w:cs="Calibri"/>
          <w:color w:val="000000"/>
          <w:sz w:val="28"/>
          <w:szCs w:val="28"/>
          <w:lang w:val="en-US" w:eastAsia="en-IN"/>
        </w:rPr>
        <w:t>) and knowl</w:t>
      </w:r>
      <w:r>
        <w:rPr>
          <w:rFonts w:eastAsia="Times New Roman" w:cs="Calibri"/>
          <w:color w:val="000000"/>
          <w:sz w:val="28"/>
          <w:szCs w:val="28"/>
          <w:lang w:val="en-US" w:eastAsia="en-IN"/>
        </w:rPr>
        <w:t>edge of breath</w:t>
      </w:r>
    </w:p>
    <w:p w:rsidR="003108A0" w:rsidRDefault="00B10BCA">
      <w:pPr>
        <w:shd w:val="clear" w:color="auto" w:fill="FFFFFF"/>
        <w:spacing w:after="0" w:line="240" w:lineRule="auto"/>
        <w:jc w:val="both"/>
        <w:rPr>
          <w:rFonts w:eastAsia="Times New Roman" w:cs="Calibri"/>
          <w:color w:val="000000"/>
          <w:sz w:val="28"/>
          <w:szCs w:val="28"/>
          <w:lang w:eastAsia="en-IN"/>
        </w:rPr>
      </w:pPr>
      <w:r>
        <w:rPr>
          <w:rFonts w:eastAsia="Times New Roman" w:cs="Calibri"/>
          <w:color w:val="000000"/>
          <w:sz w:val="28"/>
          <w:szCs w:val="28"/>
          <w:lang w:eastAsia="en-IN"/>
        </w:rPr>
        <w:t>They do not describe not only secret or mystic subjects but also daily rituals like sandhyopasanam, panchamahayajna, brahmopasanam, etc. for a common man or a householder. The study of these teachings of the Vedas which are known as Aranyaka</w:t>
      </w:r>
      <w:r>
        <w:rPr>
          <w:rFonts w:eastAsia="Times New Roman" w:cs="Calibri"/>
          <w:color w:val="000000"/>
          <w:sz w:val="28"/>
          <w:szCs w:val="28"/>
          <w:lang w:eastAsia="en-IN"/>
        </w:rPr>
        <w:t>s not make any harm to the persons who studies them.</w:t>
      </w:r>
    </w:p>
    <w:p w:rsidR="003108A0" w:rsidRDefault="003108A0">
      <w:pPr>
        <w:shd w:val="clear" w:color="auto" w:fill="FFFFFF"/>
        <w:spacing w:after="0" w:line="240" w:lineRule="auto"/>
        <w:jc w:val="both"/>
        <w:rPr>
          <w:rFonts w:eastAsia="Times New Roman" w:cs="Calibri"/>
          <w:color w:val="000000"/>
          <w:sz w:val="28"/>
          <w:szCs w:val="28"/>
          <w:lang w:eastAsia="en-IN"/>
        </w:rPr>
      </w:pPr>
    </w:p>
    <w:p w:rsidR="003108A0" w:rsidRDefault="00B10BCA">
      <w:pPr>
        <w:shd w:val="clear" w:color="auto" w:fill="FFFFFF"/>
        <w:spacing w:after="0" w:line="240" w:lineRule="auto"/>
        <w:jc w:val="both"/>
        <w:rPr>
          <w:rFonts w:cs="Calibri"/>
          <w:color w:val="000000"/>
          <w:sz w:val="28"/>
          <w:szCs w:val="28"/>
          <w:shd w:val="clear" w:color="auto" w:fill="FFFFFF"/>
        </w:rPr>
      </w:pPr>
      <w:r>
        <w:rPr>
          <w:rFonts w:cs="Calibri"/>
          <w:color w:val="000000"/>
          <w:sz w:val="28"/>
          <w:szCs w:val="28"/>
          <w:shd w:val="clear" w:color="auto" w:fill="FFFFFF"/>
        </w:rPr>
        <w:t>These Aranyakas do not lay emphasis on sacrifices but on meditation and are opposed to early rituals. The talk predominantly about moral values. Thus they form a bridge between the way of work (karma ma</w:t>
      </w:r>
      <w:r>
        <w:rPr>
          <w:rFonts w:cs="Calibri"/>
          <w:color w:val="000000"/>
          <w:sz w:val="28"/>
          <w:szCs w:val="28"/>
          <w:shd w:val="clear" w:color="auto" w:fill="FFFFFF"/>
        </w:rPr>
        <w:t>rga) which was the main point of the Brahmanas and the way of knowledge (gyana marga) which was advocated by the Upanishads.</w:t>
      </w:r>
    </w:p>
    <w:p w:rsidR="003108A0" w:rsidRDefault="003108A0">
      <w:pPr>
        <w:shd w:val="clear" w:color="auto" w:fill="FFFFFF"/>
        <w:spacing w:after="0" w:line="240" w:lineRule="auto"/>
        <w:jc w:val="both"/>
        <w:rPr>
          <w:rFonts w:cs="Calibri"/>
          <w:color w:val="000000"/>
          <w:sz w:val="28"/>
          <w:szCs w:val="28"/>
          <w:shd w:val="clear" w:color="auto" w:fill="FFFFFF"/>
        </w:rPr>
      </w:pP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b/>
          <w:bCs/>
          <w:color w:val="000000"/>
          <w:sz w:val="28"/>
          <w:szCs w:val="28"/>
          <w:lang w:eastAsia="en-IN"/>
        </w:rPr>
        <w:t>The Upanishads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Upanishads are the concluding portions of the Vedas. The Upanishads are at the end of the Vedas.</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 xml:space="preserve">The </w:t>
      </w:r>
      <w:r>
        <w:rPr>
          <w:rFonts w:eastAsia="Times New Roman" w:cs="Calibri"/>
          <w:color w:val="000000"/>
          <w:sz w:val="28"/>
          <w:szCs w:val="28"/>
          <w:lang w:eastAsia="en-IN"/>
        </w:rPr>
        <w:t>Upanishads are referred to as the </w:t>
      </w:r>
      <w:r>
        <w:rPr>
          <w:rFonts w:eastAsia="Times New Roman" w:cs="Calibri"/>
          <w:i/>
          <w:iCs/>
          <w:color w:val="000000"/>
          <w:sz w:val="28"/>
          <w:szCs w:val="28"/>
          <w:lang w:eastAsia="en-IN"/>
        </w:rPr>
        <w:t>Vedanta</w:t>
      </w:r>
      <w:r>
        <w:rPr>
          <w:rFonts w:eastAsia="Times New Roman" w:cs="Calibri"/>
          <w:color w:val="000000"/>
          <w:sz w:val="28"/>
          <w:szCs w:val="28"/>
          <w:lang w:eastAsia="en-IN"/>
        </w:rPr>
        <w:t>. The word </w:t>
      </w:r>
      <w:r>
        <w:rPr>
          <w:rFonts w:eastAsia="Times New Roman" w:cs="Calibri"/>
          <w:i/>
          <w:iCs/>
          <w:color w:val="000000"/>
          <w:sz w:val="28"/>
          <w:szCs w:val="28"/>
          <w:lang w:eastAsia="en-IN"/>
        </w:rPr>
        <w:t>Vedanta</w:t>
      </w:r>
      <w:r>
        <w:rPr>
          <w:rFonts w:eastAsia="Times New Roman" w:cs="Calibri"/>
          <w:color w:val="000000"/>
          <w:sz w:val="28"/>
          <w:szCs w:val="28"/>
          <w:lang w:eastAsia="en-IN"/>
        </w:rPr>
        <w:t> is a compound word made up of two Sanskrit words: ‘</w:t>
      </w:r>
      <w:r>
        <w:rPr>
          <w:rFonts w:eastAsia="Times New Roman" w:cs="Calibri"/>
          <w:i/>
          <w:iCs/>
          <w:color w:val="000000"/>
          <w:sz w:val="28"/>
          <w:szCs w:val="28"/>
          <w:lang w:eastAsia="en-IN"/>
        </w:rPr>
        <w:t>Veda’</w:t>
      </w:r>
      <w:r>
        <w:rPr>
          <w:rFonts w:eastAsia="Times New Roman" w:cs="Calibri"/>
          <w:color w:val="000000"/>
          <w:sz w:val="28"/>
          <w:szCs w:val="28"/>
          <w:lang w:eastAsia="en-IN"/>
        </w:rPr>
        <w:t> and  ‘</w:t>
      </w:r>
      <w:r>
        <w:rPr>
          <w:rFonts w:eastAsia="Times New Roman" w:cs="Calibri"/>
          <w:i/>
          <w:iCs/>
          <w:color w:val="000000"/>
          <w:sz w:val="28"/>
          <w:szCs w:val="28"/>
          <w:lang w:eastAsia="en-IN"/>
        </w:rPr>
        <w:t>Anta’</w:t>
      </w:r>
      <w:r>
        <w:rPr>
          <w:rFonts w:eastAsia="Times New Roman" w:cs="Calibri"/>
          <w:color w:val="000000"/>
          <w:sz w:val="28"/>
          <w:szCs w:val="28"/>
          <w:lang w:eastAsia="en-IN"/>
        </w:rPr>
        <w:t>. The word ‘</w:t>
      </w:r>
      <w:r>
        <w:rPr>
          <w:rFonts w:eastAsia="Times New Roman" w:cs="Calibri"/>
          <w:i/>
          <w:iCs/>
          <w:color w:val="000000"/>
          <w:sz w:val="28"/>
          <w:szCs w:val="28"/>
          <w:lang w:eastAsia="en-IN"/>
        </w:rPr>
        <w:t>anta’</w:t>
      </w:r>
      <w:r>
        <w:rPr>
          <w:rFonts w:eastAsia="Times New Roman" w:cs="Calibri"/>
          <w:color w:val="000000"/>
          <w:sz w:val="28"/>
          <w:szCs w:val="28"/>
          <w:lang w:eastAsia="en-IN"/>
        </w:rPr>
        <w:t> means an end. </w:t>
      </w:r>
      <w:r>
        <w:rPr>
          <w:rFonts w:eastAsia="Times New Roman" w:cs="Calibri"/>
          <w:i/>
          <w:iCs/>
          <w:color w:val="000000"/>
          <w:sz w:val="28"/>
          <w:szCs w:val="28"/>
          <w:lang w:eastAsia="en-IN"/>
        </w:rPr>
        <w:t>The Vedanta</w:t>
      </w:r>
      <w:r>
        <w:rPr>
          <w:rFonts w:eastAsia="Times New Roman" w:cs="Calibri"/>
          <w:color w:val="000000"/>
          <w:sz w:val="28"/>
          <w:szCs w:val="28"/>
          <w:lang w:eastAsia="en-IN"/>
        </w:rPr>
        <w:t> essentially refers to the philosophy pronounced in the Upanishads, the final parts o</w:t>
      </w:r>
      <w:r>
        <w:rPr>
          <w:rFonts w:eastAsia="Times New Roman" w:cs="Calibri"/>
          <w:color w:val="000000"/>
          <w:sz w:val="28"/>
          <w:szCs w:val="28"/>
          <w:lang w:eastAsia="en-IN"/>
        </w:rPr>
        <w:t>f the Vedas. The </w:t>
      </w:r>
      <w:r>
        <w:rPr>
          <w:rFonts w:eastAsia="Times New Roman" w:cs="Calibri"/>
          <w:i/>
          <w:iCs/>
          <w:color w:val="000000"/>
          <w:sz w:val="28"/>
          <w:szCs w:val="28"/>
          <w:lang w:eastAsia="en-IN"/>
        </w:rPr>
        <w:t>Vedanta</w:t>
      </w:r>
      <w:r>
        <w:rPr>
          <w:rFonts w:eastAsia="Times New Roman" w:cs="Calibri"/>
          <w:color w:val="000000"/>
          <w:sz w:val="28"/>
          <w:szCs w:val="28"/>
          <w:lang w:eastAsia="en-IN"/>
        </w:rPr>
        <w:t> broadly covers the philosophy enunciated by the holy Scriptural Trinity – the Upanishads, the </w:t>
      </w:r>
      <w:r>
        <w:rPr>
          <w:rFonts w:eastAsia="Times New Roman" w:cs="Calibri"/>
          <w:i/>
          <w:iCs/>
          <w:color w:val="000000"/>
          <w:sz w:val="28"/>
          <w:szCs w:val="28"/>
          <w:lang w:eastAsia="en-IN"/>
        </w:rPr>
        <w:t>Brahma</w:t>
      </w:r>
      <w:r>
        <w:rPr>
          <w:rFonts w:eastAsia="Times New Roman" w:cs="Calibri"/>
          <w:color w:val="000000"/>
          <w:sz w:val="28"/>
          <w:szCs w:val="28"/>
          <w:lang w:eastAsia="en-IN"/>
        </w:rPr>
        <w:t>-</w:t>
      </w:r>
      <w:r>
        <w:rPr>
          <w:rFonts w:eastAsia="Times New Roman" w:cs="Calibri"/>
          <w:i/>
          <w:iCs/>
          <w:color w:val="000000"/>
          <w:sz w:val="28"/>
          <w:szCs w:val="28"/>
          <w:lang w:eastAsia="en-IN"/>
        </w:rPr>
        <w:t>Sutra</w:t>
      </w:r>
      <w:r>
        <w:rPr>
          <w:rFonts w:eastAsia="Times New Roman" w:cs="Calibri"/>
          <w:color w:val="000000"/>
          <w:sz w:val="28"/>
          <w:szCs w:val="28"/>
          <w:lang w:eastAsia="en-IN"/>
        </w:rPr>
        <w:t> and the </w:t>
      </w:r>
      <w:r>
        <w:rPr>
          <w:rFonts w:eastAsia="Times New Roman" w:cs="Calibri"/>
          <w:i/>
          <w:iCs/>
          <w:color w:val="000000"/>
          <w:sz w:val="28"/>
          <w:szCs w:val="28"/>
          <w:lang w:eastAsia="en-IN"/>
        </w:rPr>
        <w:t>Bhagavad</w:t>
      </w:r>
      <w:r>
        <w:rPr>
          <w:rFonts w:eastAsia="Times New Roman" w:cs="Calibri"/>
          <w:color w:val="000000"/>
          <w:sz w:val="28"/>
          <w:szCs w:val="28"/>
          <w:lang w:eastAsia="en-IN"/>
        </w:rPr>
        <w:t> </w:t>
      </w:r>
      <w:r>
        <w:rPr>
          <w:rFonts w:eastAsia="Times New Roman" w:cs="Calibri"/>
          <w:i/>
          <w:iCs/>
          <w:color w:val="000000"/>
          <w:sz w:val="28"/>
          <w:szCs w:val="28"/>
          <w:lang w:eastAsia="en-IN"/>
        </w:rPr>
        <w:t>Gita.</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Some scholars consider the Upanishads as the extended portions of the </w:t>
      </w:r>
      <w:r>
        <w:rPr>
          <w:rFonts w:eastAsia="Times New Roman" w:cs="Calibri"/>
          <w:i/>
          <w:iCs/>
          <w:color w:val="000000"/>
          <w:sz w:val="28"/>
          <w:szCs w:val="28"/>
          <w:lang w:eastAsia="en-IN"/>
        </w:rPr>
        <w:t>Aranyakas</w:t>
      </w:r>
      <w:r>
        <w:rPr>
          <w:rFonts w:eastAsia="Times New Roman" w:cs="Calibri"/>
          <w:color w:val="000000"/>
          <w:sz w:val="28"/>
          <w:szCs w:val="28"/>
          <w:lang w:eastAsia="en-IN"/>
        </w:rPr>
        <w:t> or the </w:t>
      </w:r>
      <w:r>
        <w:rPr>
          <w:rFonts w:eastAsia="Times New Roman" w:cs="Calibri"/>
          <w:i/>
          <w:iCs/>
          <w:color w:val="000000"/>
          <w:sz w:val="28"/>
          <w:szCs w:val="28"/>
          <w:lang w:eastAsia="en-IN"/>
        </w:rPr>
        <w:t>Brahmanas</w:t>
      </w:r>
      <w:r>
        <w:rPr>
          <w:rFonts w:eastAsia="Times New Roman" w:cs="Calibri"/>
          <w:color w:val="000000"/>
          <w:sz w:val="28"/>
          <w:szCs w:val="28"/>
          <w:lang w:eastAsia="en-IN"/>
        </w:rPr>
        <w:t>.. So</w:t>
      </w:r>
      <w:r>
        <w:rPr>
          <w:rFonts w:eastAsia="Times New Roman" w:cs="Calibri"/>
          <w:color w:val="000000"/>
          <w:sz w:val="28"/>
          <w:szCs w:val="28"/>
          <w:lang w:eastAsia="en-IN"/>
        </w:rPr>
        <w:t>me scholars treat the Vedas and the Upanishads altogether separately.</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The word ‘Upanishad’ is derived from the Sanskrit root </w:t>
      </w:r>
      <w:r>
        <w:rPr>
          <w:rFonts w:eastAsia="Times New Roman" w:cs="Calibri"/>
          <w:i/>
          <w:iCs/>
          <w:color w:val="000000"/>
          <w:sz w:val="28"/>
          <w:szCs w:val="28"/>
          <w:lang w:eastAsia="en-IN"/>
        </w:rPr>
        <w:t>Sad</w:t>
      </w:r>
      <w:r>
        <w:rPr>
          <w:rFonts w:eastAsia="Times New Roman" w:cs="Calibri"/>
          <w:color w:val="000000"/>
          <w:sz w:val="28"/>
          <w:szCs w:val="28"/>
          <w:lang w:eastAsia="en-IN"/>
        </w:rPr>
        <w:t>. The Sanskrit verb </w:t>
      </w:r>
      <w:r>
        <w:rPr>
          <w:rFonts w:eastAsia="Times New Roman" w:cs="Calibri"/>
          <w:i/>
          <w:iCs/>
          <w:color w:val="000000"/>
          <w:sz w:val="28"/>
          <w:szCs w:val="28"/>
          <w:lang w:eastAsia="en-IN"/>
        </w:rPr>
        <w:t>sad</w:t>
      </w:r>
      <w:r>
        <w:rPr>
          <w:rFonts w:eastAsia="Times New Roman" w:cs="Calibri"/>
          <w:color w:val="000000"/>
          <w:sz w:val="28"/>
          <w:szCs w:val="28"/>
          <w:lang w:eastAsia="en-IN"/>
        </w:rPr>
        <w:t> refers to the knowledge or the </w:t>
      </w:r>
      <w:r>
        <w:rPr>
          <w:rFonts w:eastAsia="Times New Roman" w:cs="Calibri"/>
          <w:i/>
          <w:iCs/>
          <w:color w:val="000000"/>
          <w:sz w:val="28"/>
          <w:szCs w:val="28"/>
          <w:lang w:eastAsia="en-IN"/>
        </w:rPr>
        <w:t>satya</w:t>
      </w:r>
      <w:r>
        <w:rPr>
          <w:rFonts w:eastAsia="Times New Roman" w:cs="Calibri"/>
          <w:color w:val="000000"/>
          <w:sz w:val="28"/>
          <w:szCs w:val="28"/>
          <w:lang w:eastAsia="en-IN"/>
        </w:rPr>
        <w:t>. The words ‘</w:t>
      </w:r>
      <w:r>
        <w:rPr>
          <w:rFonts w:eastAsia="Times New Roman" w:cs="Calibri"/>
          <w:i/>
          <w:iCs/>
          <w:color w:val="000000"/>
          <w:sz w:val="28"/>
          <w:szCs w:val="28"/>
          <w:lang w:eastAsia="en-IN"/>
        </w:rPr>
        <w:t>upa’</w:t>
      </w:r>
      <w:r>
        <w:rPr>
          <w:rFonts w:eastAsia="Times New Roman" w:cs="Calibri"/>
          <w:color w:val="000000"/>
          <w:sz w:val="28"/>
          <w:szCs w:val="28"/>
          <w:lang w:eastAsia="en-IN"/>
        </w:rPr>
        <w:t> + ‘</w:t>
      </w:r>
      <w:r>
        <w:rPr>
          <w:rFonts w:eastAsia="Times New Roman" w:cs="Calibri"/>
          <w:i/>
          <w:iCs/>
          <w:color w:val="000000"/>
          <w:sz w:val="28"/>
          <w:szCs w:val="28"/>
          <w:lang w:eastAsia="en-IN"/>
        </w:rPr>
        <w:t>ni’</w:t>
      </w:r>
      <w:r>
        <w:rPr>
          <w:rFonts w:eastAsia="Times New Roman" w:cs="Calibri"/>
          <w:color w:val="000000"/>
          <w:sz w:val="28"/>
          <w:szCs w:val="28"/>
          <w:lang w:eastAsia="en-IN"/>
        </w:rPr>
        <w:t> suggests ‘sitting (before someone) with a d</w:t>
      </w:r>
      <w:r>
        <w:rPr>
          <w:rFonts w:eastAsia="Times New Roman" w:cs="Calibri"/>
          <w:color w:val="000000"/>
          <w:sz w:val="28"/>
          <w:szCs w:val="28"/>
          <w:lang w:eastAsia="en-IN"/>
        </w:rPr>
        <w:t>etermination’. The word ‘Upanishad’ can be understood as: To sit near (close to) a </w:t>
      </w:r>
      <w:r>
        <w:rPr>
          <w:rFonts w:eastAsia="Times New Roman" w:cs="Calibri"/>
          <w:i/>
          <w:iCs/>
          <w:color w:val="000000"/>
          <w:sz w:val="28"/>
          <w:szCs w:val="28"/>
          <w:lang w:eastAsia="en-IN"/>
        </w:rPr>
        <w:t>guru</w:t>
      </w:r>
      <w:r>
        <w:rPr>
          <w:rFonts w:eastAsia="Times New Roman" w:cs="Calibri"/>
          <w:color w:val="000000"/>
          <w:sz w:val="28"/>
          <w:szCs w:val="28"/>
          <w:lang w:eastAsia="en-IN"/>
        </w:rPr>
        <w:t> with an objective to acquire knowledge.</w:t>
      </w: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 xml:space="preserve">NEXT SLIDE </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Most of the Upanishads are in forms of dialogues between a master and a disciple. In Upanishads, a seeker raises a t</w:t>
      </w:r>
      <w:r>
        <w:rPr>
          <w:rFonts w:eastAsia="Times New Roman" w:cs="Calibri"/>
          <w:color w:val="000000"/>
          <w:sz w:val="28"/>
          <w:szCs w:val="28"/>
          <w:lang w:eastAsia="en-IN"/>
        </w:rPr>
        <w:t>opic and the enlightened guru satisfies the query aptly and convincingly. Thus, the Upanishads contain the sublime knowledge that deals with the topic at great depth. The Upanishads enrich the human mind immensely as they discuss the Brahman, the </w:t>
      </w:r>
      <w:r>
        <w:rPr>
          <w:rFonts w:eastAsia="Times New Roman" w:cs="Calibri"/>
          <w:i/>
          <w:iCs/>
          <w:color w:val="000000"/>
          <w:sz w:val="28"/>
          <w:szCs w:val="28"/>
          <w:lang w:eastAsia="en-IN"/>
        </w:rPr>
        <w:t>atman</w:t>
      </w:r>
      <w:r>
        <w:rPr>
          <w:rFonts w:eastAsia="Times New Roman" w:cs="Calibri"/>
          <w:color w:val="000000"/>
          <w:sz w:val="28"/>
          <w:szCs w:val="28"/>
          <w:lang w:eastAsia="en-IN"/>
        </w:rPr>
        <w:t>, th</w:t>
      </w:r>
      <w:r>
        <w:rPr>
          <w:rFonts w:eastAsia="Times New Roman" w:cs="Calibri"/>
          <w:color w:val="000000"/>
          <w:sz w:val="28"/>
          <w:szCs w:val="28"/>
          <w:lang w:eastAsia="en-IN"/>
        </w:rPr>
        <w:t>e existence, life and death, </w:t>
      </w:r>
      <w:r>
        <w:rPr>
          <w:rFonts w:eastAsia="Times New Roman" w:cs="Calibri"/>
          <w:i/>
          <w:iCs/>
          <w:color w:val="000000"/>
          <w:sz w:val="28"/>
          <w:szCs w:val="28"/>
          <w:lang w:eastAsia="en-IN"/>
        </w:rPr>
        <w:t>moksha(mukti),</w:t>
      </w:r>
      <w:r>
        <w:rPr>
          <w:rFonts w:eastAsia="Times New Roman" w:cs="Calibri"/>
          <w:color w:val="000000"/>
          <w:sz w:val="28"/>
          <w:szCs w:val="28"/>
          <w:lang w:eastAsia="en-IN"/>
        </w:rPr>
        <w:t> the </w:t>
      </w:r>
      <w:r>
        <w:rPr>
          <w:rFonts w:eastAsia="Times New Roman" w:cs="Calibri"/>
          <w:i/>
          <w:iCs/>
          <w:color w:val="000000"/>
          <w:sz w:val="28"/>
          <w:szCs w:val="28"/>
          <w:lang w:eastAsia="en-IN"/>
        </w:rPr>
        <w:t>jagat</w:t>
      </w:r>
      <w:r>
        <w:rPr>
          <w:rFonts w:eastAsia="Times New Roman" w:cs="Calibri"/>
          <w:color w:val="000000"/>
          <w:sz w:val="28"/>
          <w:szCs w:val="28"/>
          <w:lang w:eastAsia="en-IN"/>
        </w:rPr>
        <w:t>, the knowledge (the </w:t>
      </w:r>
      <w:r>
        <w:rPr>
          <w:rFonts w:eastAsia="Times New Roman" w:cs="Calibri"/>
          <w:i/>
          <w:iCs/>
          <w:color w:val="000000"/>
          <w:sz w:val="28"/>
          <w:szCs w:val="28"/>
          <w:lang w:eastAsia="en-IN"/>
        </w:rPr>
        <w:t>para-vidya</w:t>
      </w:r>
      <w:r>
        <w:rPr>
          <w:rFonts w:eastAsia="Times New Roman" w:cs="Calibri"/>
          <w:color w:val="000000"/>
          <w:sz w:val="28"/>
          <w:szCs w:val="28"/>
          <w:lang w:eastAsia="en-IN"/>
        </w:rPr>
        <w:t> and the </w:t>
      </w:r>
      <w:r>
        <w:rPr>
          <w:rFonts w:eastAsia="Times New Roman" w:cs="Calibri"/>
          <w:i/>
          <w:iCs/>
          <w:color w:val="000000"/>
          <w:sz w:val="28"/>
          <w:szCs w:val="28"/>
          <w:lang w:eastAsia="en-IN"/>
        </w:rPr>
        <w:t>apara-vidya</w:t>
      </w:r>
      <w:r>
        <w:rPr>
          <w:rFonts w:eastAsia="Times New Roman" w:cs="Calibri"/>
          <w:color w:val="000000"/>
          <w:sz w:val="28"/>
          <w:szCs w:val="28"/>
          <w:lang w:eastAsia="en-IN"/>
        </w:rPr>
        <w:t>), the </w:t>
      </w:r>
      <w:r>
        <w:rPr>
          <w:rFonts w:eastAsia="Times New Roman" w:cs="Calibri"/>
          <w:i/>
          <w:iCs/>
          <w:color w:val="000000"/>
          <w:sz w:val="28"/>
          <w:szCs w:val="28"/>
          <w:lang w:eastAsia="en-IN"/>
        </w:rPr>
        <w:t>Brahma-gyana</w:t>
      </w:r>
      <w:r>
        <w:rPr>
          <w:rFonts w:eastAsia="Times New Roman" w:cs="Calibri"/>
          <w:color w:val="000000"/>
          <w:sz w:val="28"/>
          <w:szCs w:val="28"/>
          <w:lang w:eastAsia="en-IN"/>
        </w:rPr>
        <w:t> (or the </w:t>
      </w:r>
      <w:r>
        <w:rPr>
          <w:rFonts w:eastAsia="Times New Roman" w:cs="Calibri"/>
          <w:i/>
          <w:iCs/>
          <w:color w:val="000000"/>
          <w:sz w:val="28"/>
          <w:szCs w:val="28"/>
          <w:lang w:eastAsia="en-IN"/>
        </w:rPr>
        <w:t>atma-gyana</w:t>
      </w:r>
      <w:r>
        <w:rPr>
          <w:rFonts w:eastAsia="Times New Roman" w:cs="Calibri"/>
          <w:color w:val="000000"/>
          <w:sz w:val="28"/>
          <w:szCs w:val="28"/>
          <w:lang w:eastAsia="en-IN"/>
        </w:rPr>
        <w:t>) and many other related issues elaborately.</w:t>
      </w:r>
    </w:p>
    <w:p w:rsidR="003108A0" w:rsidRDefault="00B10BCA">
      <w:pPr>
        <w:numPr>
          <w:ilvl w:val="0"/>
          <w:numId w:val="5"/>
        </w:num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val="en-US" w:eastAsia="en-IN"/>
        </w:rPr>
        <w:t>Each of the Vedas has many </w:t>
      </w:r>
      <w:r>
        <w:rPr>
          <w:rFonts w:eastAsia="Times New Roman" w:cs="Calibri"/>
          <w:i/>
          <w:iCs/>
          <w:color w:val="000000"/>
          <w:sz w:val="28"/>
          <w:szCs w:val="28"/>
          <w:lang w:val="en-US" w:eastAsia="en-IN"/>
        </w:rPr>
        <w:t>Mahavakyas</w:t>
      </w:r>
      <w:r>
        <w:rPr>
          <w:rFonts w:eastAsia="Times New Roman" w:cs="Calibri"/>
          <w:color w:val="000000"/>
          <w:sz w:val="28"/>
          <w:szCs w:val="28"/>
          <w:lang w:val="en-US" w:eastAsia="en-IN"/>
        </w:rPr>
        <w:t xml:space="preserve"> or great sayings. But </w:t>
      </w:r>
      <w:r>
        <w:rPr>
          <w:rFonts w:eastAsia="Times New Roman" w:cs="Calibri"/>
          <w:color w:val="000000"/>
          <w:sz w:val="28"/>
          <w:szCs w:val="28"/>
          <w:lang w:val="en-US" w:eastAsia="en-IN"/>
        </w:rPr>
        <w:t>four </w:t>
      </w:r>
      <w:r>
        <w:rPr>
          <w:rFonts w:eastAsia="Times New Roman" w:cs="Calibri"/>
          <w:i/>
          <w:iCs/>
          <w:color w:val="000000"/>
          <w:sz w:val="28"/>
          <w:szCs w:val="28"/>
          <w:lang w:val="en-US" w:eastAsia="en-IN"/>
        </w:rPr>
        <w:t>Mahavakyas</w:t>
      </w:r>
      <w:r>
        <w:rPr>
          <w:rFonts w:eastAsia="Times New Roman" w:cs="Calibri"/>
          <w:color w:val="000000"/>
          <w:sz w:val="28"/>
          <w:szCs w:val="28"/>
          <w:lang w:val="en-US" w:eastAsia="en-IN"/>
        </w:rPr>
        <w:t> found in the Upanishads related to four Vedas are very important, thought-provoking and powerful.</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eastAsia="Times New Roman" w:cs="Calibri"/>
          <w:color w:val="000000"/>
          <w:sz w:val="28"/>
          <w:szCs w:val="28"/>
          <w:lang w:eastAsia="en-IN"/>
        </w:rPr>
        <w:t>It is not known how many Upanishads existed originally. We do not know who composed them. Some of the Upanishads are in the prose form and so</w:t>
      </w:r>
      <w:r>
        <w:rPr>
          <w:rFonts w:eastAsia="Times New Roman" w:cs="Calibri"/>
          <w:color w:val="000000"/>
          <w:sz w:val="28"/>
          <w:szCs w:val="28"/>
          <w:lang w:eastAsia="en-IN"/>
        </w:rPr>
        <w:t>me others in the verse form. Some of them are partly composed in prose and partly in verse. Some of the Upanishads have been composed in recent times. It is difficult to ascertain the precise number of the original, ancient Upanishads. One hundred and eigh</w:t>
      </w:r>
      <w:r>
        <w:rPr>
          <w:rFonts w:eastAsia="Times New Roman" w:cs="Calibri"/>
          <w:color w:val="000000"/>
          <w:sz w:val="28"/>
          <w:szCs w:val="28"/>
          <w:lang w:eastAsia="en-IN"/>
        </w:rPr>
        <w:t>t Upanishads are believed to belong to the ancient times. Of the 108 Upanishads, ten Upanishads are considered exquisite by distinguished scholars.</w:t>
      </w:r>
    </w:p>
    <w:p w:rsidR="003108A0" w:rsidRDefault="00B10BCA">
      <w:pPr>
        <w:shd w:val="clear" w:color="auto" w:fill="FFFFFF"/>
        <w:spacing w:before="100" w:beforeAutospacing="1" w:after="100" w:afterAutospacing="1" w:line="240" w:lineRule="auto"/>
        <w:rPr>
          <w:rFonts w:eastAsia="Times New Roman" w:cs="Calibri"/>
          <w:b/>
          <w:color w:val="000000"/>
          <w:sz w:val="28"/>
          <w:szCs w:val="28"/>
          <w:lang w:eastAsia="en-IN"/>
        </w:rPr>
      </w:pPr>
      <w:r>
        <w:rPr>
          <w:rFonts w:eastAsia="Times New Roman" w:cs="Calibri"/>
          <w:b/>
          <w:color w:val="000000"/>
          <w:sz w:val="28"/>
          <w:szCs w:val="28"/>
          <w:lang w:eastAsia="en-IN"/>
        </w:rPr>
        <w:t>NEXT SLIDE</w:t>
      </w:r>
    </w:p>
    <w:p w:rsidR="003108A0" w:rsidRDefault="003108A0">
      <w:pPr>
        <w:shd w:val="clear" w:color="auto" w:fill="FFFFFF"/>
        <w:spacing w:after="0" w:line="240" w:lineRule="auto"/>
        <w:jc w:val="both"/>
        <w:rPr>
          <w:rFonts w:cs="Calibri"/>
          <w:color w:val="000000"/>
          <w:sz w:val="28"/>
          <w:szCs w:val="28"/>
          <w:shd w:val="clear" w:color="auto" w:fill="FFFFFF"/>
        </w:rPr>
      </w:pPr>
    </w:p>
    <w:p w:rsidR="003108A0" w:rsidRDefault="00B10BCA">
      <w:pPr>
        <w:shd w:val="clear" w:color="auto" w:fill="FFFFFF"/>
        <w:spacing w:after="0" w:line="240" w:lineRule="auto"/>
        <w:jc w:val="both"/>
        <w:rPr>
          <w:rFonts w:eastAsia="Times New Roman" w:cs="Calibri"/>
          <w:color w:val="000000"/>
          <w:sz w:val="28"/>
          <w:szCs w:val="28"/>
          <w:lang w:eastAsia="en-IN"/>
        </w:rPr>
      </w:pPr>
      <w:r>
        <w:rPr>
          <w:rFonts w:cs="Calibri"/>
          <w:color w:val="373D3F"/>
          <w:sz w:val="28"/>
          <w:szCs w:val="28"/>
          <w:shd w:val="clear" w:color="auto" w:fill="FFFFFF"/>
        </w:rPr>
        <w:t> </w:t>
      </w:r>
      <w:r>
        <w:rPr>
          <w:rFonts w:cs="Calibri"/>
          <w:color w:val="000000"/>
          <w:sz w:val="28"/>
          <w:szCs w:val="28"/>
          <w:shd w:val="clear" w:color="auto" w:fill="FFFFFF"/>
        </w:rPr>
        <w:t>The Vedas are split into four major texts and contain hymns, mythological accounts, poems, pray</w:t>
      </w:r>
      <w:r>
        <w:rPr>
          <w:rFonts w:cs="Calibri"/>
          <w:color w:val="000000"/>
          <w:sz w:val="28"/>
          <w:szCs w:val="28"/>
          <w:shd w:val="clear" w:color="auto" w:fill="FFFFFF"/>
        </w:rPr>
        <w:t>ers, and formulas considered sacred to the Vedic religion.</w:t>
      </w:r>
    </w:p>
    <w:p w:rsidR="003108A0" w:rsidRDefault="00B10BCA">
      <w:pPr>
        <w:shd w:val="clear" w:color="auto" w:fill="FFFFFF"/>
        <w:spacing w:before="100" w:beforeAutospacing="1" w:after="100" w:afterAutospacing="1" w:line="240" w:lineRule="auto"/>
        <w:rPr>
          <w:rFonts w:eastAsia="Times New Roman" w:cs="Calibri"/>
          <w:color w:val="000000"/>
          <w:sz w:val="28"/>
          <w:szCs w:val="28"/>
          <w:lang w:eastAsia="en-IN"/>
        </w:rPr>
      </w:pPr>
      <w:r>
        <w:rPr>
          <w:rFonts w:cs="Calibri"/>
          <w:color w:val="000000"/>
          <w:sz w:val="28"/>
          <w:szCs w:val="28"/>
          <w:shd w:val="clear" w:color="auto" w:fill="FFFFFF"/>
        </w:rPr>
        <w:t>The Rig Veda contains hymns about their mythology; the Sama Veda consists mainly of hymns about religious rituals; the Yajur Veda contains instructions for religious rituals; and the Atharva Veda c</w:t>
      </w:r>
      <w:r>
        <w:rPr>
          <w:rFonts w:cs="Calibri"/>
          <w:color w:val="000000"/>
          <w:sz w:val="28"/>
          <w:szCs w:val="28"/>
          <w:shd w:val="clear" w:color="auto" w:fill="FFFFFF"/>
        </w:rPr>
        <w:t>onsists of spells against enemies, sorcerers, and diseases</w:t>
      </w:r>
    </w:p>
    <w:p w:rsidR="003108A0" w:rsidRDefault="003108A0">
      <w:pPr>
        <w:shd w:val="clear" w:color="auto" w:fill="FFFFFF"/>
        <w:spacing w:before="100" w:beforeAutospacing="1" w:after="100" w:afterAutospacing="1" w:line="240" w:lineRule="auto"/>
        <w:rPr>
          <w:rFonts w:eastAsia="Times New Roman" w:cs="Calibri"/>
          <w:color w:val="000000"/>
          <w:sz w:val="28"/>
          <w:szCs w:val="28"/>
          <w:lang w:eastAsia="en-IN"/>
        </w:rPr>
      </w:pPr>
    </w:p>
    <w:p w:rsidR="003108A0" w:rsidRDefault="003108A0"/>
    <w:sectPr w:rsidR="003108A0">
      <w:pgSz w:w="11906" w:h="16838"/>
      <w:pgMar w:top="993" w:right="1440" w:bottom="1440" w:left="85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20DAA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ABAC82DE"/>
    <w:lvl w:ilvl="0" w:tplc="F4341A28">
      <w:start w:val="1"/>
      <w:numFmt w:val="bullet"/>
      <w:lvlText w:val="•"/>
      <w:lvlJc w:val="left"/>
      <w:pPr>
        <w:tabs>
          <w:tab w:val="left" w:pos="720"/>
        </w:tabs>
        <w:ind w:left="720" w:hanging="360"/>
      </w:pPr>
      <w:rPr>
        <w:rFonts w:ascii="Arial" w:hAnsi="Arial" w:hint="default"/>
      </w:rPr>
    </w:lvl>
    <w:lvl w:ilvl="1" w:tplc="F892B6C6" w:tentative="1">
      <w:start w:val="1"/>
      <w:numFmt w:val="bullet"/>
      <w:lvlText w:val="•"/>
      <w:lvlJc w:val="left"/>
      <w:pPr>
        <w:tabs>
          <w:tab w:val="left" w:pos="1440"/>
        </w:tabs>
        <w:ind w:left="1440" w:hanging="360"/>
      </w:pPr>
      <w:rPr>
        <w:rFonts w:ascii="Arial" w:hAnsi="Arial" w:hint="default"/>
      </w:rPr>
    </w:lvl>
    <w:lvl w:ilvl="2" w:tplc="78B06906" w:tentative="1">
      <w:start w:val="1"/>
      <w:numFmt w:val="bullet"/>
      <w:lvlText w:val="•"/>
      <w:lvlJc w:val="left"/>
      <w:pPr>
        <w:tabs>
          <w:tab w:val="left" w:pos="2160"/>
        </w:tabs>
        <w:ind w:left="2160" w:hanging="360"/>
      </w:pPr>
      <w:rPr>
        <w:rFonts w:ascii="Arial" w:hAnsi="Arial" w:hint="default"/>
      </w:rPr>
    </w:lvl>
    <w:lvl w:ilvl="3" w:tplc="8F16D2E8" w:tentative="1">
      <w:start w:val="1"/>
      <w:numFmt w:val="bullet"/>
      <w:lvlText w:val="•"/>
      <w:lvlJc w:val="left"/>
      <w:pPr>
        <w:tabs>
          <w:tab w:val="left" w:pos="2880"/>
        </w:tabs>
        <w:ind w:left="2880" w:hanging="360"/>
      </w:pPr>
      <w:rPr>
        <w:rFonts w:ascii="Arial" w:hAnsi="Arial" w:hint="default"/>
      </w:rPr>
    </w:lvl>
    <w:lvl w:ilvl="4" w:tplc="96166B58" w:tentative="1">
      <w:start w:val="1"/>
      <w:numFmt w:val="bullet"/>
      <w:lvlText w:val="•"/>
      <w:lvlJc w:val="left"/>
      <w:pPr>
        <w:tabs>
          <w:tab w:val="left" w:pos="3600"/>
        </w:tabs>
        <w:ind w:left="3600" w:hanging="360"/>
      </w:pPr>
      <w:rPr>
        <w:rFonts w:ascii="Arial" w:hAnsi="Arial" w:hint="default"/>
      </w:rPr>
    </w:lvl>
    <w:lvl w:ilvl="5" w:tplc="A448EB1E" w:tentative="1">
      <w:start w:val="1"/>
      <w:numFmt w:val="bullet"/>
      <w:lvlText w:val="•"/>
      <w:lvlJc w:val="left"/>
      <w:pPr>
        <w:tabs>
          <w:tab w:val="left" w:pos="4320"/>
        </w:tabs>
        <w:ind w:left="4320" w:hanging="360"/>
      </w:pPr>
      <w:rPr>
        <w:rFonts w:ascii="Arial" w:hAnsi="Arial" w:hint="default"/>
      </w:rPr>
    </w:lvl>
    <w:lvl w:ilvl="6" w:tplc="705CEC72" w:tentative="1">
      <w:start w:val="1"/>
      <w:numFmt w:val="bullet"/>
      <w:lvlText w:val="•"/>
      <w:lvlJc w:val="left"/>
      <w:pPr>
        <w:tabs>
          <w:tab w:val="left" w:pos="5040"/>
        </w:tabs>
        <w:ind w:left="5040" w:hanging="360"/>
      </w:pPr>
      <w:rPr>
        <w:rFonts w:ascii="Arial" w:hAnsi="Arial" w:hint="default"/>
      </w:rPr>
    </w:lvl>
    <w:lvl w:ilvl="7" w:tplc="7C94C976" w:tentative="1">
      <w:start w:val="1"/>
      <w:numFmt w:val="bullet"/>
      <w:lvlText w:val="•"/>
      <w:lvlJc w:val="left"/>
      <w:pPr>
        <w:tabs>
          <w:tab w:val="left" w:pos="5760"/>
        </w:tabs>
        <w:ind w:left="5760" w:hanging="360"/>
      </w:pPr>
      <w:rPr>
        <w:rFonts w:ascii="Arial" w:hAnsi="Arial" w:hint="default"/>
      </w:rPr>
    </w:lvl>
    <w:lvl w:ilvl="8" w:tplc="56124A72"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2"/>
    <w:multiLevelType w:val="multilevel"/>
    <w:tmpl w:val="A08CC8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994211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57640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A0"/>
    <w:rsid w:val="003108A0"/>
    <w:rsid w:val="00B10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48C038D-5701-BB4F-80EE-CD60CB2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1334</Words>
  <Characters>7610</Characters>
  <Application>Microsoft Office Word</Application>
  <DocSecurity>0</DocSecurity>
  <Lines>63</Lines>
  <Paragraphs>17</Paragraphs>
  <ScaleCrop>false</ScaleCrop>
  <Company>HP</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Priyadharshini A R</cp:lastModifiedBy>
  <cp:revision>2</cp:revision>
  <dcterms:created xsi:type="dcterms:W3CDTF">2021-06-03T14:52:00Z</dcterms:created>
  <dcterms:modified xsi:type="dcterms:W3CDTF">2021-06-03T14:52:00Z</dcterms:modified>
</cp:coreProperties>
</file>