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Полное текстовое описание решения инженерной задачи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1: Приветствие, информация о команде.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Добрый день! Я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(ФИО)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капитан инженерной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Вихрь.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разрабатываем и внедряем инженерное решение, целью которого является создание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наземной станции для заправки агро дронов.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работаем на базе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Финансового Университета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рамках проекта решаем задачу, которая будет способствовать повышению эффективности работы агро дронов.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Нашей задачей являлось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разработка автоматизированной системы дозированной заправки агро дронов жидкими химическими растворами, которая синхронизируется с процессом замены аккумуляторов.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Состав нашей команды и распределение задач: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Вечерук Илья Вадимович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компиляция и структурирование информации, программная часть, сборка установка.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Гаевский Денис Игоревич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сбор информации по аппаратной части, разработка схем и абстракций, сборка установки.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Климов Артем Дмитриевич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сбор данных для программной части, разработка схем и абстракций, разработка ПО.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Шиляев Алексей Дмитриевич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сборка установки.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Алексеев Даниил Владимирович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сборка установки.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Наставник: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Сурова Надежда Юрьевна.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2: Описание задачи и технические требования.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Целью нашей задачи: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являлось создание системы, которая позволит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быстро и точно заправлять агро дроны жидкими химическими растворами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минимизируя время простоя и ускоряя подготовку дронов к вылету.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Проблема: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заключалась в несинхронных циклах замены аккумуляторов и заправки агро дронов. Что приводило к простоям персонала и дополнительным затратам времени.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рамках гипотезы: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рассматривалось внедрение автоматизированной системы заправки, позволяющей синхронизировать циклы заправки и замены аккумуляторов, сократив время простоя тем самым повысив производительность системы.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послужила разработка интегрированной системы дозированной заправки, которая будет работать синхронно с системой возврата дронов. Вследствие чего система обеспечит ускоренную заправку и уменьшит время на подготовку дронов.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3: Описание решения инженерной задачи.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использовали различные аппаратные компоненты для решения инженерной задачи такие как: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Насосные системы с контролем давления (помпа)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обеспечивает стабильную дозированную подачу жидкости с минимальным отклонением по объему.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Электродвигатель постоянного тока (на 12 вольт)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применяется для привода насосов, рассчитан на непрерывный режим работы. 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Программируемая плата на платформе ESP 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выполняет функции центрального управляющего блока, обеспечивает обработку входных сигналов и управление исполнительными устройствами. 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LCD-дисплей с I2C интерфейсом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используется для управления и отображения состояния системы.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Светодиодная подсветка (RGB лента)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используется для работы в условиях недостаточного освещения, позволяет регулировать цвет и интенсивность. 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Материалы конструкции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рабочие элементы выполнены из ПВХ и полиэтилена, что гарантирует устойчивость к воздействию химически активных жидкостей.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Датчики уровня жидкости: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аналоговые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(потенциометрического типа) для непрерывного измерения;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цифровые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(NPN/PNP) для дискретного контроля. 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Релейные модули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служат для коммутации насосов и датчиков уровня, рассчитаны на работу в цепях постоянного и переменного тока.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процессе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сборки инженерного решения были задействованы следующие инструменты: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Шуруповерт, отвертки, плоскогубцы, зажимы, изолента, скотч а также лазерный станок.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качестве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расходуемых материалов можно считать следующие позиции: 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Хомуты металлические, макетная плата пайки, шланги силиконовые, электромагнитные клапаны, тумблеры, кнопки управления, системы тройников, переходники, потенциометр, провода, брус, листы фанеры и комплекты кабелей для Arduino.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4: Технологии решения инженерной задачи.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 ведется на языке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среде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Code + PlatformIO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позволяет использовать множество библиотек и стандартов, которые ускоряют разработку.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блока кода (Фаза А - наполнение микс - бака)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участок программы реализует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фазу А технологического процесса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автоматическое наполнение микс-бака (резервуара для смешивания жидкости) с контролем объема и защитой от перелива. Код написан под микроконтроллер ESP 32 с использованием датчиков уровня и таймеров.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Логика работы: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Проверка, активна ли фаза А.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if (unit.fillingMix) {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Переменная fillingMix является флагом состояния. Если он true, значит система в режиме наполнения микс-бака.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Считывание состояния датчика перелива.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bool mixOverflow = digitalRead(unit.mixMoisturePin) == HIGH;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Используется цифровой датчик уровня (NPN/PNP).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бак полон, датчик подает сигнал HIGH.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параметр служит защитой от переполнения.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оставшегося времени до окончания фазы А.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int remainingL = max((int)((unit.pumpStopTime - millis()) / MS_PER_LITER), 0);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pumpStopTime хранит момент времени, когда помпа должна быть остановлена.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millis() - встроенная функция ESP 32, возвращающая текущее время работы контроллера в миллисекундах.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MS_PER_LITER - калибровочный коэффициент (300 мс ~ 1 литр).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система пересчитывает “Оставшееся время” в литры.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Обновление информации на LCD-дисплее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if (remainingL != unit.currentLiters) {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    unit.currentLiters = remainingL;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    updateStatusLine(unit, 2, "mix &lt;- " + String(unit.currentLiters));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количество оставшихся литров изменилось, строка состояния обновляется.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дисплей выводится информация определенного вида.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завершения фазы А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if (millis() &gt;= unit.pumpStopTime || mixOverflow) {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Фаза А завершается в двух случаях: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истекло рассчитанное время работы помпы (нужный объем достигнут);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датчик уровня зафиксировал перелив.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Корректировка данных при переливе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if (mixOverflow) unit.batchLiters = MIX_TANK_CAPACITY;</w:t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сработал датчик, считается, что бак наполнился до максимума (например, 20 литров).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Остановка насосов и переход к фазе В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stopFillingMix(unit);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startPumpingDrone(unit);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Вызывается функция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stopFillingMix()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отключает помпу №1 и закрывает клапаны.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же запускается фаза В — перекачка жидкости из микс-бака в целевой бак (бак дрона).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5: Результаты испытаний решения инженерной задачи.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Контрольная точка 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04.09.2025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Лаборатория филиала Финансового Университета, пр. Ленина, 54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Сборка и отладка основной аппаратной части системы.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Подключение насосов, контроллеров и датчиков к микроконтроллеру ESP32.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работоспособности компонентов на стадии первичной сборки.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первых тестов на корректность взаимодействия аппаратной части (датчики уровня, насосы) с программной логикой.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этапе успешно были подключены все основные аппаратные компоненты.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Обнаружены и устранены мелкие технические ошибки в подключении датчиков, что позволило приступить к более детальной настройке системы.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Контрольная точка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05.09.2025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Лаборатория филиала Финансового Университета, пр. Ленина, 54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Завершение финальной сборки установки, включая все механические и электрические компоненты.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работы как аппаратной, так и программной части.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функциональных тестов, в том числе на регулировку уровня жидкости и корректную работу насосов.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синхронизации системы с процессами заправки и замены аккумуляторов агро дронов.</w:t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успешно прошла финальную сборку, и была проведена интеграция всех компонентов в единую систему.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Программная часть настроена для работы с насосами и датчиками, проведены тесты на корректность дозировки и управления насосами.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Выявлены небольшие недочеты в настройке отображения данных на дисплее, которые были оперативно исправлены.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Контрольная точка 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06.09.2025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Лаборатория филиала Финансового Университета, пр. Ленина, 54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Демонстрация работы всей установки в условиях реального времени.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Запись видео для наглядной демонстрации функционирования системы и всех этапов работы установки.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Окончательная проверка точности дозирования жидкости, работы всех датчиков и систем безопасности.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«полевых» тестов с симуляцией работы системы на агро дронах.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продемонстрировала стабильную работу, все системы функционировали согласно техническим требованиям.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Видео с тестированием было записано, и процесс работы установки был полностью зафиксирован для дальнейшего анализа и улучшений.</w:t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испытаний было подтверждено, что система дозированной заправки работает с необходимой точностью и в заявленные сроки.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6: Сравнение полученного решения инженерной задачи.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рамках анализа 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соответствие требованиям заказчика была проведена детальная проверка по ключевым категориям.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Наше решение в целом соответствует большинству требований заказчика.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условиям эксплуатации система полностью отвечает заявленным параметрам: выдерживает температурный диапазон, защищена от внешних факторов, устойчива к агрессивной химической среде и пригодна для полевых условий. Массогабаритные параметры также оптимальны для транспортировки.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Функциональность реализована в полном объёме: одновременное обслуживание более двух единиц, заправка бака за менее чем 5 минут, контроль уровня, подсветка и взлётно-посадочная площадка. Конструктивные элементы соответствуют — бак и материалы выполнены в соответствии с требованиями.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эксплуатации система проста в настройке и запуске, обеспечивает высокую точность дозирования, возможность обслуживания, работу с растворами и регулировку параметров подачи. Итоговые испытания подтвердили корректность работы.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несоответствия выявлены в параметрах давления и расхода раствора.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Давление и раствор.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Несоответствие связано с тем, что на текущем этапе не проведена полная калибровка системы. Расход и давление пока фиксированы и не подлежат точной настройке в широком диапазоне. Это связано с ограничениями испытательного стенда и будет устранено на следующем этапе доработки.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Тип используемых химикатов и условия применения. 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Несоответствие вызвано тем, что решение тестировалось только на базовых растворах. Проверка работы с более агрессивными или нестандартными химическими составами пока не проводилась. Это требует расширенной программы испытаний и подбора дополнительных материалов/уплотнителей.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7: Расчет экономической эффективности решения инженерной задачи. (Алексей)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оценки трудозатрат и финансовых затрат на проект, была проведена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расчетная модель заработной платы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ключевых участников.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Должности и расчет заработной платы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Программист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Оклад: 80,000 руб/мес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Часовой тариф: 434,7 руб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Трудоемкость: 25 человеко-часов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з/п: 13,041 руб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Инженер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Оклад: 90,000 руб/мес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Часовой тариф: 489,1 руб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Трудоемкость: 45 человеко-часов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з/п: 26,411.4 руб</w:t>
      </w:r>
    </w:p>
    <w:p w:rsidR="00000000" w:rsidDel="00000000" w:rsidP="00000000" w:rsidRDefault="00000000" w:rsidRPr="00000000" w14:paraId="000000A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Разбивка затрат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Программист: 13,041 руб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Инженер: 26,411.4 руб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Прочее (смета): 13,627 руб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Итого затрат: 53 079 руб. Экономия в процентах от бюджета: 24,2 %.</w:t>
      </w:r>
    </w:p>
    <w:p w:rsidR="00000000" w:rsidDel="00000000" w:rsidP="00000000" w:rsidRDefault="00000000" w:rsidRPr="00000000" w14:paraId="000000B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8: Рефлексия результата решения инженерной задачи. (Денис)</w:t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Проблемы, которые не удалось решить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 к агрессивной химической среде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Для обеспечения долгосрочной эксплуатации системы в условиях агрессивных химикатов потребуется доработка материалов.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Настройка объема и точности подачи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Необходимо улучшить калибровку системы для более точного дозирования жидкости.</w:t>
      </w:r>
    </w:p>
    <w:p w:rsidR="00000000" w:rsidDel="00000000" w:rsidP="00000000" w:rsidRDefault="00000000" w:rsidRPr="00000000" w14:paraId="000000B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Возможные пути доработки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Доработка архитектуры программного кода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 данный момент он является монолитным).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Улучшение защиты от внешних факторов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(разработка новых герметичных уплотнителей и защитных оболочек).</w:t>
      </w:r>
    </w:p>
    <w:p w:rsidR="00000000" w:rsidDel="00000000" w:rsidP="00000000" w:rsidRDefault="00000000" w:rsidRPr="00000000" w14:paraId="000000B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Перспективы проекта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наличии большего времени на доработки проекта, проект смог бы встать на массовое производство. Что позволит значительно улучшить эффективность работы агро дронов и сделать заправочные станции доступными для более широкого круга пользователей.</w:t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9: Техническая документация.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mzibnf0czz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Техническая документация проекта</w:t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Автоматизированная станция заправки агро дронов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ускорить подготовку агро дронов за счет автоматизации дозированной заправки.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Технологии: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ESP 32, насосы, датчики уровня, LCD-дисплей, RGB-индикация.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Программная часть: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C++ (VS Code + PlatformIO), двухфазный алгоритм (А — наполнение, B — заправка).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Испытания: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подтверждена точность дозирования, отработана защита от перелива.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система соответствует ключевым требованиям, требует доработки калибровки и тестов с агрессивными растворами.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Экономика: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общие затраты — 53 тыс. руб., экономия бюджета — 24,2 %.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Перспективы: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улучшение материалов, модульная архитектура ПО, масштабирование до серийного производства.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Схема алгоритма работы программы.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loop()</w:t>
      </w:r>
    </w:p>
    <w:p w:rsidR="00000000" w:rsidDel="00000000" w:rsidP="00000000" w:rsidRDefault="00000000" w:rsidRPr="00000000" w14:paraId="000000C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├─ handleUnitSwitch()</w:t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├─ Режим ожидания</w:t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│    └─ чтение потенциометра → LCD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├─ Запуск цикла (START)</w:t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│    └─ startFillingMix()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├─ Фаза A (mix tank)</w:t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│    └─ stopFillingMix() →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└─ startPumpingDrone()</w:t>
      </w:r>
    </w:p>
    <w:p w:rsidR="00000000" w:rsidDel="00000000" w:rsidP="00000000" w:rsidRDefault="00000000" w:rsidRPr="00000000" w14:paraId="000000C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├─ Фаза B (to drone)</w:t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│    └─ stopPumpingDrone()</w:t>
      </w:r>
    </w:p>
    <w:p w:rsidR="00000000" w:rsidDel="00000000" w:rsidP="00000000" w:rsidRDefault="00000000" w:rsidRPr="00000000" w14:paraId="000000D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│         ├─ overflow? → авария</w:t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│         └─ иначе: deliveredLiters ↑</w:t>
      </w:r>
    </w:p>
    <w:p w:rsidR="00000000" w:rsidDel="00000000" w:rsidP="00000000" w:rsidRDefault="00000000" w:rsidRPr="00000000" w14:paraId="000000D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├─ Пауза → ready again</w:t>
      </w:r>
    </w:p>
    <w:p w:rsidR="00000000" w:rsidDel="00000000" w:rsidP="00000000" w:rsidRDefault="00000000" w:rsidRPr="00000000" w14:paraId="000000D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└─ RGB-индикация прогресса</w:t>
      </w:r>
    </w:p>
    <w:p w:rsidR="00000000" w:rsidDel="00000000" w:rsidP="00000000" w:rsidRDefault="00000000" w:rsidRPr="00000000" w14:paraId="000000D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схема описывает алгоритм работы программы на ESP 32 для заправочной станции. </w:t>
      </w:r>
    </w:p>
    <w:p w:rsidR="00000000" w:rsidDel="00000000" w:rsidP="00000000" w:rsidRDefault="00000000" w:rsidRPr="00000000" w14:paraId="000000D6">
      <w:pPr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основной цикл программы.</w:t>
      </w:r>
    </w:p>
    <w:p w:rsidR="00000000" w:rsidDel="00000000" w:rsidP="00000000" w:rsidRDefault="00000000" w:rsidRPr="00000000" w14:paraId="000000D7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handleUnitSwitch()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переключение между станциями (если их несколько).</w:t>
      </w:r>
    </w:p>
    <w:p w:rsidR="00000000" w:rsidDel="00000000" w:rsidP="00000000" w:rsidRDefault="00000000" w:rsidRPr="00000000" w14:paraId="000000D8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Режим ожидания — система ждёт команды, считывает потенциометр и показывает целевой объём на дисплее.</w:t>
      </w:r>
    </w:p>
    <w:p w:rsidR="00000000" w:rsidDel="00000000" w:rsidP="00000000" w:rsidRDefault="00000000" w:rsidRPr="00000000" w14:paraId="000000D9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цикла (START) — по кнопке запуска начинается процесс заправки.</w:t>
      </w:r>
    </w:p>
    <w:p w:rsidR="00000000" w:rsidDel="00000000" w:rsidP="00000000" w:rsidRDefault="00000000" w:rsidRPr="00000000" w14:paraId="000000DA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Фаза А (mix tank) — насос наполняет микс-бак раствором. Когда бак заполнен или достигнут объём — фаза завершается.</w:t>
      </w:r>
    </w:p>
    <w:p w:rsidR="00000000" w:rsidDel="00000000" w:rsidP="00000000" w:rsidRDefault="00000000" w:rsidRPr="00000000" w14:paraId="000000DB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Фаза B (to drone) — жидкость перекачивается из микс-бака в бак дрона.</w:t>
      </w:r>
    </w:p>
    <w:p w:rsidR="00000000" w:rsidDel="00000000" w:rsidP="00000000" w:rsidRDefault="00000000" w:rsidRPr="00000000" w14:paraId="000000DC">
      <w:pPr>
        <w:numPr>
          <w:ilvl w:val="1"/>
          <w:numId w:val="2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Если датчик фиксирует перелив (overflow) → аварийная остановка.</w:t>
      </w:r>
    </w:p>
    <w:p w:rsidR="00000000" w:rsidDel="00000000" w:rsidP="00000000" w:rsidRDefault="00000000" w:rsidRPr="00000000" w14:paraId="000000DD">
      <w:pPr>
        <w:numPr>
          <w:ilvl w:val="1"/>
          <w:numId w:val="2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Если всё нормально → увеличивается счетчик заправленных литров.</w:t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 — короткая задержка перед новой заправкой.</w:t>
      </w:r>
    </w:p>
    <w:p w:rsidR="00000000" w:rsidDel="00000000" w:rsidP="00000000" w:rsidRDefault="00000000" w:rsidRPr="00000000" w14:paraId="000000DF">
      <w:pPr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RGB-индикация — световая подсветка показывает прогресс заправки (от синего к красному).</w:t>
      </w:r>
    </w:p>
    <w:p w:rsidR="00000000" w:rsidDel="00000000" w:rsidP="00000000" w:rsidRDefault="00000000" w:rsidRPr="00000000" w14:paraId="000000E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10: Контактные данные команды.</w:t>
      </w:r>
    </w:p>
    <w:p w:rsidR="00000000" w:rsidDel="00000000" w:rsidP="00000000" w:rsidRDefault="00000000" w:rsidRPr="00000000" w14:paraId="000000E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данном слайде представлена контактная информация с членами команды.</w:t>
      </w:r>
    </w:p>
    <w:p w:rsidR="00000000" w:rsidDel="00000000" w:rsidP="00000000" w:rsidRDefault="00000000" w:rsidRPr="00000000" w14:paraId="000000E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vecheruk.99@gmail.com</w:t>
        <w:br w:type="textWrapping"/>
        <w:t xml:space="preserve">Qr - код члена отвечающего за коммуникацию: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533400</wp:posOffset>
            </wp:positionV>
            <wp:extent cx="1825918" cy="184251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918" cy="18425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Roboto Black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