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DB954"/>
          <w:sz w:val="64"/>
          <w:szCs w:val="64"/>
        </w:rPr>
        <w:t xml:space="preserve">STREAMMASTER</w:t>
      </w:r>
      <w:r>
        <w:rPr>
          <w:rFonts w:ascii="Calibri" w:cs="Calibri" w:eastAsia="Calibri" w:hAnsi="Calibri"/>
          <w:color w:val="888888"/>
          <w:sz w:val="28"/>
          <w:szCs w:val="28"/>
        </w:rPr>
        <w:t xml:space="preserve">  v1.2</w:t>
      </w:r>
    </w:p>
    <w:p>
      <w:pPr>
        <w:spacing w:after="80"/>
      </w:pPr>
      <w:r>
        <w:rPr>
          <w:rFonts w:ascii="Calibri" w:cs="Calibri" w:eastAsia="Calibri" w:hAnsi="Calibri"/>
          <w:i/>
          <w:iCs/>
          <w:color w:val="888888"/>
          <w:sz w:val="22"/>
          <w:szCs w:val="22"/>
        </w:rPr>
        <w:t xml:space="preserve">AI Music Mastering Suite — Suno and AI-generated audio</w:t>
      </w:r>
    </w:p>
    <w:p>
      <w:pPr>
        <w:spacing w:after="80"/>
      </w:pPr>
      <w:r>
        <w:rPr>
          <w:rFonts w:ascii="Calibri" w:cs="Calibri" w:eastAsia="Calibri" w:hAnsi="Calibri"/>
          <w:color w:val="888888"/>
          <w:sz w:val="16"/>
          <w:szCs w:val="16"/>
        </w:rPr>
        <w:t xml:space="preserve">Runs entirely locally  ·  No audio leaves your machine  ·  Windows · macOS · Linux  ·  MIT License</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What It Does</w:t>
      </w:r>
    </w:p>
    <w:p>
      <w:pPr>
        <w:spacing w:after="80"/>
      </w:pPr>
      <w:r>
        <w:rPr>
          <w:rFonts w:ascii="Calibri" w:cs="Calibri" w:eastAsia="Calibri" w:hAnsi="Calibri"/>
          <w:b w:val="false"/>
          <w:bCs w:val="false"/>
          <w:color w:val="0A0A0A"/>
          <w:sz w:val="20"/>
          <w:szCs w:val="20"/>
        </w:rPr>
        <w:t xml:space="preserve">StreamMaster takes raw WAV files from Suno (or other AI music generators) and prepares them for professional streaming upload or personal listening. It corrects the specific technical flaws AI generators introduce — hard frequency cutoffs, synthesis dropouts, buried vocals, diffusion haze, phase corruption — and normalises to the exact loudness targets used by Spotify, Apple Music, Tidal, and YouTube Music.</w:t>
      </w:r>
    </w:p>
    <w:p>
      <w:pPr>
        <w:pBdr>
          <w:bottom w:val="single" w:color="1DB954" w:sz="4"/>
        </w:pBdr>
        <w:spacing w:after="60" w:before="240"/>
      </w:pPr>
      <w:r>
        <w:rPr>
          <w:rFonts w:ascii="Calibri" w:cs="Calibri" w:eastAsia="Calibri" w:hAnsi="Calibri"/>
          <w:b/>
          <w:bCs/>
          <w:color w:val="1A1A2E"/>
          <w:sz w:val="26"/>
          <w:szCs w:val="26"/>
        </w:rPr>
        <w:t xml:space="preserve">Quick Start</w:t>
      </w:r>
    </w:p>
    <w:p>
      <w:pPr>
        <w:pStyle w:val="ListParagraph"/>
        <w:numPr>
          <w:ilvl w:val="0"/>
          <w:numId w:val="1"/>
        </w:numPr>
        <w:spacing w:after="40"/>
      </w:pPr>
      <w:r>
        <w:rPr>
          <w:rFonts w:ascii="Calibri" w:cs="Calibri" w:eastAsia="Calibri" w:hAnsi="Calibri"/>
          <w:color w:val="0A0A0A"/>
          <w:sz w:val="19"/>
          <w:szCs w:val="19"/>
        </w:rPr>
        <w:t xml:space="preserve">Windows: double-click Launch.bat  ·  macOS/Linux: run ./launch.sh in Terminal</w:t>
      </w:r>
    </w:p>
    <w:p>
      <w:pPr>
        <w:pStyle w:val="ListParagraph"/>
        <w:numPr>
          <w:ilvl w:val="0"/>
          <w:numId w:val="1"/>
        </w:numPr>
        <w:spacing w:after="40"/>
      </w:pPr>
      <w:r>
        <w:rPr>
          <w:rFonts w:ascii="Calibri" w:cs="Calibri" w:eastAsia="Calibri" w:hAnsi="Calibri"/>
          <w:color w:val="0A0A0A"/>
          <w:sz w:val="19"/>
          <w:szCs w:val="19"/>
        </w:rPr>
        <w:t xml:space="preserve">Browser opens to http://localhost:5051</w:t>
      </w:r>
    </w:p>
    <w:p>
      <w:pPr>
        <w:pStyle w:val="ListParagraph"/>
        <w:numPr>
          <w:ilvl w:val="0"/>
          <w:numId w:val="1"/>
        </w:numPr>
        <w:spacing w:after="40"/>
      </w:pPr>
      <w:r>
        <w:rPr>
          <w:rFonts w:ascii="Calibri" w:cs="Calibri" w:eastAsia="Calibri" w:hAnsi="Calibri"/>
          <w:color w:val="0A0A0A"/>
          <w:sz w:val="19"/>
          <w:szCs w:val="19"/>
        </w:rPr>
        <w:t xml:space="preserve">Drop your raw Suno WAV into the 🔬 Analyse tab</w:t>
      </w:r>
    </w:p>
    <w:p>
      <w:pPr>
        <w:pStyle w:val="ListParagraph"/>
        <w:numPr>
          <w:ilvl w:val="0"/>
          <w:numId w:val="1"/>
        </w:numPr>
        <w:spacing w:after="40"/>
      </w:pPr>
      <w:r>
        <w:rPr>
          <w:rFonts w:ascii="Calibri" w:cs="Calibri" w:eastAsia="Calibri" w:hAnsi="Calibri"/>
          <w:color w:val="0A0A0A"/>
          <w:sz w:val="19"/>
          <w:szCs w:val="19"/>
        </w:rPr>
        <w:t xml:space="preserve">Click Analyse Track — recommendations are stored automatically</w:t>
      </w:r>
    </w:p>
    <w:p>
      <w:pPr>
        <w:pStyle w:val="ListParagraph"/>
        <w:numPr>
          <w:ilvl w:val="0"/>
          <w:numId w:val="1"/>
        </w:numPr>
        <w:spacing w:after="40"/>
      </w:pPr>
      <w:r>
        <w:rPr>
          <w:rFonts w:ascii="Calibri" w:cs="Calibri" w:eastAsia="Calibri" w:hAnsi="Calibri"/>
          <w:color w:val="0A0A0A"/>
          <w:sz w:val="19"/>
          <w:szCs w:val="19"/>
        </w:rPr>
        <w:t xml:space="preserve">Switch to 🎛 Master → click Apply analysis settings</w:t>
      </w:r>
    </w:p>
    <w:p>
      <w:pPr>
        <w:pStyle w:val="ListParagraph"/>
        <w:numPr>
          <w:ilvl w:val="0"/>
          <w:numId w:val="1"/>
        </w:numPr>
        <w:spacing w:after="40"/>
      </w:pPr>
      <w:r>
        <w:rPr>
          <w:rFonts w:ascii="Calibri" w:cs="Calibri" w:eastAsia="Calibri" w:hAnsi="Calibri"/>
          <w:color w:val="0A0A0A"/>
          <w:sz w:val="19"/>
          <w:szCs w:val="19"/>
        </w:rPr>
        <w:t xml:space="preserve">Click Streaming or Local listening to export</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The Tools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Analyse</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Full diagnostic: loudness, stereo image, spectrum, sibilance, dropouts, dynamic range, AI engine detection. Stores recommended settings — retrieve on the Master tab with Apply analysis settings.</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Master</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15-stage mastering chain. Streaming (−14 LUFS) and Local (−16 LUFS) export buttons. Advanced panel for de-esser, vocal ride, macro dynamics. Expert panel for chain internals including high-freq dynamics and sub-bass side mix. Automatic QC on every export.</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De-Jinx</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Detects and repairs Suno synthesis dropouts — moments where the generator collapses to near-silence. Shows timestamped list of every repair.</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Repair</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Detects and repairs Suno generation boundary corruption — phase inversion artefacts causing a hollow or "lifted" sound at section joins. Phase repair (always available) and Stem repair (requires Demucs).</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Splice</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Replace a section with regenerated audio. Handles level-matching and crossfading automatically.</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Heal</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Smooth join points from an internal Suno replacement. No replacement clip needed.</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Level Bridge</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Ride gain across quiet passages following a splice or level mismatch.</w:t>
            </w:r>
          </w:p>
        </w:tc>
      </w:tr>
      <w:tr>
        <w:tc>
          <w:tcPr>
            <w:tcW w:type="dxa" w:w="2200"/>
            <w:shd w:fill="E8E8E8" w:color="auto" w:val="clear"/>
            <w:tcMar>
              <w:top w:type="dxa" w:w="80"/>
              <w:left w:type="dxa" w:w="120"/>
              <w:bottom w:type="dxa" w:w="80"/>
              <w:right w:type="dxa" w:w="80"/>
            </w:tcMar>
          </w:tcPr>
          <w:p>
            <w:pPr>
              <w:spacing w:after="80"/>
            </w:pPr>
            <w:r>
              <w:rPr>
                <w:rFonts w:ascii="Calibri" w:cs="Calibri" w:eastAsia="Calibri" w:hAnsi="Calibri"/>
                <w:b/>
                <w:bCs/>
                <w:color w:val="1A1A2E"/>
                <w:sz w:val="20"/>
                <w:szCs w:val="20"/>
              </w:rPr>
              <w:t xml:space="preserve">🎯  Ref Match</w:t>
            </w:r>
          </w:p>
        </w:tc>
        <w:tc>
          <w:tcPr>
            <w:tcW w:type="dxa" w:w="6600"/>
            <w:tcMar>
              <w:top w:type="dxa" w:w="80"/>
              <w:left w:type="dxa" w:w="120"/>
              <w:bottom w:type="dxa" w:w="80"/>
              <w:right w:type="dxa" w:w="80"/>
            </w:tcMar>
          </w:tcPr>
          <w:p>
            <w:pPr>
              <w:spacing w:after="80"/>
            </w:pPr>
            <w:r>
              <w:rPr>
                <w:rFonts w:ascii="Calibri" w:cs="Calibri" w:eastAsia="Calibri" w:hAnsi="Calibri"/>
                <w:b w:val="false"/>
                <w:bCs w:val="false"/>
                <w:color w:val="0A0A0A"/>
                <w:sz w:val="20"/>
                <w:szCs w:val="20"/>
              </w:rPr>
              <w:t xml:space="preserve">Match tonal balance and loudness to a commercial reference track via Matchering.</w:t>
            </w:r>
          </w:p>
        </w:tc>
      </w:tr>
    </w:tbl>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Master Tab — Controls</w:t>
      </w:r>
    </w:p>
    <w:p>
      <w:pPr>
        <w:spacing w:after="40" w:before="160"/>
      </w:pPr>
      <w:r>
        <w:rPr>
          <w:rFonts w:ascii="Calibri" w:cs="Calibri" w:eastAsia="Calibri" w:hAnsi="Calibri"/>
          <w:b/>
          <w:bCs/>
          <w:color w:val="1A1A2E"/>
          <w:sz w:val="22"/>
          <w:szCs w:val="22"/>
        </w:rPr>
        <w:t xml:space="preserve">Standard (always visible)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Setting</w:t>
            </w:r>
          </w:p>
        </w:tc>
        <w:tc>
          <w:tcPr>
            <w:tcW w:type="dxa" w:w="12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Range</w:t>
            </w:r>
          </w:p>
        </w:tc>
        <w:tc>
          <w:tcPr>
            <w:tcW w:type="dxa" w:w="1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Default</w:t>
            </w:r>
          </w:p>
        </w:tc>
        <w:tc>
          <w:tcPr>
            <w:tcW w:type="dxa" w:w="46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Notes</w:t>
            </w:r>
          </w:p>
        </w:tc>
      </w:tr>
      <w:tr>
        <w:tc>
          <w:tcPr>
            <w:tcW w:type="dxa" w:w="2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Stereo Width</w:t>
            </w:r>
          </w:p>
        </w:tc>
        <w:tc>
          <w:tcPr>
            <w:tcW w:type="dxa" w:w="1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0 – +4.2 dB</w:t>
            </w:r>
          </w:p>
        </w:tc>
        <w:tc>
          <w:tcPr>
            <w:tcW w:type="dxa" w:w="1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+1.9 dB</w:t>
            </w:r>
          </w:p>
        </w:tc>
        <w:tc>
          <w:tcPr>
            <w:tcW w:type="dxa" w:w="46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Suno=+1.9dB · Other AI=0dB · Wide=+3.5dB</w:t>
            </w:r>
          </w:p>
        </w:tc>
      </w:tr>
    </w:tbl>
    <w:p>
      <w:pPr>
        <w:spacing w:after="80"/>
      </w:pPr>
    </w:p>
    <w:p>
      <w:pPr>
        <w:spacing w:after="40" w:before="160"/>
      </w:pPr>
      <w:r>
        <w:rPr>
          <w:rFonts w:ascii="Calibri" w:cs="Calibri" w:eastAsia="Calibri" w:hAnsi="Calibri"/>
          <w:b/>
          <w:bCs/>
          <w:color w:val="1A1A2E"/>
          <w:sz w:val="22"/>
          <w:szCs w:val="22"/>
        </w:rPr>
        <w:t xml:space="preserve">Advanced (click to expand)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Setting</w:t>
            </w:r>
          </w:p>
        </w:tc>
        <w:tc>
          <w:tcPr>
            <w:tcW w:type="dxa" w:w="12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Range</w:t>
            </w:r>
          </w:p>
        </w:tc>
        <w:tc>
          <w:tcPr>
            <w:tcW w:type="dxa" w:w="1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Default</w:t>
            </w:r>
          </w:p>
        </w:tc>
        <w:tc>
          <w:tcPr>
            <w:tcW w:type="dxa" w:w="46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Notes</w:t>
            </w:r>
          </w:p>
        </w:tc>
      </w:tr>
      <w:tr>
        <w:tc>
          <w:tcPr>
            <w:tcW w:type="dxa" w:w="2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De-esser</w:t>
            </w:r>
          </w:p>
        </w:tc>
        <w:tc>
          <w:tcPr>
            <w:tcW w:type="dxa" w:w="1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Off – Max</w:t>
            </w:r>
          </w:p>
        </w:tc>
        <w:tc>
          <w:tcPr>
            <w:tcW w:type="dxa" w:w="1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Off</w:t>
            </w:r>
          </w:p>
        </w:tc>
        <w:tc>
          <w:tcPr>
            <w:tcW w:type="dxa" w:w="46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Band-split 4–12 kHz. Preserves vocal body. Use sparingly.</w:t>
            </w:r>
          </w:p>
        </w:tc>
      </w:tr>
      <w:tr>
        <w:tc>
          <w:tcPr>
            <w:tcW w:type="dxa" w:w="20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Vocal Ride</w:t>
            </w:r>
          </w:p>
        </w:tc>
        <w:tc>
          <w:tcPr>
            <w:tcW w:type="dxa" w:w="1200"/>
            <w:tcMar>
              <w:top w:type="dxa" w:w="60"/>
              <w:left w:type="dxa" w:w="100"/>
              <w:bottom w:type="dxa" w:w="60"/>
              <w:right w:type="dxa" w:w="80"/>
            </w:tcMar>
          </w:tcPr>
          <w:p>
            <w:pPr>
              <w:spacing w:after="80"/>
            </w:pPr>
            <w:r>
              <w:rPr>
                <w:rFonts w:ascii="Calibri" w:cs="Calibri" w:eastAsia="Calibri" w:hAnsi="Calibri"/>
                <w:color w:val="888888"/>
                <w:sz w:val="16"/>
                <w:szCs w:val="16"/>
              </w:rPr>
              <w:t xml:space="preserve">0 – 8 dB</w:t>
            </w:r>
          </w:p>
        </w:tc>
        <w:tc>
          <w:tcPr>
            <w:tcW w:type="dxa" w:w="10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Off</w:t>
            </w:r>
          </w:p>
        </w:tc>
        <w:tc>
          <w:tcPr>
            <w:tcW w:type="dxa" w:w="4600"/>
            <w:tcMar>
              <w:top w:type="dxa" w:w="60"/>
              <w:left w:type="dxa" w:w="100"/>
              <w:bottom w:type="dxa" w:w="60"/>
              <w:right w:type="dxa" w:w="80"/>
            </w:tcMar>
          </w:tcPr>
          <w:p>
            <w:pPr>
              <w:spacing w:after="80"/>
            </w:pPr>
            <w:r>
              <w:rPr>
                <w:rFonts w:ascii="Calibri" w:cs="Calibri" w:eastAsia="Calibri" w:hAnsi="Calibri"/>
                <w:color w:val="888888"/>
                <w:sz w:val="16"/>
                <w:szCs w:val="16"/>
              </w:rPr>
              <w:t xml:space="preserve">Adaptive reference — follows natural fades, corrects sudden drops.</w:t>
            </w:r>
          </w:p>
        </w:tc>
      </w:tr>
      <w:tr>
        <w:tc>
          <w:tcPr>
            <w:tcW w:type="dxa" w:w="2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Macro Dynamics</w:t>
            </w:r>
          </w:p>
        </w:tc>
        <w:tc>
          <w:tcPr>
            <w:tcW w:type="dxa" w:w="1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0 – 6 dB</w:t>
            </w:r>
          </w:p>
        </w:tc>
        <w:tc>
          <w:tcPr>
            <w:tcW w:type="dxa" w:w="1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Off</w:t>
            </w:r>
          </w:p>
        </w:tc>
        <w:tc>
          <w:tcPr>
            <w:tcW w:type="dxa" w:w="46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Off for most tracks. Analyser recommends based on dynamic range.</w:t>
            </w:r>
          </w:p>
        </w:tc>
      </w:tr>
    </w:tbl>
    <w:p>
      <w:pPr>
        <w:spacing w:after="80"/>
      </w:pPr>
    </w:p>
    <w:p>
      <w:pPr>
        <w:spacing w:after="40" w:before="160"/>
      </w:pPr>
      <w:r>
        <w:rPr>
          <w:rFonts w:ascii="Calibri" w:cs="Calibri" w:eastAsia="Calibri" w:hAnsi="Calibri"/>
          <w:b/>
          <w:bCs/>
          <w:color w:val="1A1A2E"/>
          <w:sz w:val="22"/>
          <w:szCs w:val="22"/>
        </w:rPr>
        <w:t xml:space="preserve">Expert — chain internals (red panel)</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Parameter</w:t>
            </w:r>
          </w:p>
        </w:tc>
        <w:tc>
          <w:tcPr>
            <w:tcW w:type="dxa" w:w="12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Default</w:t>
            </w:r>
          </w:p>
        </w:tc>
        <w:tc>
          <w:tcPr>
            <w:tcW w:type="dxa" w:w="52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Notes</w:t>
            </w:r>
          </w:p>
        </w:tc>
      </w:tr>
      <w:tr>
        <w:tc>
          <w:tcPr>
            <w:tcW w:type="dxa" w:w="24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EQ air shelf</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+1.5 dB</w:t>
            </w:r>
          </w:p>
        </w:tc>
        <w:tc>
          <w:tcPr>
            <w:tcW w:type="dxa" w:w="5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High shelf at 10 kHz — adds air and clarity</w:t>
            </w:r>
          </w:p>
        </w:tc>
      </w:tr>
      <w:tr>
        <w:tc>
          <w:tcPr>
            <w:tcW w:type="dxa" w:w="24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EQ mud cut</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−2.0 dB</w:t>
            </w:r>
          </w:p>
        </w:tc>
        <w:tc>
          <w:tcPr>
            <w:tcW w:type="dxa" w:w="5200"/>
            <w:tcMar>
              <w:top w:type="dxa" w:w="60"/>
              <w:left w:type="dxa" w:w="100"/>
              <w:bottom w:type="dxa" w:w="60"/>
              <w:right w:type="dxa" w:w="80"/>
            </w:tcMar>
          </w:tcPr>
          <w:p>
            <w:pPr>
              <w:spacing w:after="80"/>
            </w:pPr>
            <w:r>
              <w:rPr>
                <w:rFonts w:ascii="Calibri" w:cs="Calibri" w:eastAsia="Calibri" w:hAnsi="Calibri"/>
                <w:color w:val="888888"/>
                <w:sz w:val="16"/>
                <w:szCs w:val="16"/>
              </w:rPr>
              <w:t xml:space="preserve">Peak cut at 380 Hz — reduces muddiness</w:t>
            </w:r>
          </w:p>
        </w:tc>
      </w:tr>
      <w:tr>
        <w:tc>
          <w:tcPr>
            <w:tcW w:type="dxa" w:w="24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Air restore blend</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0.018</w:t>
            </w:r>
          </w:p>
        </w:tc>
        <w:tc>
          <w:tcPr>
            <w:tcW w:type="dxa" w:w="5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Noise floor above 16 kHz — fills Suno's HF gap</w:t>
            </w:r>
          </w:p>
        </w:tc>
      </w:tr>
      <w:tr>
        <w:tc>
          <w:tcPr>
            <w:tcW w:type="dxa" w:w="24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Dehaze depth</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±4%</w:t>
            </w:r>
          </w:p>
        </w:tc>
        <w:tc>
          <w:tcPr>
            <w:tcW w:type="dxa" w:w="5200"/>
            <w:tcMar>
              <w:top w:type="dxa" w:w="60"/>
              <w:left w:type="dxa" w:w="100"/>
              <w:bottom w:type="dxa" w:w="60"/>
              <w:right w:type="dxa" w:w="80"/>
            </w:tcMar>
          </w:tcPr>
          <w:p>
            <w:pPr>
              <w:spacing w:after="80"/>
            </w:pPr>
            <w:r>
              <w:rPr>
                <w:rFonts w:ascii="Calibri" w:cs="Calibri" w:eastAsia="Calibri" w:hAnsi="Calibri"/>
                <w:color w:val="888888"/>
                <w:sz w:val="16"/>
                <w:szCs w:val="16"/>
              </w:rPr>
              <w:t xml:space="preserve">AM modulation 8–16 kHz — breaks up diffusion flatness</w:t>
            </w:r>
          </w:p>
        </w:tc>
      </w:tr>
      <w:tr>
        <w:tc>
          <w:tcPr>
            <w:tcW w:type="dxa" w:w="24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Saturation drive</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+6 dB</w:t>
            </w:r>
          </w:p>
        </w:tc>
        <w:tc>
          <w:tcPr>
            <w:tcW w:type="dxa" w:w="5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Parallel tanh drive level</w:t>
            </w:r>
          </w:p>
        </w:tc>
      </w:tr>
      <w:tr>
        <w:tc>
          <w:tcPr>
            <w:tcW w:type="dxa" w:w="24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Saturation mix</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15%</w:t>
            </w:r>
          </w:p>
        </w:tc>
        <w:tc>
          <w:tcPr>
            <w:tcW w:type="dxa" w:w="5200"/>
            <w:tcMar>
              <w:top w:type="dxa" w:w="60"/>
              <w:left w:type="dxa" w:w="100"/>
              <w:bottom w:type="dxa" w:w="60"/>
              <w:right w:type="dxa" w:w="80"/>
            </w:tcMar>
          </w:tcPr>
          <w:p>
            <w:pPr>
              <w:spacing w:after="80"/>
            </w:pPr>
            <w:r>
              <w:rPr>
                <w:rFonts w:ascii="Calibri" w:cs="Calibri" w:eastAsia="Calibri" w:hAnsi="Calibri"/>
                <w:color w:val="888888"/>
                <w:sz w:val="16"/>
                <w:szCs w:val="16"/>
              </w:rPr>
              <w:t xml:space="preserve">Wet/dry blend — higher = warmer but denser</w:t>
            </w:r>
          </w:p>
        </w:tc>
      </w:tr>
      <w:tr>
        <w:tc>
          <w:tcPr>
            <w:tcW w:type="dxa" w:w="24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Comp threshold</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−18 dBRMS</w:t>
            </w:r>
          </w:p>
        </w:tc>
        <w:tc>
          <w:tcPr>
            <w:tcW w:type="dxa" w:w="5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Mid-channel glue compression threshold</w:t>
            </w:r>
          </w:p>
        </w:tc>
      </w:tr>
      <w:tr>
        <w:tc>
          <w:tcPr>
            <w:tcW w:type="dxa" w:w="24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Comp ratio</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2.0 : 1</w:t>
            </w:r>
          </w:p>
        </w:tc>
        <w:tc>
          <w:tcPr>
            <w:tcW w:type="dxa" w:w="5200"/>
            <w:tcMar>
              <w:top w:type="dxa" w:w="60"/>
              <w:left w:type="dxa" w:w="100"/>
              <w:bottom w:type="dxa" w:w="60"/>
              <w:right w:type="dxa" w:w="80"/>
            </w:tcMar>
          </w:tcPr>
          <w:p>
            <w:pPr>
              <w:spacing w:after="80"/>
            </w:pPr>
            <w:r>
              <w:rPr>
                <w:rFonts w:ascii="Calibri" w:cs="Calibri" w:eastAsia="Calibri" w:hAnsi="Calibri"/>
                <w:color w:val="888888"/>
                <w:sz w:val="16"/>
                <w:szCs w:val="16"/>
              </w:rPr>
              <w:t xml:space="preserve">Compression ratio — 2:1 is transparent glue</w:t>
            </w:r>
          </w:p>
        </w:tc>
      </w:tr>
      <w:tr>
        <w:tc>
          <w:tcPr>
            <w:tcW w:type="dxa" w:w="24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Transient boost</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+2.5 dB</w:t>
            </w:r>
          </w:p>
        </w:tc>
        <w:tc>
          <w:tcPr>
            <w:tcW w:type="dxa" w:w="5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Restores attack transients Suno's compression flattens</w:t>
            </w:r>
          </w:p>
        </w:tc>
      </w:tr>
      <w:tr>
        <w:tc>
          <w:tcPr>
            <w:tcW w:type="dxa" w:w="24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Dyn EQ max cut</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3 dB</w:t>
            </w:r>
          </w:p>
        </w:tc>
        <w:tc>
          <w:tcPr>
            <w:tcW w:type="dxa" w:w="5200"/>
            <w:tcMar>
              <w:top w:type="dxa" w:w="60"/>
              <w:left w:type="dxa" w:w="100"/>
              <w:bottom w:type="dxa" w:w="60"/>
              <w:right w:type="dxa" w:w="80"/>
            </w:tcMar>
          </w:tcPr>
          <w:p>
            <w:pPr>
              <w:spacing w:after="80"/>
            </w:pPr>
            <w:r>
              <w:rPr>
                <w:rFonts w:ascii="Calibri" w:cs="Calibri" w:eastAsia="Calibri" w:hAnsi="Calibri"/>
                <w:color w:val="888888"/>
                <w:sz w:val="16"/>
                <w:szCs w:val="16"/>
              </w:rPr>
              <w:t xml:space="preserve">Max cut from 2–4 kHz dynamic EQ stage</w:t>
            </w:r>
          </w:p>
        </w:tc>
      </w:tr>
      <w:tr>
        <w:tc>
          <w:tcPr>
            <w:tcW w:type="dxa" w:w="24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Sub-bass side mix</w:t>
            </w:r>
          </w:p>
        </w:tc>
        <w:tc>
          <w:tcPr>
            <w:tcW w:type="dxa" w:w="12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15%</w:t>
            </w:r>
          </w:p>
        </w:tc>
        <w:tc>
          <w:tcPr>
            <w:tcW w:type="dxa" w:w="52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How much sub-bass stays in stereo side. 100% for wide bass sound design.</w:t>
            </w:r>
          </w:p>
        </w:tc>
      </w:tr>
      <w:tr>
        <w:tc>
          <w:tcPr>
            <w:tcW w:type="dxa" w:w="2400"/>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High-freq dynamics</w:t>
            </w:r>
          </w:p>
        </w:tc>
        <w:tc>
          <w:tcPr>
            <w:tcW w:type="dxa" w:w="12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Off</w:t>
            </w:r>
          </w:p>
        </w:tc>
        <w:tc>
          <w:tcPr>
            <w:tcW w:type="dxa" w:w="5200"/>
            <w:tcMar>
              <w:top w:type="dxa" w:w="60"/>
              <w:left w:type="dxa" w:w="100"/>
              <w:bottom w:type="dxa" w:w="60"/>
              <w:right w:type="dxa" w:w="80"/>
            </w:tcMar>
          </w:tcPr>
          <w:p>
            <w:pPr>
              <w:spacing w:after="80"/>
            </w:pPr>
            <w:r>
              <w:rPr>
                <w:rFonts w:ascii="Calibri" w:cs="Calibri" w:eastAsia="Calibri" w:hAnsi="Calibri"/>
                <w:color w:val="888888"/>
                <w:sz w:val="16"/>
                <w:szCs w:val="16"/>
              </w:rPr>
              <w:t xml:space="preserve">Dynamic high-shelf &gt;5 kHz. Set −28 dBRMS for cutting/sharp high-end.</w:t>
            </w:r>
          </w:p>
        </w:tc>
      </w:tr>
    </w:tbl>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Output Profiles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
            </w:r>
          </w:p>
        </w:tc>
        <w:tc>
          <w:tcPr>
            <w:tcW w:type="dxa" w:w="4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Streaming</w:t>
            </w:r>
          </w:p>
        </w:tc>
        <w:tc>
          <w:tcPr>
            <w:tcW w:type="dxa" w:w="4000"/>
            <w:shd w:fill="1DB954" w:color="auto" w:val="clear"/>
            <w:tcMar>
              <w:top w:type="dxa" w:w="60"/>
              <w:left w:type="dxa" w:w="100"/>
              <w:bottom w:type="dxa" w:w="60"/>
              <w:right w:type="dxa" w:w="80"/>
            </w:tcMar>
          </w:tcPr>
          <w:p>
            <w:pPr>
              <w:spacing w:after="80"/>
            </w:pPr>
            <w:r>
              <w:rPr>
                <w:rFonts w:ascii="Calibri" w:cs="Calibri" w:eastAsia="Calibri" w:hAnsi="Calibri"/>
                <w:b/>
                <w:bCs/>
                <w:color w:val="FFFFFF"/>
                <w:sz w:val="19"/>
                <w:szCs w:val="19"/>
              </w:rPr>
              <w:t xml:space="preserve">Local listening</w:t>
            </w:r>
          </w:p>
        </w:tc>
      </w:tr>
      <w:tr>
        <w:tc>
          <w:tcPr>
            <w:tcW w:type="dxa" w:w="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Purpose</w:t>
            </w:r>
          </w:p>
        </w:tc>
        <w:tc>
          <w:tcPr>
            <w:tcW w:type="dxa" w:w="4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Upload to Spotify, Apple Music, Tidal, YouTube</w:t>
            </w:r>
          </w:p>
        </w:tc>
        <w:tc>
          <w:tcPr>
            <w:tcW w:type="dxa" w:w="40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Personal listening, archiving, sharing direct files</w:t>
            </w:r>
          </w:p>
        </w:tc>
      </w:tr>
      <w:tr>
        <w:tc>
          <w:tcPr>
            <w:tcW w:type="dxa" w:w="800"/>
            <w:tcMar>
              <w:top w:type="dxa" w:w="60"/>
              <w:left w:type="dxa" w:w="100"/>
              <w:bottom w:type="dxa" w:w="60"/>
              <w:right w:type="dxa" w:w="80"/>
            </w:tcMar>
          </w:tcPr>
          <w:p>
            <w:pPr>
              <w:spacing w:after="80"/>
            </w:pPr>
            <w:r>
              <w:rPr>
                <w:rFonts w:ascii="Calibri" w:cs="Calibri" w:eastAsia="Calibri" w:hAnsi="Calibri"/>
                <w:color w:val="888888"/>
                <w:sz w:val="16"/>
                <w:szCs w:val="16"/>
              </w:rPr>
              <w:t xml:space="preserve">LUFS</w:t>
            </w:r>
          </w:p>
        </w:tc>
        <w:tc>
          <w:tcPr>
            <w:tcW w:type="dxa" w:w="40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−14 LUFS</w:t>
            </w:r>
          </w:p>
        </w:tc>
        <w:tc>
          <w:tcPr>
            <w:tcW w:type="dxa" w:w="4000"/>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−16 LUFS</w:t>
            </w:r>
          </w:p>
        </w:tc>
      </w:tr>
      <w:tr>
        <w:tc>
          <w:tcPr>
            <w:tcW w:type="dxa" w:w="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True peak</w:t>
            </w:r>
          </w:p>
        </w:tc>
        <w:tc>
          <w:tcPr>
            <w:tcW w:type="dxa" w:w="4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−1 dBTP</w:t>
            </w:r>
          </w:p>
        </w:tc>
        <w:tc>
          <w:tcPr>
            <w:tcW w:type="dxa" w:w="4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DB954"/>
                <w:sz w:val="16"/>
                <w:szCs w:val="16"/>
              </w:rPr>
              <w:t xml:space="preserve">−2 dBTP</w:t>
            </w:r>
          </w:p>
        </w:tc>
      </w:tr>
      <w:tr>
        <w:tc>
          <w:tcPr>
            <w:tcW w:type="dxa" w:w="800"/>
            <w:tcMar>
              <w:top w:type="dxa" w:w="60"/>
              <w:left w:type="dxa" w:w="100"/>
              <w:bottom w:type="dxa" w:w="60"/>
              <w:right w:type="dxa" w:w="80"/>
            </w:tcMar>
          </w:tcPr>
          <w:p>
            <w:pPr>
              <w:spacing w:after="80"/>
            </w:pPr>
            <w:r>
              <w:rPr>
                <w:rFonts w:ascii="Calibri" w:cs="Calibri" w:eastAsia="Calibri" w:hAnsi="Calibri"/>
                <w:color w:val="888888"/>
                <w:sz w:val="16"/>
                <w:szCs w:val="16"/>
              </w:rPr>
              <w:t xml:space="preserve">Character</w:t>
            </w:r>
          </w:p>
        </w:tc>
        <w:tc>
          <w:tcPr>
            <w:tcW w:type="dxa" w:w="4000"/>
            <w:tcMar>
              <w:top w:type="dxa" w:w="60"/>
              <w:left w:type="dxa" w:w="100"/>
              <w:bottom w:type="dxa" w:w="60"/>
              <w:right w:type="dxa" w:w="80"/>
            </w:tcMar>
          </w:tcPr>
          <w:p>
            <w:pPr>
              <w:spacing w:after="80"/>
            </w:pPr>
            <w:r>
              <w:rPr>
                <w:rFonts w:ascii="Calibri" w:cs="Calibri" w:eastAsia="Calibri" w:hAnsi="Calibri"/>
                <w:color w:val="888888"/>
                <w:sz w:val="16"/>
                <w:szCs w:val="16"/>
              </w:rPr>
              <w:t xml:space="preserve">Bright — survives platform encoding</w:t>
            </w:r>
          </w:p>
        </w:tc>
        <w:tc>
          <w:tcPr>
            <w:tcW w:type="dxa" w:w="4000"/>
            <w:tcMar>
              <w:top w:type="dxa" w:w="60"/>
              <w:left w:type="dxa" w:w="100"/>
              <w:bottom w:type="dxa" w:w="60"/>
              <w:right w:type="dxa" w:w="80"/>
            </w:tcMar>
          </w:tcPr>
          <w:p>
            <w:pPr>
              <w:spacing w:after="80"/>
            </w:pPr>
            <w:r>
              <w:rPr>
                <w:rFonts w:ascii="Calibri" w:cs="Calibri" w:eastAsia="Calibri" w:hAnsi="Calibri"/>
                <w:color w:val="888888"/>
                <w:sz w:val="16"/>
                <w:szCs w:val="16"/>
              </w:rPr>
              <w:t xml:space="preserve">Warm — −1.5 dB air shelf, lighter saturation</w:t>
            </w:r>
          </w:p>
        </w:tc>
      </w:tr>
      <w:tr>
        <w:tc>
          <w:tcPr>
            <w:tcW w:type="dxa" w:w="800"/>
            <w:shd w:fill="E8E8E8" w:color="auto" w:val="clear"/>
            <w:tcMar>
              <w:top w:type="dxa" w:w="60"/>
              <w:left w:type="dxa" w:w="100"/>
              <w:bottom w:type="dxa" w:w="60"/>
              <w:right w:type="dxa" w:w="80"/>
            </w:tcMar>
          </w:tcPr>
          <w:p>
            <w:pPr>
              <w:spacing w:after="80"/>
            </w:pPr>
            <w:r>
              <w:rPr>
                <w:rFonts w:ascii="Calibri" w:cs="Calibri" w:eastAsia="Calibri" w:hAnsi="Calibri"/>
                <w:color w:val="888888"/>
                <w:sz w:val="16"/>
                <w:szCs w:val="16"/>
              </w:rPr>
              <w:t xml:space="preserve">Filename</w:t>
            </w:r>
          </w:p>
        </w:tc>
        <w:tc>
          <w:tcPr>
            <w:tcW w:type="dxa" w:w="4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…_streaming.wav</w:t>
            </w:r>
          </w:p>
        </w:tc>
        <w:tc>
          <w:tcPr>
            <w:tcW w:type="dxa" w:w="4000"/>
            <w:shd w:fill="E8E8E8" w:color="auto" w:val="clear"/>
            <w:tcMar>
              <w:top w:type="dxa" w:w="60"/>
              <w:left w:type="dxa" w:w="100"/>
              <w:bottom w:type="dxa" w:w="60"/>
              <w:right w:type="dxa" w:w="80"/>
            </w:tcMar>
          </w:tcPr>
          <w:p>
            <w:pPr>
              <w:spacing w:after="80"/>
            </w:pPr>
            <w:r>
              <w:rPr>
                <w:rFonts w:ascii="Courier New" w:cs="Courier New" w:eastAsia="Courier New" w:hAnsi="Courier New"/>
                <w:b/>
                <w:bCs/>
                <w:color w:val="1A1A2E"/>
                <w:sz w:val="16"/>
                <w:szCs w:val="16"/>
              </w:rPr>
              <w:t xml:space="preserve">…_local.wav</w:t>
            </w:r>
          </w:p>
        </w:tc>
      </w:tr>
    </w:tbl>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Mastering Chain (in order)</w:t>
      </w:r>
    </w:p>
    <w:p>
      <w:pPr>
        <w:pStyle w:val="ListParagraph"/>
        <w:numPr>
          <w:ilvl w:val="0"/>
          <w:numId w:val="1"/>
        </w:numPr>
        <w:spacing w:after="40"/>
      </w:pPr>
      <w:r>
        <w:rPr>
          <w:rFonts w:ascii="Calibri" w:cs="Calibri" w:eastAsia="Calibri" w:hAnsi="Calibri"/>
          <w:color w:val="0A0A0A"/>
          <w:sz w:val="19"/>
          <w:szCs w:val="19"/>
        </w:rPr>
        <w:t xml:space="preserve">Resample → 44.1 kHz</w:t>
      </w:r>
    </w:p>
    <w:p>
      <w:pPr>
        <w:pStyle w:val="ListParagraph"/>
        <w:numPr>
          <w:ilvl w:val="0"/>
          <w:numId w:val="1"/>
        </w:numPr>
        <w:spacing w:after="40"/>
      </w:pPr>
      <w:r>
        <w:rPr>
          <w:rFonts w:ascii="Calibri" w:cs="Calibri" w:eastAsia="Calibri" w:hAnsi="Calibri"/>
          <w:color w:val="0A0A0A"/>
          <w:sz w:val="19"/>
          <w:szCs w:val="19"/>
        </w:rPr>
        <w:t xml:space="preserve">EQ: +1.5 dB shelf @ 10 kHz, −2 dB mud cut @ 380 Hz</w:t>
      </w:r>
    </w:p>
    <w:p>
      <w:pPr>
        <w:pStyle w:val="ListParagraph"/>
        <w:numPr>
          <w:ilvl w:val="0"/>
          <w:numId w:val="1"/>
        </w:numPr>
        <w:spacing w:after="40"/>
      </w:pPr>
      <w:r>
        <w:rPr>
          <w:rFonts w:ascii="Calibri" w:cs="Calibri" w:eastAsia="Calibri" w:hAnsi="Calibri"/>
          <w:color w:val="0A0A0A"/>
          <w:sz w:val="19"/>
          <w:szCs w:val="19"/>
        </w:rPr>
        <w:t xml:space="preserve">Air restoration — fills Suno's 16 kHz hard cutoff</w:t>
      </w:r>
    </w:p>
    <w:p>
      <w:pPr>
        <w:pStyle w:val="ListParagraph"/>
        <w:numPr>
          <w:ilvl w:val="0"/>
          <w:numId w:val="1"/>
        </w:numPr>
        <w:spacing w:after="40"/>
      </w:pPr>
      <w:r>
        <w:rPr>
          <w:rFonts w:ascii="Calibri" w:cs="Calibri" w:eastAsia="Calibri" w:hAnsi="Calibri"/>
          <w:color w:val="0A0A0A"/>
          <w:sz w:val="19"/>
          <w:szCs w:val="19"/>
        </w:rPr>
        <w:t xml:space="preserve">Spectral dehaze — breaks up diffusion flatness 8–16 kHz</w:t>
      </w:r>
    </w:p>
    <w:p>
      <w:pPr>
        <w:pStyle w:val="ListParagraph"/>
        <w:numPr>
          <w:ilvl w:val="0"/>
          <w:numId w:val="1"/>
        </w:numPr>
        <w:spacing w:after="40"/>
      </w:pPr>
      <w:r>
        <w:rPr>
          <w:rFonts w:ascii="Calibri" w:cs="Calibri" w:eastAsia="Calibri" w:hAnsi="Calibri"/>
          <w:color w:val="0A0A0A"/>
          <w:sz w:val="19"/>
          <w:szCs w:val="19"/>
        </w:rPr>
        <w:t xml:space="preserve">M/S processing — bass anchored to centre, presence widened in side</w:t>
      </w:r>
    </w:p>
    <w:p>
      <w:pPr>
        <w:pStyle w:val="ListParagraph"/>
        <w:numPr>
          <w:ilvl w:val="0"/>
          <w:numId w:val="1"/>
        </w:numPr>
        <w:spacing w:after="40"/>
      </w:pPr>
      <w:r>
        <w:rPr>
          <w:rFonts w:ascii="Calibri" w:cs="Calibri" w:eastAsia="Calibri" w:hAnsi="Calibri"/>
          <w:color w:val="0A0A0A"/>
          <w:sz w:val="19"/>
          <w:szCs w:val="19"/>
        </w:rPr>
        <w:t xml:space="preserve">De-esser — band-split 4–12 kHz, 0.5ms attack, 1.5ms lookahead</w:t>
      </w:r>
    </w:p>
    <w:p>
      <w:pPr>
        <w:pStyle w:val="ListParagraph"/>
        <w:numPr>
          <w:ilvl w:val="0"/>
          <w:numId w:val="1"/>
        </w:numPr>
        <w:spacing w:after="40"/>
      </w:pPr>
      <w:r>
        <w:rPr>
          <w:rFonts w:ascii="Calibri" w:cs="Calibri" w:eastAsia="Calibri" w:hAnsi="Calibri"/>
          <w:color w:val="0A0A0A"/>
          <w:sz w:val="19"/>
          <w:szCs w:val="19"/>
        </w:rPr>
        <w:t xml:space="preserve">High-freq dynamics — dynamic high-shelf above 5 kHz (Expert)</w:t>
      </w:r>
    </w:p>
    <w:p>
      <w:pPr>
        <w:pStyle w:val="ListParagraph"/>
        <w:numPr>
          <w:ilvl w:val="0"/>
          <w:numId w:val="1"/>
        </w:numPr>
        <w:spacing w:after="40"/>
      </w:pPr>
      <w:r>
        <w:rPr>
          <w:rFonts w:ascii="Calibri" w:cs="Calibri" w:eastAsia="Calibri" w:hAnsi="Calibri"/>
          <w:color w:val="0A0A0A"/>
          <w:sz w:val="19"/>
          <w:szCs w:val="19"/>
        </w:rPr>
        <w:t xml:space="preserve">Harmonic saturation — 15% parallel tanh</w:t>
      </w:r>
    </w:p>
    <w:p>
      <w:pPr>
        <w:pStyle w:val="ListParagraph"/>
        <w:numPr>
          <w:ilvl w:val="0"/>
          <w:numId w:val="1"/>
        </w:numPr>
        <w:spacing w:after="40"/>
      </w:pPr>
      <w:r>
        <w:rPr>
          <w:rFonts w:ascii="Calibri" w:cs="Calibri" w:eastAsia="Calibri" w:hAnsi="Calibri"/>
          <w:color w:val="0A0A0A"/>
          <w:sz w:val="19"/>
          <w:szCs w:val="19"/>
        </w:rPr>
        <w:t xml:space="preserve">Glue compression — 2:1 mid-channel only</w:t>
      </w:r>
    </w:p>
    <w:p>
      <w:pPr>
        <w:pStyle w:val="ListParagraph"/>
        <w:numPr>
          <w:ilvl w:val="0"/>
          <w:numId w:val="1"/>
        </w:numPr>
        <w:spacing w:after="40"/>
      </w:pPr>
      <w:r>
        <w:rPr>
          <w:rFonts w:ascii="Calibri" w:cs="Calibri" w:eastAsia="Calibri" w:hAnsi="Calibri"/>
          <w:color w:val="0A0A0A"/>
          <w:sz w:val="19"/>
          <w:szCs w:val="19"/>
        </w:rPr>
        <w:t xml:space="preserve">Dynamic EQ — threshold-driven 2–4 kHz cut</w:t>
      </w:r>
    </w:p>
    <w:p>
      <w:pPr>
        <w:pStyle w:val="ListParagraph"/>
        <w:numPr>
          <w:ilvl w:val="0"/>
          <w:numId w:val="1"/>
        </w:numPr>
        <w:spacing w:after="40"/>
      </w:pPr>
      <w:r>
        <w:rPr>
          <w:rFonts w:ascii="Calibri" w:cs="Calibri" w:eastAsia="Calibri" w:hAnsi="Calibri"/>
          <w:color w:val="0A0A0A"/>
          <w:sz w:val="19"/>
          <w:szCs w:val="19"/>
        </w:rPr>
        <w:t xml:space="preserve">Transient shaping — restores attack transients</w:t>
      </w:r>
    </w:p>
    <w:p>
      <w:pPr>
        <w:pStyle w:val="ListParagraph"/>
        <w:numPr>
          <w:ilvl w:val="0"/>
          <w:numId w:val="1"/>
        </w:numPr>
        <w:spacing w:after="40"/>
      </w:pPr>
      <w:r>
        <w:rPr>
          <w:rFonts w:ascii="Calibri" w:cs="Calibri" w:eastAsia="Calibri" w:hAnsi="Calibri"/>
          <w:color w:val="0A0A0A"/>
          <w:sz w:val="19"/>
          <w:szCs w:val="19"/>
        </w:rPr>
        <w:t xml:space="preserve">Vocal ride — adaptive reference, corrects short-term drops only</w:t>
      </w:r>
    </w:p>
    <w:p>
      <w:pPr>
        <w:pStyle w:val="ListParagraph"/>
        <w:numPr>
          <w:ilvl w:val="0"/>
          <w:numId w:val="1"/>
        </w:numPr>
        <w:spacing w:after="40"/>
      </w:pPr>
      <w:r>
        <w:rPr>
          <w:rFonts w:ascii="Calibri" w:cs="Calibri" w:eastAsia="Calibri" w:hAnsi="Calibri"/>
          <w:color w:val="0A0A0A"/>
          <w:sz w:val="19"/>
          <w:szCs w:val="19"/>
        </w:rPr>
        <w:t xml:space="preserve">Macro dynamics — section-aware contrast (Off by default)</w:t>
      </w:r>
    </w:p>
    <w:p>
      <w:pPr>
        <w:pStyle w:val="ListParagraph"/>
        <w:numPr>
          <w:ilvl w:val="0"/>
          <w:numId w:val="1"/>
        </w:numPr>
        <w:spacing w:after="40"/>
      </w:pPr>
      <w:r>
        <w:rPr>
          <w:rFonts w:ascii="Calibri" w:cs="Calibri" w:eastAsia="Calibri" w:hAnsi="Calibri"/>
          <w:color w:val="0A0A0A"/>
          <w:sz w:val="19"/>
          <w:szCs w:val="19"/>
        </w:rPr>
        <w:t xml:space="preserve">Profile adjustment — Streaming or Local warmth curve</w:t>
      </w:r>
    </w:p>
    <w:p>
      <w:pPr>
        <w:pStyle w:val="ListParagraph"/>
        <w:numPr>
          <w:ilvl w:val="0"/>
          <w:numId w:val="1"/>
        </w:numPr>
        <w:spacing w:after="40"/>
      </w:pPr>
      <w:r>
        <w:rPr>
          <w:rFonts w:ascii="Calibri" w:cs="Calibri" w:eastAsia="Calibri" w:hAnsi="Calibri"/>
          <w:color w:val="0A0A0A"/>
          <w:sz w:val="19"/>
          <w:szCs w:val="19"/>
        </w:rPr>
        <w:t xml:space="preserve">Loudness normalisation — −14 or −16 LUFS</w:t>
      </w:r>
    </w:p>
    <w:p>
      <w:pPr>
        <w:pStyle w:val="ListParagraph"/>
        <w:numPr>
          <w:ilvl w:val="0"/>
          <w:numId w:val="1"/>
        </w:numPr>
        <w:spacing w:after="40"/>
      </w:pPr>
      <w:r>
        <w:rPr>
          <w:rFonts w:ascii="Calibri" w:cs="Calibri" w:eastAsia="Calibri" w:hAnsi="Calibri"/>
          <w:color w:val="0A0A0A"/>
          <w:sz w:val="19"/>
          <w:szCs w:val="19"/>
        </w:rPr>
        <w:t xml:space="preserve">True-peak limiting — −1 or −2 dBTP</w:t>
      </w:r>
    </w:p>
    <w:p>
      <w:pPr>
        <w:pStyle w:val="ListParagraph"/>
        <w:numPr>
          <w:ilvl w:val="0"/>
          <w:numId w:val="1"/>
        </w:numPr>
        <w:spacing w:after="40"/>
      </w:pPr>
      <w:r>
        <w:rPr>
          <w:rFonts w:ascii="Calibri" w:cs="Calibri" w:eastAsia="Calibri" w:hAnsi="Calibri"/>
          <w:color w:val="0A0A0A"/>
          <w:sz w:val="19"/>
          <w:szCs w:val="19"/>
        </w:rPr>
        <w:t xml:space="preserve">Export — 44.1 kHz / 16-bit WAV</w:t>
      </w:r>
    </w:p>
    <w:p>
      <w:pPr>
        <w:pStyle w:val="ListParagraph"/>
        <w:numPr>
          <w:ilvl w:val="0"/>
          <w:numId w:val="1"/>
        </w:numPr>
        <w:spacing w:after="40"/>
      </w:pPr>
      <w:r>
        <w:rPr>
          <w:rFonts w:ascii="Calibri" w:cs="Calibri" w:eastAsia="Calibri" w:hAnsi="Calibri"/>
          <w:color w:val="0A0A0A"/>
          <w:sz w:val="19"/>
          <w:szCs w:val="19"/>
        </w:rPr>
        <w:t xml:space="preserve">QC — automatic: clipping, dropouts, clicks, LUFS, true peak, phase</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Recommended Workflows</w:t>
      </w:r>
    </w:p>
    <w:p>
      <w:pPr>
        <w:spacing w:after="40" w:before="160"/>
      </w:pPr>
      <w:r>
        <w:rPr>
          <w:rFonts w:ascii="Calibri" w:cs="Calibri" w:eastAsia="Calibri" w:hAnsi="Calibri"/>
          <w:b/>
          <w:bCs/>
          <w:color w:val="1A1A2E"/>
          <w:sz w:val="22"/>
          <w:szCs w:val="22"/>
        </w:rPr>
        <w:t xml:space="preserve">Standard track</w:t>
      </w:r>
    </w:p>
    <w:p>
      <w:pPr>
        <w:pStyle w:val="ListParagraph"/>
        <w:numPr>
          <w:ilvl w:val="0"/>
          <w:numId w:val="1"/>
        </w:numPr>
        <w:spacing w:after="40"/>
      </w:pPr>
      <w:r>
        <w:rPr>
          <w:rFonts w:ascii="Calibri" w:cs="Calibri" w:eastAsia="Calibri" w:hAnsi="Calibri"/>
          <w:color w:val="0A0A0A"/>
          <w:sz w:val="19"/>
          <w:szCs w:val="19"/>
        </w:rPr>
        <w:t xml:space="preserve">Analyse → Master (Apply analysis settings) → Streaming and/or Local</w:t>
      </w:r>
    </w:p>
    <w:p>
      <w:pPr>
        <w:spacing w:after="40" w:before="160"/>
      </w:pPr>
      <w:r>
        <w:rPr>
          <w:rFonts w:ascii="Calibri" w:cs="Calibri" w:eastAsia="Calibri" w:hAnsi="Calibri"/>
          <w:b/>
          <w:bCs/>
          <w:color w:val="1A1A2E"/>
          <w:sz w:val="22"/>
          <w:szCs w:val="22"/>
        </w:rPr>
        <w:t xml:space="preserve">Track with synthesis dropouts</w:t>
      </w:r>
    </w:p>
    <w:p>
      <w:pPr>
        <w:pStyle w:val="ListParagraph"/>
        <w:numPr>
          <w:ilvl w:val="0"/>
          <w:numId w:val="1"/>
        </w:numPr>
        <w:spacing w:after="40"/>
      </w:pPr>
      <w:r>
        <w:rPr>
          <w:rFonts w:ascii="Calibri" w:cs="Calibri" w:eastAsia="Calibri" w:hAnsi="Calibri"/>
          <w:color w:val="0A0A0A"/>
          <w:sz w:val="19"/>
          <w:szCs w:val="19"/>
        </w:rPr>
        <w:t xml:space="preserve">De-Jinx → Use in tool → Master</w:t>
      </w:r>
    </w:p>
    <w:p>
      <w:pPr>
        <w:spacing w:after="40" w:before="160"/>
      </w:pPr>
      <w:r>
        <w:rPr>
          <w:rFonts w:ascii="Calibri" w:cs="Calibri" w:eastAsia="Calibri" w:hAnsi="Calibri"/>
          <w:b/>
          <w:bCs/>
          <w:color w:val="1A1A2E"/>
          <w:sz w:val="22"/>
          <w:szCs w:val="22"/>
        </w:rPr>
        <w:t xml:space="preserve">Track with phase boundary corruption</w:t>
      </w:r>
    </w:p>
    <w:p>
      <w:pPr>
        <w:pStyle w:val="ListParagraph"/>
        <w:numPr>
          <w:ilvl w:val="0"/>
          <w:numId w:val="1"/>
        </w:numPr>
        <w:spacing w:after="40"/>
      </w:pPr>
      <w:r>
        <w:rPr>
          <w:rFonts w:ascii="Calibri" w:cs="Calibri" w:eastAsia="Calibri" w:hAnsi="Calibri"/>
          <w:color w:val="0A0A0A"/>
          <w:sz w:val="19"/>
          <w:szCs w:val="19"/>
        </w:rPr>
        <w:t xml:space="preserve">Repair → Use in tool → Master</w:t>
      </w:r>
    </w:p>
    <w:p>
      <w:pPr>
        <w:pStyle w:val="ListParagraph"/>
        <w:numPr>
          <w:ilvl w:val="1"/>
          <w:numId w:val="1"/>
        </w:numPr>
        <w:spacing w:after="40"/>
      </w:pPr>
      <w:r>
        <w:rPr>
          <w:rFonts w:ascii="Calibri" w:cs="Calibri" w:eastAsia="Calibri" w:hAnsi="Calibri"/>
          <w:color w:val="888888"/>
          <w:sz w:val="19"/>
          <w:szCs w:val="19"/>
        </w:rPr>
        <w:t xml:space="preserve">Note: Suno's own Remaster inherits boundary corruption — use Repair instead</w:t>
      </w:r>
    </w:p>
    <w:p>
      <w:pPr>
        <w:spacing w:after="40" w:before="160"/>
      </w:pPr>
      <w:r>
        <w:rPr>
          <w:rFonts w:ascii="Calibri" w:cs="Calibri" w:eastAsia="Calibri" w:hAnsi="Calibri"/>
          <w:b/>
          <w:bCs/>
          <w:color w:val="1A1A2E"/>
          <w:sz w:val="22"/>
          <w:szCs w:val="22"/>
        </w:rPr>
        <w:t xml:space="preserve">Track with a replaced section</w:t>
      </w:r>
    </w:p>
    <w:p>
      <w:pPr>
        <w:pStyle w:val="ListParagraph"/>
        <w:numPr>
          <w:ilvl w:val="0"/>
          <w:numId w:val="1"/>
        </w:numPr>
        <w:spacing w:after="40"/>
      </w:pPr>
      <w:r>
        <w:rPr>
          <w:rFonts w:ascii="Calibri" w:cs="Calibri" w:eastAsia="Calibri" w:hAnsi="Calibri"/>
          <w:color w:val="0A0A0A"/>
          <w:sz w:val="19"/>
          <w:szCs w:val="19"/>
        </w:rPr>
        <w:t xml:space="preserve">De-Jinx → Splice → Heal → Level Bridge → Master</w:t>
      </w:r>
    </w:p>
    <w:p>
      <w:pPr>
        <w:spacing w:after="40" w:before="160"/>
      </w:pPr>
      <w:r>
        <w:rPr>
          <w:rFonts w:ascii="Calibri" w:cs="Calibri" w:eastAsia="Calibri" w:hAnsi="Calibri"/>
          <w:b/>
          <w:bCs/>
          <w:color w:val="1A1A2E"/>
          <w:sz w:val="22"/>
          <w:szCs w:val="22"/>
        </w:rPr>
        <w:t xml:space="preserve">Matching a commercial release</w:t>
      </w:r>
    </w:p>
    <w:p>
      <w:pPr>
        <w:pStyle w:val="ListParagraph"/>
        <w:numPr>
          <w:ilvl w:val="0"/>
          <w:numId w:val="1"/>
        </w:numPr>
        <w:spacing w:after="40"/>
      </w:pPr>
      <w:r>
        <w:rPr>
          <w:rFonts w:ascii="Calibri" w:cs="Calibri" w:eastAsia="Calibri" w:hAnsi="Calibri"/>
          <w:color w:val="0A0A0A"/>
          <w:sz w:val="19"/>
          <w:szCs w:val="19"/>
        </w:rPr>
        <w:t xml:space="preserve">Master → Use in tool → Ref Match</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Known Behaviours</w:t>
      </w:r>
    </w:p>
    <w:p>
      <w:pPr>
        <w:pStyle w:val="ListParagraph"/>
        <w:numPr>
          <w:ilvl w:val="0"/>
          <w:numId w:val="1"/>
        </w:numPr>
        <w:spacing w:after="40"/>
      </w:pPr>
      <w:r>
        <w:rPr>
          <w:rFonts w:ascii="Calibri" w:cs="Calibri" w:eastAsia="Calibri" w:hAnsi="Calibri"/>
          <w:color w:val="0A0A0A"/>
          <w:sz w:val="19"/>
          <w:szCs w:val="19"/>
        </w:rPr>
        <w:t xml:space="preserve">Stereo width narrowing — if wide sub-bass effects are being lost, increase Sub-bass side mix in Expert panel towards 100%</w:t>
      </w:r>
    </w:p>
    <w:p>
      <w:pPr>
        <w:pStyle w:val="ListParagraph"/>
        <w:numPr>
          <w:ilvl w:val="0"/>
          <w:numId w:val="1"/>
        </w:numPr>
        <w:spacing w:after="40"/>
      </w:pPr>
      <w:r>
        <w:rPr>
          <w:rFonts w:ascii="Calibri" w:cs="Calibri" w:eastAsia="Calibri" w:hAnsi="Calibri"/>
          <w:color w:val="0A0A0A"/>
          <w:sz w:val="19"/>
          <w:szCs w:val="19"/>
        </w:rPr>
        <w:t xml:space="preserve">Streaming master sounds brighter than local — intentional, calibrated to survive platform encoding</w:t>
      </w:r>
    </w:p>
    <w:p>
      <w:pPr>
        <w:pStyle w:val="ListParagraph"/>
        <w:numPr>
          <w:ilvl w:val="0"/>
          <w:numId w:val="1"/>
        </w:numPr>
        <w:spacing w:after="40"/>
      </w:pPr>
      <w:r>
        <w:rPr>
          <w:rFonts w:ascii="Calibri" w:cs="Calibri" w:eastAsia="Calibri" w:hAnsi="Calibri"/>
          <w:color w:val="0A0A0A"/>
          <w:sz w:val="19"/>
          <w:szCs w:val="19"/>
        </w:rPr>
        <w:t xml:space="preserve">Macro dynamics defaults to Off — tracks opt in; Analyse recommends based on dynamic range</w:t>
      </w:r>
    </w:p>
    <w:p>
      <w:pPr>
        <w:pStyle w:val="ListParagraph"/>
        <w:numPr>
          <w:ilvl w:val="0"/>
          <w:numId w:val="1"/>
        </w:numPr>
        <w:spacing w:after="40"/>
      </w:pPr>
      <w:r>
        <w:rPr>
          <w:rFonts w:ascii="Calibri" w:cs="Calibri" w:eastAsia="Calibri" w:hAnsi="Calibri"/>
          <w:color w:val="0A0A0A"/>
          <w:sz w:val="19"/>
          <w:szCs w:val="19"/>
        </w:rPr>
        <w:t xml:space="preserve">De-esser affects voice character at high settings — most Suno tracks need Off</w:t>
      </w:r>
    </w:p>
    <w:p>
      <w:pPr>
        <w:pStyle w:val="ListParagraph"/>
        <w:numPr>
          <w:ilvl w:val="0"/>
          <w:numId w:val="1"/>
        </w:numPr>
        <w:spacing w:after="40"/>
      </w:pPr>
      <w:r>
        <w:rPr>
          <w:rFonts w:ascii="Calibri" w:cs="Calibri" w:eastAsia="Calibri" w:hAnsi="Calibri"/>
          <w:color w:val="0A0A0A"/>
          <w:sz w:val="19"/>
          <w:szCs w:val="19"/>
        </w:rPr>
        <w:t xml:space="preserve">High-freq dynamics (Expert) — set to −28 dBRMS for tracks with cutting or sharp high-end character</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Output File Naming</w:t>
      </w:r>
    </w:p>
    <w:p>
      <w:pPr>
        <w:spacing w:after="80"/>
      </w:pPr>
      <w:r>
        <w:rPr>
          <w:rFonts w:ascii="Courier New" w:cs="Courier New" w:eastAsia="Courier New" w:hAnsi="Courier New"/>
          <w:b/>
          <w:bCs/>
          <w:color w:val="1DB954"/>
          <w:sz w:val="16"/>
          <w:szCs w:val="16"/>
        </w:rPr>
        <w:t xml:space="preserve">TrackName_remaster_w1.9dB_d-2_v0_m0.0_streaming.wav</w:t>
      </w:r>
    </w:p>
    <w:p>
      <w:pPr>
        <w:pStyle w:val="ListParagraph"/>
        <w:numPr>
          <w:ilvl w:val="0"/>
          <w:numId w:val="1"/>
        </w:numPr>
        <w:spacing w:after="40"/>
      </w:pPr>
      <w:r>
        <w:rPr>
          <w:rFonts w:ascii="Calibri" w:cs="Calibri" w:eastAsia="Calibri" w:hAnsi="Calibri"/>
          <w:color w:val="0A0A0A"/>
          <w:sz w:val="19"/>
          <w:szCs w:val="19"/>
        </w:rPr>
        <w:t xml:space="preserve">w1.9dB — stereo presence width</w:t>
      </w:r>
    </w:p>
    <w:p>
      <w:pPr>
        <w:pStyle w:val="ListParagraph"/>
        <w:numPr>
          <w:ilvl w:val="0"/>
          <w:numId w:val="1"/>
        </w:numPr>
        <w:spacing w:after="40"/>
      </w:pPr>
      <w:r>
        <w:rPr>
          <w:rFonts w:ascii="Calibri" w:cs="Calibri" w:eastAsia="Calibri" w:hAnsi="Calibri"/>
          <w:color w:val="0A0A0A"/>
          <w:sz w:val="19"/>
          <w:szCs w:val="19"/>
        </w:rPr>
        <w:t xml:space="preserve">d-2 — de-esser (−2 = Off)</w:t>
      </w:r>
    </w:p>
    <w:p>
      <w:pPr>
        <w:pStyle w:val="ListParagraph"/>
        <w:numPr>
          <w:ilvl w:val="0"/>
          <w:numId w:val="1"/>
        </w:numPr>
        <w:spacing w:after="40"/>
      </w:pPr>
      <w:r>
        <w:rPr>
          <w:rFonts w:ascii="Calibri" w:cs="Calibri" w:eastAsia="Calibri" w:hAnsi="Calibri"/>
          <w:color w:val="0A0A0A"/>
          <w:sz w:val="19"/>
          <w:szCs w:val="19"/>
        </w:rPr>
        <w:t xml:space="preserve">v0 — vocal ride (0 = Off)</w:t>
      </w:r>
    </w:p>
    <w:p>
      <w:pPr>
        <w:pStyle w:val="ListParagraph"/>
        <w:numPr>
          <w:ilvl w:val="0"/>
          <w:numId w:val="1"/>
        </w:numPr>
        <w:spacing w:after="40"/>
      </w:pPr>
      <w:r>
        <w:rPr>
          <w:rFonts w:ascii="Calibri" w:cs="Calibri" w:eastAsia="Calibri" w:hAnsi="Calibri"/>
          <w:color w:val="0A0A0A"/>
          <w:sz w:val="19"/>
          <w:szCs w:val="19"/>
        </w:rPr>
        <w:t xml:space="preserve">m0.0 — macro dynamics (0 = Off)</w:t>
      </w:r>
    </w:p>
    <w:p>
      <w:pPr>
        <w:pStyle w:val="ListParagraph"/>
        <w:numPr>
          <w:ilvl w:val="0"/>
          <w:numId w:val="1"/>
        </w:numPr>
        <w:spacing w:after="40"/>
      </w:pPr>
      <w:r>
        <w:rPr>
          <w:rFonts w:ascii="Calibri" w:cs="Calibri" w:eastAsia="Calibri" w:hAnsi="Calibri"/>
          <w:color w:val="0A0A0A"/>
          <w:sz w:val="19"/>
          <w:szCs w:val="19"/>
        </w:rPr>
        <w:t xml:space="preserve">_streaming / _local — output profile</w:t>
      </w:r>
    </w:p>
    <w:p>
      <w:pPr>
        <w:pBdr>
          <w:bottom w:val="single" w:color="1DB954" w:sz="3"/>
        </w:pBdr>
        <w:spacing w:after="160" w:before="160"/>
      </w:pPr>
    </w:p>
    <w:p>
      <w:pPr>
        <w:pBdr>
          <w:bottom w:val="single" w:color="1DB954" w:sz="4"/>
        </w:pBdr>
        <w:spacing w:after="60" w:before="240"/>
      </w:pPr>
      <w:r>
        <w:rPr>
          <w:rFonts w:ascii="Calibri" w:cs="Calibri" w:eastAsia="Calibri" w:hAnsi="Calibri"/>
          <w:b/>
          <w:bCs/>
          <w:color w:val="1A1A2E"/>
          <w:sz w:val="26"/>
          <w:szCs w:val="26"/>
        </w:rPr>
        <w:t xml:space="preserve">Tips</w:t>
      </w:r>
    </w:p>
    <w:p>
      <w:pPr>
        <w:pStyle w:val="ListParagraph"/>
        <w:numPr>
          <w:ilvl w:val="0"/>
          <w:numId w:val="1"/>
        </w:numPr>
        <w:spacing w:after="40"/>
      </w:pPr>
      <w:r>
        <w:rPr>
          <w:rFonts w:ascii="Calibri" w:cs="Calibri" w:eastAsia="Calibri" w:hAnsi="Calibri"/>
          <w:color w:val="0A0A0A"/>
          <w:sz w:val="19"/>
          <w:szCs w:val="19"/>
        </w:rPr>
        <w:t xml:space="preserve">Drop a WAV anywhere — propagates to all tabs automatically</w:t>
      </w:r>
    </w:p>
    <w:p>
      <w:pPr>
        <w:pStyle w:val="ListParagraph"/>
        <w:numPr>
          <w:ilvl w:val="0"/>
          <w:numId w:val="1"/>
        </w:numPr>
        <w:spacing w:after="40"/>
      </w:pPr>
      <w:r>
        <w:rPr>
          <w:rFonts w:ascii="Calibri" w:cs="Calibri" w:eastAsia="Calibri" w:hAnsi="Calibri"/>
          <w:color w:val="0A0A0A"/>
          <w:sz w:val="19"/>
          <w:szCs w:val="19"/>
        </w:rPr>
        <w:t xml:space="preserve">New file loaded — all tab results reset automatically</w:t>
      </w:r>
    </w:p>
    <w:p>
      <w:pPr>
        <w:pStyle w:val="ListParagraph"/>
        <w:numPr>
          <w:ilvl w:val="0"/>
          <w:numId w:val="1"/>
        </w:numPr>
        <w:spacing w:after="40"/>
      </w:pPr>
      <w:r>
        <w:rPr>
          <w:rFonts w:ascii="Calibri" w:cs="Calibri" w:eastAsia="Calibri" w:hAnsi="Calibri"/>
          <w:color w:val="0A0A0A"/>
          <w:sz w:val="19"/>
          <w:szCs w:val="19"/>
        </w:rPr>
        <w:t xml:space="preserve">"Use in tool" loads processed result into all tabs without downloading</w:t>
      </w:r>
    </w:p>
    <w:p>
      <w:pPr>
        <w:pStyle w:val="ListParagraph"/>
        <w:numPr>
          <w:ilvl w:val="0"/>
          <w:numId w:val="1"/>
        </w:numPr>
        <w:spacing w:after="40"/>
      </w:pPr>
      <w:r>
        <w:rPr>
          <w:rFonts w:ascii="Calibri" w:cs="Calibri" w:eastAsia="Calibri" w:hAnsi="Calibri"/>
          <w:color w:val="0A0A0A"/>
          <w:sz w:val="19"/>
          <w:szCs w:val="19"/>
        </w:rPr>
        <w:t xml:space="preserve">Change any slider after exporting — Master buttons re-activate immediately</w:t>
      </w:r>
    </w:p>
    <w:p>
      <w:pPr>
        <w:pStyle w:val="ListParagraph"/>
        <w:numPr>
          <w:ilvl w:val="0"/>
          <w:numId w:val="1"/>
        </w:numPr>
        <w:spacing w:after="40"/>
      </w:pPr>
      <w:r>
        <w:rPr>
          <w:rFonts w:ascii="Calibri" w:cs="Calibri" w:eastAsia="Calibri" w:hAnsi="Calibri"/>
          <w:color w:val="0A0A0A"/>
          <w:sz w:val="19"/>
          <w:szCs w:val="19"/>
        </w:rPr>
        <w:t xml:space="preserve">Both Streaming and Local can be exported in the same session</w:t>
      </w:r>
    </w:p>
    <w:p>
      <w:pPr>
        <w:pStyle w:val="ListParagraph"/>
        <w:numPr>
          <w:ilvl w:val="0"/>
          <w:numId w:val="1"/>
        </w:numPr>
        <w:spacing w:after="40"/>
      </w:pPr>
      <w:r>
        <w:rPr>
          <w:rFonts w:ascii="Calibri" w:cs="Calibri" w:eastAsia="Calibri" w:hAnsi="Calibri"/>
          <w:color w:val="0A0A0A"/>
          <w:sz w:val="19"/>
          <w:szCs w:val="19"/>
        </w:rPr>
        <w:t xml:space="preserve">The right-hand console shows a live checklist of each processing stage</w:t>
      </w:r>
    </w:p>
    <w:p>
      <w:pPr>
        <w:pStyle w:val="ListParagraph"/>
        <w:numPr>
          <w:ilvl w:val="0"/>
          <w:numId w:val="1"/>
        </w:numPr>
        <w:spacing w:after="40"/>
      </w:pPr>
      <w:r>
        <w:rPr>
          <w:rFonts w:ascii="Calibri" w:cs="Calibri" w:eastAsia="Calibri" w:hAnsi="Calibri"/>
          <w:color w:val="0A0A0A"/>
          <w:sz w:val="19"/>
          <w:szCs w:val="19"/>
        </w:rPr>
        <w:t xml:space="preserve">Expert panel: Reset to defaults restores all parameters at once</w:t>
      </w:r>
    </w:p>
    <w:p>
      <w:pPr>
        <w:pBdr>
          <w:bottom w:val="single" w:color="1DB954" w:sz="3"/>
        </w:pBdr>
        <w:spacing w:after="160" w:before="160"/>
      </w:pPr>
    </w:p>
    <w:p>
      <w:pPr>
        <w:spacing w:after="80"/>
      </w:pPr>
      <w:r>
        <w:rPr>
          <w:rFonts w:ascii="Calibri" w:cs="Calibri" w:eastAsia="Calibri" w:hAnsi="Calibri"/>
          <w:color w:val="888888"/>
          <w:sz w:val="16"/>
          <w:szCs w:val="16"/>
        </w:rPr>
        <w:t xml:space="preserve">StreamMaster v1.2  ·  MIT License  ·  github.com/IVibeStuff/StreamMaster</w:t>
      </w:r>
    </w:p>
    <w:p>
      <w:pPr>
        <w:spacing w:after="80"/>
      </w:pPr>
      <w:r>
        <w:rPr>
          <w:rFonts w:ascii="Calibri" w:cs="Calibri" w:eastAsia="Calibri" w:hAnsi="Calibri"/>
          <w:color w:val="888888"/>
          <w:sz w:val="16"/>
          <w:szCs w:val="16"/>
        </w:rPr>
        <w:t xml:space="preserve">Python 3.10+  ·  flask · flask-cors · pyloudnorm · soundfile · scipy · numpy · matchering</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2026-07-31T12:51:23.935Z</dcterms:created>
  <dcterms:modified xsi:type="dcterms:W3CDTF">2026-07-31T12:51:23.950Z</dcterms:modified>
</cp:coreProperties>
</file>

<file path=docProps/custom.xml><?xml version="1.0" encoding="utf-8"?>
<Properties xmlns="http://schemas.openxmlformats.org/officeDocument/2006/custom-properties" xmlns:vt="http://schemas.openxmlformats.org/officeDocument/2006/docPropsVTypes"/>
</file>