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回顾自己的社区发帖总结，目前实际的投资情况符合你当时的预期吗？分析并总结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周我的贴子认为金融业那几天涨的比较多,可以关注一下工商银行,这是短期预测.并因为贸易战疫情等缘故看好半导体科技,回落比较狠的医药股.然后发现..在大跌之下预测并没有用,所有的股票都跟着跌.不过也不是很清楚这次跌是因为啥.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(2)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通过评测诊断模块查看当前排名以及判势得分，自己的判势得分和判势水平如何？是否对自己的投资效果产生了影响？分析并总结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7325" cy="22040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6430645" cy="10769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064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这一波我排名好像跌没了,判势和择股分别是38分和10分...说明我这几只股票不太行,下周要赶紧清仓了,多看看分析,选择比较好的行业.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(3)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从和其他人对比的角度，结合模拟投资排行榜的择时得分以及收益情况，当前班级中谁的择时表现“较好”，给出你的看法并说明原因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判势得分最高的是”专业麻雀繁殖”,但是这位哥好像是因为没有买股票.不赚不亏,才被给了这么高的分,充分说明,不买股票=赚.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从对自身评价的角度，查看判势得分细节数据（各指数点位涨幅表、股债金指数走势图、仓位占比图、判势收益曲线、判势得分曲线），并计算自开始日期至当日的判势得分，并和系统对比。要求给出基本的计算过程或计算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在投资期间判势得分的最高值和最低值分别是多少？是什么原因造成了对应的判势得分结果？分析并总结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1135" cy="2831465"/>
            <wp:effectExtent l="0" t="0" r="1206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最高的时候是9号买了中国长城,一度评分为90,盈利超过一万.但是后面就疯狂持股,没有在盈利的时候卖出去,后面就一路狂跌.现在亏了两万多,所以现在就是最低值.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通过评测诊断模块查看择行以及择股得分，自己的择行、择股得分和水平如何？分析并总结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我的择股得分只有9.8分,择行得分也只有9.9分额.我这周持有的几只股票有中国长城,宁德时代,卓翼科技,农产品,深纺织.中国长城和卓翼科技是科技通信,宁德时代是电动车,农产品和深纺织是农业和纺织业. 感觉主要还是选择行业不太行,科技股的股价一直都在高位,没有上涨动力.农业纺织业在大盘下跌的时候也就跟着下跌.宁德时代是看某个公众号推荐的,着实不太行...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根据择行、择股得分，从持仓历史中选出对投资效果起到“最好”、“最坏”作用的证券，简述原因。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择行得分9.9,择股得分9.8,说明几乎每一支股票都没选好.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最好:中国长城,之前买了16万的,一度上涨了一万.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最差: 深纺织从8.54跌到8.12是让我亏得最多的股票.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从对自身评价的角度，根据自身的历史持仓计算自开始日期至当日的择行、择股得分并和系统进行对比，要求给出基本的计算过程或计算思路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S</w:t>
      </w:r>
      <w:r>
        <w:rPr>
          <w:rFonts w:hint="default"/>
          <w:b/>
          <w:bCs/>
          <w:lang w:eastAsia="zh-Hans"/>
        </w:rPr>
        <w:t>=(1-</w:t>
      </w:r>
      <w:r>
        <w:rPr>
          <w:rFonts w:hint="eastAsia"/>
          <w:b/>
          <w:bCs/>
          <w:lang w:val="en-US" w:eastAsia="zh-Hans"/>
        </w:rPr>
        <w:t>rank</w:t>
      </w:r>
      <w:r>
        <w:rPr>
          <w:rFonts w:hint="default"/>
          <w:b/>
          <w:bCs/>
          <w:lang w:eastAsia="zh-Hans"/>
        </w:rPr>
        <w:t>/(</w:t>
      </w:r>
      <w:r>
        <w:rPr>
          <w:rFonts w:hint="eastAsia"/>
          <w:b/>
          <w:bCs/>
          <w:lang w:val="en-US" w:eastAsia="zh-Hans"/>
        </w:rPr>
        <w:t>total</w:t>
      </w:r>
      <w:r>
        <w:rPr>
          <w:rFonts w:hint="default"/>
          <w:b/>
          <w:bCs/>
          <w:lang w:eastAsia="zh-Hans"/>
        </w:rPr>
        <w:t>+1))*100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841"/>
        <w:gridCol w:w="846"/>
        <w:gridCol w:w="846"/>
        <w:gridCol w:w="848"/>
        <w:gridCol w:w="848"/>
        <w:gridCol w:w="845"/>
        <w:gridCol w:w="845"/>
        <w:gridCol w:w="843"/>
        <w:gridCol w:w="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代码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股票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持仓日期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空仓日期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个体排名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个体总数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群体排名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群体总数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个体得分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群体内得分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300750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宁德时代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9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22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正在持仓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2185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4963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156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355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56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000066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中国长城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9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16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正在持仓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2472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4950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167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355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53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000045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深纺织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9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18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9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25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920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4958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266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355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64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002369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卓翼科技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9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16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9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25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3966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4950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172</w:t>
            </w:r>
          </w:p>
        </w:tc>
        <w:tc>
          <w:tcPr>
            <w:tcW w:w="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355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49</w:t>
            </w:r>
          </w:p>
        </w:tc>
        <w:tc>
          <w:tcPr>
            <w:tcW w:w="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51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个体平均排名为</w:t>
      </w:r>
      <w:r>
        <w:rPr>
          <w:rFonts w:hint="default"/>
          <w:b w:val="0"/>
          <w:bCs w:val="0"/>
          <w:lang w:eastAsia="zh-Hans"/>
        </w:rPr>
        <w:t>2576，</w:t>
      </w:r>
      <w:r>
        <w:rPr>
          <w:rFonts w:hint="eastAsia"/>
          <w:b w:val="0"/>
          <w:bCs w:val="0"/>
          <w:lang w:val="en-US" w:eastAsia="zh-Hans"/>
        </w:rPr>
        <w:t>平均得分为</w:t>
      </w:r>
      <w:r>
        <w:rPr>
          <w:rFonts w:hint="default"/>
          <w:b w:val="0"/>
          <w:bCs w:val="0"/>
          <w:lang w:eastAsia="zh-Hans"/>
        </w:rPr>
        <w:t>51，</w:t>
      </w:r>
      <w:r>
        <w:rPr>
          <w:rFonts w:hint="eastAsia"/>
          <w:b w:val="0"/>
          <w:bCs w:val="0"/>
          <w:lang w:val="en-US" w:eastAsia="zh-Hans"/>
        </w:rPr>
        <w:t>同理可求得群的得分为</w:t>
      </w:r>
      <w:r>
        <w:rPr>
          <w:rFonts w:hint="default"/>
          <w:b w:val="0"/>
          <w:bCs w:val="0"/>
          <w:lang w:eastAsia="zh-Hans"/>
        </w:rPr>
        <w:t>47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Hans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从和其他人对比的角度，结合模拟投资排行榜的择股得分、收益情况以及对应的持仓情况，当前班级中谁的择股表现“较好”？给出你的看法并说明原因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当前模拟投资排行榜第一是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HIT知名混子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,他的择股得分非常高,有90分,选择的股票包括上证50,中船防务,浙商证卷.上证50和中船防务都跌了2%,3%,唯独浙商证券涨了3.4%,这使得他没亏多少.其他人的的资产都没本金高了,或多或少亏了一些.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自顶向下，给出自己关注的3个板块在模拟投资比赛期间的领涨、领跌群体及下属成员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证券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1997710"/>
            <wp:effectExtent l="0" t="0" r="762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以五天为周期来看的话,证券板块是涨了不少的.即使有跌的,跌的也不是很多.涨的最多的是国元证券,涨了18%,跌的最多的是东方财富,不过也只跌了4%.和其他动辄6%,7%的板块来看其实非常少.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国防军工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154555"/>
            <wp:effectExtent l="0" t="0" r="3175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军工股整体是不涨不跌,领涨的是新余国科,涨幅达到恐怖的48%,领跌的是赛维电子,跌幅为12%.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半导体及元件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2075815"/>
            <wp:effectExtent l="0" t="0" r="8890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半导体及原件在这五天里总体是跌的,领涨的是涨幅8.6%的捷捷微电,领跌的是19%的丹邦科技.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自底向上，根据自己的持仓分析“最好”的1支或2支股票，所属的上属群体在市场中的表现。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中国长城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099945"/>
            <wp:effectExtent l="0" t="0" r="9525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持股十天中国长城,其上述群体表现稍微好一点的有光伏属性,数字货币,军民融合,军工,芯片.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数字货币板块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0975" cy="2063115"/>
            <wp:effectExtent l="0" t="0" r="9525" b="698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看了一下数字货币板块,发现表现最好的还是金融属性的汇金股份.下周要重点关注金融证券板块.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关于如何将得分量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这个确实没有研究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不太说得出来什么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但是化伯乐相马这个项目很棒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能让我们清楚的看到一支股票在上涨的时候是怎么涨的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有哪些属性为这支股票上涨提供了助力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这样就可以很容易的发现其他的优质股票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如果说这支股票涨了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其所有属性都没涨甚至下跌了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就要小心了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这支股票很可能马上就要下跌了</w:t>
      </w:r>
      <w:bookmarkStart w:id="0" w:name="_GoBack"/>
      <w:bookmarkEnd w:id="0"/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造字工房坚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41268"/>
    <w:multiLevelType w:val="singleLevel"/>
    <w:tmpl w:val="AF641268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91A32C0"/>
    <w:multiLevelType w:val="singleLevel"/>
    <w:tmpl w:val="391A32C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2FCC23D"/>
    <w:multiLevelType w:val="singleLevel"/>
    <w:tmpl w:val="52FCC23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50E7A"/>
    <w:rsid w:val="263025B8"/>
    <w:rsid w:val="2E59106A"/>
    <w:rsid w:val="36B50E7A"/>
    <w:rsid w:val="3FBDBF35"/>
    <w:rsid w:val="6917484B"/>
    <w:rsid w:val="7E3C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2020-09-25T17:11:00Z</dcterms:created>
  <dc:creator>陶靖枞</dc:creator>
  <cp:lastModifiedBy>tjc</cp:lastModifiedBy>
  <dcterms:modified xsi:type="dcterms:W3CDTF">2020-09-27T10:07:44Z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