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7"/>
        <w:ind w:left="360"/>
        <w:jc w:val="center"/>
        <w:rPr>
          <w:sz w:val="24"/>
          <w:szCs w:val="24"/>
        </w:rPr>
      </w:pPr>
    </w:p>
    <w:p w14:paraId="18764C59">
      <w:pPr>
        <w:pStyle w:val="7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7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7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09.04.04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7"/>
        <w:ind w:left="360"/>
        <w:rPr>
          <w:sz w:val="16"/>
          <w:szCs w:val="16"/>
        </w:rPr>
      </w:pPr>
    </w:p>
    <w:p w14:paraId="0748F171">
      <w:pPr>
        <w:pStyle w:val="7"/>
        <w:ind w:left="360"/>
        <w:rPr>
          <w:sz w:val="16"/>
          <w:szCs w:val="16"/>
        </w:rPr>
      </w:pPr>
    </w:p>
    <w:p w14:paraId="3DF7AAA3">
      <w:pPr>
        <w:pStyle w:val="7"/>
        <w:ind w:left="360"/>
        <w:rPr>
          <w:sz w:val="16"/>
          <w:szCs w:val="16"/>
        </w:rPr>
      </w:pPr>
    </w:p>
    <w:p w14:paraId="531AB249">
      <w:pPr>
        <w:pStyle w:val="7"/>
        <w:ind w:left="360"/>
        <w:rPr>
          <w:sz w:val="16"/>
          <w:szCs w:val="16"/>
        </w:rPr>
      </w:pPr>
    </w:p>
    <w:p w14:paraId="41F4B2BC">
      <w:pPr>
        <w:pStyle w:val="7"/>
        <w:ind w:left="360"/>
        <w:rPr>
          <w:sz w:val="16"/>
          <w:szCs w:val="16"/>
        </w:rPr>
      </w:pPr>
    </w:p>
    <w:p w14:paraId="7AA4C656">
      <w:pPr>
        <w:pStyle w:val="7"/>
        <w:ind w:left="360"/>
        <w:rPr>
          <w:sz w:val="16"/>
          <w:szCs w:val="16"/>
        </w:rPr>
      </w:pPr>
    </w:p>
    <w:p w14:paraId="5DDA7CD4">
      <w:pPr>
        <w:pStyle w:val="7"/>
        <w:ind w:left="360"/>
        <w:rPr>
          <w:sz w:val="16"/>
          <w:szCs w:val="16"/>
        </w:rPr>
      </w:pPr>
    </w:p>
    <w:p w14:paraId="26BFD9D8">
      <w:pPr>
        <w:pStyle w:val="7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</w:rPr>
            <w:t>Информатика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1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auto"/>
        </w:rPr>
      </w:sdtEndPr>
      <w:sdtContent>
        <w:p w14:paraId="61C32F1E">
          <w:pPr>
            <w:tabs>
              <w:tab w:val="left" w:pos="7755"/>
            </w:tabs>
            <w:jc w:val="right"/>
            <w:rPr>
              <w:color w:val="auto"/>
            </w:rPr>
          </w:pPr>
          <w:r>
            <w:rPr>
              <w:color w:val="auto"/>
              <w:lang w:val="ru-RU"/>
            </w:rPr>
            <w:t>Суворов</w:t>
          </w:r>
          <w:r>
            <w:rPr>
              <w:rFonts w:hint="default"/>
              <w:color w:val="auto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  <w:rPr>
          <w:color w:val="auto"/>
        </w:rPr>
      </w:pPr>
      <w:r>
        <w:rPr>
          <w:color w:val="auto"/>
        </w:rPr>
        <w:t xml:space="preserve">Группа № </w:t>
      </w:r>
      <w:sdt>
        <w:sdtPr>
          <w:rPr>
            <w:color w:val="auto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auto"/>
          </w:rPr>
        </w:sdtEndPr>
        <w:sdtContent>
          <w:r>
            <w:rPr>
              <w:rFonts w:hint="default"/>
              <w:color w:val="auto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9E94148">
          <w:pPr>
            <w:pStyle w:val="8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_Toc13711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Задание:</w:t>
          </w:r>
          <w:r>
            <w:tab/>
          </w:r>
          <w:r>
            <w:fldChar w:fldCharType="begin"/>
          </w:r>
          <w:r>
            <w:instrText xml:space="preserve"> PAGEREF _Toc13711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F0EB3FE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_Toc2698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C7A6B6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_Toc3829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_Toc3829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82DD51A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_Toc23828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_Toc23828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C6FD93F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_Toc28743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3</w:t>
          </w:r>
          <w:r>
            <w:tab/>
          </w:r>
          <w:r>
            <w:fldChar w:fldCharType="begin"/>
          </w:r>
          <w:r>
            <w:instrText xml:space="preserve"> PAGEREF _Toc28743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8831190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_Toc20207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4</w:t>
          </w:r>
          <w:r>
            <w:tab/>
          </w:r>
          <w:r>
            <w:fldChar w:fldCharType="begin"/>
          </w:r>
          <w:r>
            <w:instrText xml:space="preserve"> PAGEREF _Toc20207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4F123B4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_Toc30562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5-7</w:t>
          </w:r>
          <w:r>
            <w:tab/>
          </w:r>
          <w:r>
            <w:fldChar w:fldCharType="begin"/>
          </w:r>
          <w:r>
            <w:instrText xml:space="preserve"> PAGEREF _Toc30562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80BE6BB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_Toc18742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8</w:t>
          </w:r>
          <w:r>
            <w:tab/>
          </w:r>
          <w:r>
            <w:fldChar w:fldCharType="begin"/>
          </w:r>
          <w:r>
            <w:instrText xml:space="preserve"> PAGEREF _Toc18742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8CFC2B3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9</w:t>
          </w:r>
          <w:r>
            <w:tab/>
          </w:r>
          <w:r>
            <w:fldChar w:fldCharType="begin"/>
          </w:r>
          <w:r>
            <w:instrText xml:space="preserve"> PAGEREF _Toc26848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E47F75C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_Toc9824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10</w:t>
          </w:r>
          <w:r>
            <w:tab/>
          </w:r>
          <w:r>
            <w:fldChar w:fldCharType="begin"/>
          </w:r>
          <w:r>
            <w:instrText xml:space="preserve"> PAGEREF _Toc9824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C5A5226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_Toc17558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11</w:t>
          </w:r>
          <w:r>
            <w:tab/>
          </w:r>
          <w:r>
            <w:fldChar w:fldCharType="begin"/>
          </w:r>
          <w:r>
            <w:instrText xml:space="preserve"> PAGEREF _Toc17558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D4DE46E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_Toc8508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12</w:t>
          </w:r>
          <w:r>
            <w:tab/>
          </w:r>
          <w:r>
            <w:fldChar w:fldCharType="begin"/>
          </w:r>
          <w:r>
            <w:instrText xml:space="preserve"> PAGEREF _Toc8508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DA2A79F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_Toc29476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13</w:t>
          </w:r>
          <w:r>
            <w:tab/>
          </w:r>
          <w:r>
            <w:fldChar w:fldCharType="begin"/>
          </w:r>
          <w:r>
            <w:instrText xml:space="preserve"> PAGEREF _Toc29476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8E55C4A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_Toc23762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_Toc23762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F032691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_Toc31944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Список литературы:</w:t>
          </w:r>
          <w:r>
            <w:tab/>
          </w:r>
          <w:r>
            <w:fldChar w:fldCharType="begin"/>
          </w:r>
          <w:r>
            <w:instrText xml:space="preserve"> PAGEREF _Toc31944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>
      <w:pPr>
        <w:rPr>
          <w:b/>
          <w:bCs/>
        </w:rPr>
      </w:pPr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  <w:lang w:val="ru-RU"/>
            </w:rPr>
            <w:t>20</w:t>
          </w:r>
          <w:r>
            <w:rPr>
              <w:b/>
              <w:bCs/>
            </w:rPr>
            <w:t>+</w:t>
          </w:r>
          <w:r>
            <w:rPr>
              <w:rFonts w:hint="default"/>
              <w:b/>
              <w:bCs/>
              <w:lang w:val="ru-RU"/>
            </w:rPr>
            <w:t>14</w:t>
          </w:r>
          <w:r>
            <w:rPr>
              <w:b/>
              <w:bCs/>
            </w:rPr>
            <w:t>=3</w:t>
          </w:r>
          <w:r>
            <w:rPr>
              <w:rFonts w:hint="default"/>
              <w:b/>
              <w:bCs/>
              <w:lang w:val="ru-RU"/>
            </w:rPr>
            <w:t>4</w:t>
          </w:r>
        </w:sdtContent>
      </w:sdt>
    </w:p>
    <w:p w14:paraId="07164CC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0" w:name="_Toc1371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Задание:</w:t>
      </w:r>
      <w:bookmarkEnd w:id="0"/>
    </w:p>
    <w:sdt>
      <w:sdtPr>
        <w:rPr>
          <w:color w:val="000000"/>
        </w:rPr>
        <w:id w:val="596674504"/>
        <w:placeholder>
          <w:docPart w:val="7A5B8DB815664ADC8CD66B8FB574E6A1"/>
        </w:placeholder>
        <w:text/>
      </w:sdtPr>
      <w:sdtEndPr>
        <w:rPr>
          <w:color w:val="000000"/>
        </w:rPr>
      </w:sdtEndPr>
      <w:sdtContent>
        <w:p w14:paraId="7D8CC855">
          <w:r>
            <w:rPr>
              <w:color w:val="000000"/>
            </w:rPr>
            <w:t>Перевести число "А", заданное в системе счисления "В", в систему счисления "С". Числа "А", "В" и "С" взять из представленных ниже таблиц.</w:t>
          </w:r>
        </w:p>
      </w:sdtContent>
    </w:sdt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1" w:name="_Toc2698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1"/>
    </w:p>
    <w:p w14:paraId="7E360491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2" w:name="_Toc3829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Задание 1</w:t>
      </w:r>
      <w:bookmarkEnd w:id="2"/>
    </w:p>
    <w:p w14:paraId="5A5026F3">
      <w:pPr>
        <w:jc w:val="center"/>
        <w:rPr>
          <w:i/>
          <w:iCs/>
        </w:rPr>
      </w:pPr>
      <w:r>
        <w:drawing>
          <wp:inline distT="0" distB="0" distL="114300" distR="114300">
            <wp:extent cx="5937250" cy="4398010"/>
            <wp:effectExtent l="0" t="0" r="635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31AE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3" w:name="_Toc2382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Задание 2</w:t>
      </w:r>
      <w:bookmarkEnd w:id="3"/>
    </w:p>
    <w:p w14:paraId="05BC1792">
      <w:pPr>
        <w:ind w:firstLine="0"/>
      </w:pPr>
      <w:r>
        <w:drawing>
          <wp:inline distT="0" distB="0" distL="114300" distR="114300">
            <wp:extent cx="5935345" cy="2404110"/>
            <wp:effectExtent l="0" t="0" r="8255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915F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4" w:name="_Toc28743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3</w:t>
      </w:r>
      <w:bookmarkEnd w:id="4"/>
    </w:p>
    <w:p w14:paraId="4602D289">
      <w:pPr>
        <w:ind w:firstLine="0"/>
      </w:pPr>
      <w:r>
        <w:drawing>
          <wp:inline distT="0" distB="0" distL="114300" distR="114300">
            <wp:extent cx="5939790" cy="5610225"/>
            <wp:effectExtent l="0" t="0" r="381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DC71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5" w:name="_Toc2020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4</w:t>
      </w:r>
      <w:bookmarkEnd w:id="5"/>
    </w:p>
    <w:p w14:paraId="57F736B5">
      <w:pPr>
        <w:ind w:firstLine="0"/>
      </w:pPr>
      <w:r>
        <w:drawing>
          <wp:inline distT="0" distB="0" distL="114300" distR="114300">
            <wp:extent cx="5935345" cy="4728845"/>
            <wp:effectExtent l="0" t="0" r="825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2E77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6" w:name="_Toc30562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5-7</w:t>
      </w:r>
      <w:bookmarkEnd w:id="6"/>
    </w:p>
    <w:p w14:paraId="3781F827">
      <w:pPr>
        <w:ind w:firstLine="0"/>
      </w:pPr>
      <w:r>
        <w:drawing>
          <wp:inline distT="0" distB="0" distL="114300" distR="114300">
            <wp:extent cx="5935980" cy="6280150"/>
            <wp:effectExtent l="0" t="0" r="7620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D0B6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7" w:name="_Toc18742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8</w:t>
      </w:r>
      <w:bookmarkEnd w:id="7"/>
    </w:p>
    <w:p w14:paraId="2B0C8B5E">
      <w:pPr>
        <w:ind w:firstLine="0"/>
      </w:pPr>
      <w:r>
        <w:drawing>
          <wp:inline distT="0" distB="0" distL="114300" distR="114300">
            <wp:extent cx="5931535" cy="2533650"/>
            <wp:effectExtent l="0" t="0" r="1206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B51C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8" w:name="_Toc2684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9</w:t>
      </w:r>
      <w:bookmarkEnd w:id="8"/>
    </w:p>
    <w:p w14:paraId="3F5494C4">
      <w:pPr>
        <w:ind w:firstLine="0"/>
      </w:pPr>
      <w:r>
        <w:drawing>
          <wp:inline distT="0" distB="0" distL="114300" distR="114300">
            <wp:extent cx="5939155" cy="2862580"/>
            <wp:effectExtent l="0" t="0" r="4445" b="1397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E3EF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9" w:name="_Toc9824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10</w:t>
      </w:r>
      <w:bookmarkEnd w:id="9"/>
    </w:p>
    <w:p w14:paraId="5B17772A">
      <w:pPr>
        <w:ind w:firstLine="0"/>
      </w:pPr>
      <w:r>
        <w:drawing>
          <wp:inline distT="0" distB="0" distL="114300" distR="114300">
            <wp:extent cx="5936615" cy="1477645"/>
            <wp:effectExtent l="0" t="0" r="6985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5482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10" w:name="_Toc1755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11</w:t>
      </w:r>
      <w:bookmarkEnd w:id="10"/>
    </w:p>
    <w:p w14:paraId="5D39356A">
      <w:pPr>
        <w:ind w:firstLine="0"/>
      </w:pPr>
      <w:bookmarkStart w:id="15" w:name="_GoBack"/>
      <w:r>
        <w:drawing>
          <wp:inline distT="0" distB="0" distL="114300" distR="114300">
            <wp:extent cx="5936615" cy="2271395"/>
            <wp:effectExtent l="0" t="0" r="6985" b="146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5505E310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11" w:name="_Toc850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12</w:t>
      </w:r>
      <w:bookmarkEnd w:id="11"/>
    </w:p>
    <w:p w14:paraId="74DC5844">
      <w:pPr>
        <w:ind w:firstLine="0"/>
      </w:pPr>
      <w:r>
        <w:drawing>
          <wp:inline distT="0" distB="0" distL="114300" distR="114300">
            <wp:extent cx="5939790" cy="2430780"/>
            <wp:effectExtent l="0" t="0" r="3810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F9D2">
      <w:pPr>
        <w:pStyle w:val="3"/>
      </w:pPr>
      <w:bookmarkStart w:id="12" w:name="_Toc29476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13</w:t>
      </w:r>
      <w:bookmarkEnd w:id="12"/>
    </w:p>
    <w:p w14:paraId="654686B2">
      <w:pPr>
        <w:ind w:firstLine="0"/>
      </w:pPr>
      <w:r>
        <w:drawing>
          <wp:inline distT="0" distB="0" distL="114300" distR="114300">
            <wp:extent cx="5927725" cy="1704975"/>
            <wp:effectExtent l="0" t="0" r="1587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BA9A">
      <w:pPr>
        <w:pStyle w:val="2"/>
        <w:bidi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2376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Вывод:</w:t>
      </w:r>
      <w:bookmarkEnd w:id="13"/>
    </w:p>
    <w:p w14:paraId="24757C6A">
      <w:r>
        <w:t xml:space="preserve">Повторил переводы чисел из стандартных систем счисления в десятичную и обратно. Изучил алгоритм перевода факториальной, фибоначчиевой и с отрицательными основаниями. </w:t>
      </w:r>
    </w:p>
    <w:p w14:paraId="0070034B">
      <w:pP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 w14:paraId="4A32B983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14" w:name="_Toc31944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Список литературы:</w:t>
      </w:r>
      <w:bookmarkEnd w:id="14"/>
    </w:p>
    <w:p w14:paraId="1703A99D">
      <w:pPr>
        <w:pStyle w:val="1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Балакшин П.В., Соснин В.В., Машина Е.А. Информатика.– СПб: Университет ИТМО, 2020.– 122 с.</w:t>
      </w:r>
    </w:p>
    <w:p w14:paraId="028EA968">
      <w:pPr>
        <w:pStyle w:val="14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Орлов С. А., Цилькер Б. Я. Организация ЭВМ и систем: Учебник для вузов. </w:t>
      </w:r>
      <w:r>
        <w:rPr>
          <w:rFonts w:ascii="Times New Roman" w:hAnsi="Times New Roman" w:cs="Times New Roman"/>
          <w:sz w:val="24"/>
          <w:szCs w:val="28"/>
        </w:rPr>
        <w:t>2-е изд. – СПб.: Питер, 2011. – 688 с.: ил.</w:t>
      </w:r>
    </w:p>
    <w:p w14:paraId="3605A531">
      <w:pPr>
        <w:pStyle w:val="14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Алексеев Е.Г., Богатырев С.Д. Информатика. </w:t>
      </w:r>
      <w:r>
        <w:rPr>
          <w:rFonts w:ascii="Times New Roman" w:hAnsi="Times New Roman" w:cs="Times New Roman"/>
          <w:sz w:val="24"/>
          <w:szCs w:val="28"/>
        </w:rPr>
        <w:t>Мультимедийный электронный учебник.</w:t>
      </w:r>
    </w:p>
    <w:p w14:paraId="28BAFA22"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66160"/>
    <w:multiLevelType w:val="multilevel"/>
    <w:tmpl w:val="780661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288A7949"/>
    <w:rsid w:val="2BD35E97"/>
    <w:rsid w:val="38644E54"/>
    <w:rsid w:val="50A00D05"/>
    <w:rsid w:val="7B4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1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9">
    <w:name w:val="toc 2"/>
    <w:basedOn w:val="1"/>
    <w:next w:val="1"/>
    <w:autoRedefine/>
    <w:unhideWhenUsed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ody Text Char"/>
    <w:basedOn w:val="4"/>
    <w:link w:val="7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14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119CA67F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4238FFE9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18C494D0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322</Words>
  <Characters>1838</Characters>
  <Lines>15</Lines>
  <Paragraphs>4</Paragraphs>
  <TotalTime>17</TotalTime>
  <ScaleCrop>false</ScaleCrop>
  <LinksUpToDate>false</LinksUpToDate>
  <CharactersWithSpaces>2156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2024-09-30T06:18:52Z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04EAB5BCA73842BD83E9C6D4F1F682F0_13</vt:lpwstr>
  </property>
</Properties>
</file>