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Arial" w:hAnsi="Arial" w:eastAsia="Arial"/>
          <w:b/>
          <w:color w:val="1F4E79"/>
          <w:sz w:val="52"/>
        </w:rPr>
        <w:t>2026年4月外贸询盘月度分析报告</w:t>
      </w:r>
    </w:p>
    <w:p>
      <w:pPr>
        <w:spacing w:after="0" w:before="0"/>
        <w:jc w:val="center"/>
      </w:pPr>
      <w:r>
        <w:rPr>
          <w:rFonts w:ascii="Arial" w:hAnsi="Arial" w:eastAsia="Arial"/>
          <w:b w:val="0"/>
          <w:color w:val="1F4E79"/>
          <w:sz w:val="24"/>
        </w:rPr>
        <w:t>肇庆凯乔科技有限公司 · 外贸运营部</w:t>
      </w:r>
    </w:p>
    <w:p>
      <w:pPr>
        <w:spacing w:after="0" w:before="0"/>
        <w:jc w:val="center"/>
      </w:pPr>
      <w:r>
        <w:rPr>
          <w:rFonts w:ascii="Arial" w:hAnsi="Arial" w:eastAsia="Arial"/>
          <w:b w:val="0"/>
          <w:color w:val="1F4E79"/>
          <w:sz w:val="24"/>
        </w:rPr>
        <w:t>统计周期：2026年4月1日 — 4月30日    生成日期：2026年5月7日</w:t>
      </w:r>
    </w:p>
    <w:p>
      <w:pPr>
        <w:spacing w:after="0" w:before="0"/>
        <w:jc w:val="center"/>
      </w:pPr>
      <w:r>
        <w:rPr>
          <w:rFonts w:ascii="Arial" w:hAnsi="Arial" w:eastAsia="Arial"/>
          <w:b w:val="0"/>
          <w:color w:val="1F4E79"/>
          <w:sz w:val="24"/>
        </w:rPr>
        <w:t>数据来源：阿里巴巴国际站 · 中国制造网 · 谷歌独立站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模块一：月度核心数据总览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本月总询盘量：</w:t>
      </w:r>
      <w:r>
        <w:rPr>
          <w:rFonts w:ascii="Arial" w:hAnsi="Arial" w:eastAsia="Arial"/>
          <w:b/>
          <w:color w:val="C00000"/>
          <w:sz w:val="22"/>
        </w:rPr>
        <w:t>383</w:t>
      </w:r>
      <w:r>
        <w:rPr>
          <w:rFonts w:ascii="Arial" w:hAnsi="Arial" w:eastAsia="Arial"/>
          <w:b/>
          <w:color w:val="000000"/>
          <w:sz w:val="22"/>
        </w:rPr>
        <w:t xml:space="preserve">条          </w:t>
      </w:r>
      <w:r>
        <w:rPr>
          <w:rFonts w:ascii="Arial" w:hAnsi="Arial" w:eastAsia="Arial"/>
          <w:b/>
          <w:color w:val="000000"/>
          <w:sz w:val="22"/>
        </w:rPr>
        <w:t>覆盖国家/地区：</w:t>
      </w:r>
      <w:r>
        <w:rPr>
          <w:rFonts w:ascii="Arial" w:hAnsi="Arial" w:eastAsia="Arial"/>
          <w:b/>
          <w:color w:val="000000"/>
          <w:sz w:val="22"/>
        </w:rPr>
        <w:t>62+个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平台分布：阿里巴巴国际站约</w:t>
      </w:r>
      <w:r>
        <w:rPr>
          <w:rFonts w:ascii="Arial" w:hAnsi="Arial" w:eastAsia="Arial"/>
          <w:b/>
          <w:color w:val="C00000"/>
          <w:sz w:val="22"/>
        </w:rPr>
        <w:t>59%</w:t>
      </w:r>
      <w:r>
        <w:rPr>
          <w:rFonts w:ascii="Arial" w:hAnsi="Arial" w:eastAsia="Arial"/>
          <w:b/>
          <w:color w:val="000000"/>
          <w:sz w:val="22"/>
        </w:rPr>
        <w:t xml:space="preserve"> · 中国制造网约</w:t>
      </w:r>
      <w:r>
        <w:rPr>
          <w:rFonts w:ascii="Arial" w:hAnsi="Arial" w:eastAsia="Arial"/>
          <w:b/>
          <w:color w:val="C00000"/>
          <w:sz w:val="22"/>
        </w:rPr>
        <w:t>39%</w:t>
      </w:r>
      <w:r>
        <w:rPr>
          <w:rFonts w:ascii="Arial" w:hAnsi="Arial" w:eastAsia="Arial"/>
          <w:b/>
          <w:color w:val="000000"/>
          <w:sz w:val="22"/>
        </w:rPr>
        <w:t xml:space="preserve"> · 谷歌独立站约2%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打样/寄样推进：</w:t>
      </w:r>
      <w:r>
        <w:rPr>
          <w:rFonts w:ascii="Arial" w:hAnsi="Arial" w:eastAsia="Arial"/>
          <w:b w:val="0"/>
          <w:color w:val="666666"/>
          <w:sz w:val="22"/>
        </w:rPr>
        <w:t>9单（Tracey-Irina定制发膜打样 · Naiya-Jaqueline欧诺姿OEM打样 · 伍勋-Anastasia寄样测试 · 小K-Elvin漂粉代理寄样等）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OEM/Private Label意向客户：约</w:t>
      </w:r>
      <w:r>
        <w:rPr>
          <w:rFonts w:ascii="Arial" w:hAnsi="Arial" w:eastAsia="Arial"/>
          <w:b/>
          <w:color w:val="C00000"/>
          <w:sz w:val="22"/>
        </w:rPr>
        <w:t>31</w:t>
      </w:r>
      <w:r>
        <w:rPr>
          <w:rFonts w:ascii="Arial" w:hAnsi="Arial" w:eastAsia="Arial"/>
          <w:b/>
          <w:color w:val="000000"/>
          <w:sz w:val="22"/>
        </w:rPr>
        <w:t>位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本月确认成交：</w:t>
      </w:r>
      <w:r>
        <w:rPr>
          <w:rFonts w:ascii="Arial" w:hAnsi="Arial" w:eastAsia="Arial"/>
          <w:b/>
          <w:color w:val="375623"/>
          <w:sz w:val="22"/>
        </w:rPr>
        <w:t>1笔（Tracey · 刚果Jolie — 慕川琦产品）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业务员</w:t>
            </w:r>
          </w:p>
        </w:tc>
        <w:tc>
          <w:tcPr>
            <w:tcW w:type="dxa" w:w="158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4月询盘量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高意向客户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打样/寄样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AGET Huang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阿里+中制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92条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1位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Arial"/>
                <w:sz w:val="18"/>
              </w:rPr>
              <w:t>询盘量最大，泛询占比高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Tracey Zhang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阿里+中制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74条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5位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311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跟进质量高，唯一确认成交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Christy Kam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阿里国际站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72条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4位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Arial"/>
                <w:sz w:val="18"/>
              </w:rPr>
              <w:t>代理推荐规范，需求识别敏锐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小K/Katherine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阿里+中制+独立站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65条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9位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311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平台覆盖最广，OEM占比高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伍勋/JAIME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阿里+中制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49条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5位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Arial"/>
                <w:sz w:val="18"/>
              </w:rPr>
              <w:t>覆盖国家广，2个加微信客户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Naiya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阿里国际站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32条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5位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311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询盘质量最高，Jaqueline打样中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模块二：平台询盘结构分析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2.1 阿里巴巴国际站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本月阿里国际站为询盘主要来源，6位业务员均有覆盖。品牌购买型客户（慕川琦/欧诺姿/领秀）占约52%，OEM/Private Label定制需求约28%，泛询/无效约20%。多位客户因有代理而无法直接采购，代理转介效率亟待提升。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2.2 中国制造网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中制本月询盘量约158条，质量参差不齐。AGET承接了大量中制泛询，“发信息无回复”占绝大多数。有效线索主要集中在OEM/定制方向。亮点：Tracey-azdeen(利比亚)已报价发PI；Tracey-Irina(俄罗斯)定制发膜已打样；Naiya-Jaqueline(巴西)欧诺姿OEM打样中。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2.3 谷歌独立站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独立站本月询盘7条。小K承接独立站询盘，其中Elvin(阿塞拜疆)已寄样漂粉代理，Sohaib(巴基斯坦)为创业公司全面了解OEM流程。独立站询盘OEM意向占比高，建议加强独立站SEO优化及询盘承接响应速度。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模块三：客户意向分类分析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3.1 意向分类汇总表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意向类型</w:t>
            </w:r>
          </w:p>
        </w:tc>
        <w:tc>
          <w:tcPr>
            <w:tcW w:type="dxa" w:w="73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客户数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代表客户</w:t>
            </w:r>
          </w:p>
        </w:tc>
        <w:tc>
          <w:tcPr>
            <w:tcW w:type="dxa" w:w="158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主要来源国</w:t>
            </w:r>
          </w:p>
        </w:tc>
        <w:tc>
          <w:tcPr>
            <w:tcW w:type="dxa" w:w="1928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转化难点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品牌购买/经销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 w:eastAsia="Arial"/>
                <w:sz w:val="18"/>
              </w:rPr>
              <w:t>约195位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51%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TARUN/Daniel/nikita等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俄罗斯/印度/巴基斯坦/非洲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sz w:val="18"/>
              </w:rPr>
              <w:t>代理区域无法直供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OEM/配方定制</w:t>
            </w:r>
          </w:p>
        </w:tc>
        <w:tc>
          <w:tcPr>
            <w:tcW w:type="dxa" w:w="73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约31位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8%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Irina/Jaqueline/Alexey等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俄罗斯/巴西/南非/西班牙</w:t>
            </w:r>
          </w:p>
        </w:tc>
        <w:tc>
          <w:tcPr>
            <w:tcW w:type="dxa" w:w="192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MOQ门槛高，小单流失严重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Private Label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 w:eastAsia="Arial"/>
                <w:sz w:val="18"/>
              </w:rPr>
              <w:t>约8位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2%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Rucha/Salman/Manzoor等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美国/巴基斯坦/澳大利亚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sz w:val="18"/>
              </w:rPr>
              <w:t>需配方+包材方案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样品测试</w:t>
            </w:r>
          </w:p>
        </w:tc>
        <w:tc>
          <w:tcPr>
            <w:tcW w:type="dxa" w:w="73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约15位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4%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Anastasia/Elvin/mohit等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俄罗斯/阿塞拜疆/印度</w:t>
            </w:r>
          </w:p>
        </w:tc>
        <w:tc>
          <w:tcPr>
            <w:tcW w:type="dxa" w:w="192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部分已进入寄样阶段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代理/串货问题</w:t>
            </w:r>
          </w:p>
        </w:tc>
        <w:tc>
          <w:tcPr>
            <w:tcW w:type="dxa" w:w="737"/>
          </w:tcPr>
          <w:p>
            <w:r/>
            <w:r>
              <w:rPr>
                <w:rFonts w:ascii="Arial" w:hAnsi="Arial" w:eastAsia="Arial"/>
                <w:sz w:val="18"/>
              </w:rPr>
              <w:t>约27位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7%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hmwdy/Sonu/Juliana等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伊拉克/印度/巴西/菲律宾</w:t>
            </w:r>
          </w:p>
        </w:tc>
        <w:tc>
          <w:tcPr>
            <w:tcW w:type="dxa" w:w="1928"/>
          </w:tcPr>
          <w:p>
            <w:r/>
            <w:r>
              <w:rPr>
                <w:rFonts w:ascii="Arial" w:hAnsi="Arial" w:eastAsia="Arial"/>
                <w:sz w:val="18"/>
              </w:rPr>
              <w:t>有代理区域客户无法直接采购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泛询/无效</w:t>
            </w:r>
          </w:p>
        </w:tc>
        <w:tc>
          <w:tcPr>
            <w:tcW w:type="dxa" w:w="73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约77位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20%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大量“发信息无回复”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全球各地</w:t>
            </w:r>
          </w:p>
        </w:tc>
        <w:tc>
          <w:tcPr>
            <w:tcW w:type="dxa" w:w="1928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询盘质量低，平台筛选需优化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3.2 OEM/定制需求深度分析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本月OEM/定制意向约31位客户，呈现三大特征：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① 小MOQ困境突出：</w:t>
      </w:r>
      <w:r>
        <w:rPr>
          <w:rFonts w:ascii="Arial" w:hAnsi="Arial" w:eastAsia="Arial"/>
          <w:b w:val="0"/>
          <w:color w:val="000000"/>
          <w:sz w:val="22"/>
        </w:rPr>
        <w:t>Manzoor(澳大利亚,300-500单位)、Jennifer(美国,1000pcs)、Ericka(法国,250-300pcs)等均无法达到公司5000-10000pcs MOQ，直接流失。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② 定制功效需求明确：</w:t>
      </w:r>
      <w:r>
        <w:rPr>
          <w:rFonts w:ascii="Arial" w:hAnsi="Arial" w:eastAsia="Arial"/>
          <w:b w:val="0"/>
          <w:color w:val="000000"/>
          <w:sz w:val="22"/>
        </w:rPr>
        <w:t>无硫酸盐洗护(Angelique/南非)、去屑定制(Paulo/巴西)、发膜炭粒改色(Irina/俄罗斯)、贴标定制(Rucha/美国)等细分需求增多。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③ 巴西市场OEM潜力大：</w:t>
      </w:r>
      <w:r>
        <w:rPr>
          <w:rFonts w:ascii="Arial" w:hAnsi="Arial" w:eastAsia="Arial"/>
          <w:b w:val="0"/>
          <w:color w:val="000000"/>
          <w:sz w:val="22"/>
        </w:rPr>
        <w:t>Jaqueline(欧诺姿OEM打样中)、Paulo(头皮护理OEM核价中)均来自巴西，显示南美市场OEM需求正在快速增长。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模块四：国家/市场热度分析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4.1 TOP10询盘来源国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45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询盘量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主要产品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主要意向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代表客户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评级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巴西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约34条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洗护/发膜/染膏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品牌+OEM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Jaqueline/josilania等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印度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约29条</w:t>
            </w:r>
          </w:p>
        </w:tc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染膏/洗护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品牌+看厂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mohit sh/Malak等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巴基斯坦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约23条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染膏/洗护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品牌+OEM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Salman/Humza等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伊拉克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约20条</w:t>
            </w:r>
          </w:p>
        </w:tc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洗护/染膏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品牌购买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hmwdy almlk等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越南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约16条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洗护/染膏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品牌购买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Thanh Loc等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俄罗斯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约14条</w:t>
            </w:r>
          </w:p>
        </w:tc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洗护/发膜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品牌+OEM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Irina/Anastasia等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★★★★★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美国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约13条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洗护/发膜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OEM+PL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Rucha Patel等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法国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约10条</w:t>
            </w:r>
          </w:p>
        </w:tc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染膏/洗护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OEM定制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Ericka等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摩洛哥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约9条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洗护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品牌购买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Arial"/>
                <w:sz w:val="18"/>
              </w:rPr>
              <w:t>多客户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英国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约9条</w:t>
            </w:r>
          </w:p>
        </w:tc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发膜/洗护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OEM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Andleeb等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4.2 市场洞察</w:t>
      </w:r>
    </w:p>
    <w:p>
      <w:pPr>
        <w:spacing w:after="80" w:before="40"/>
      </w:pPr>
      <w:r>
        <w:rPr>
          <w:rFonts w:ascii="Arial" w:hAnsi="Arial" w:eastAsia="Arial"/>
          <w:b/>
          <w:color w:val="375623"/>
          <w:sz w:val="22"/>
        </w:rPr>
        <w:t>▶ 巴西市场：</w:t>
      </w:r>
      <w:r>
        <w:rPr>
          <w:rFonts w:ascii="Arial" w:hAnsi="Arial" w:eastAsia="Arial"/>
          <w:b w:val="0"/>
          <w:color w:val="000000"/>
          <w:sz w:val="22"/>
        </w:rPr>
        <w:t>本月询盘量第一（约34条），且OEM定制意向明显（Jaqueline欧诺姿OEM打样、Paulo头皮护理核价），是最具大单潜力的市场，建议加强葡萄牙语营销素材和巴西合规信息储备。</w:t>
      </w:r>
    </w:p>
    <w:p>
      <w:pPr>
        <w:spacing w:after="80" w:before="40"/>
      </w:pPr>
      <w:r>
        <w:rPr>
          <w:rFonts w:ascii="Arial" w:hAnsi="Arial" w:eastAsia="Arial"/>
          <w:b/>
          <w:color w:val="375623"/>
          <w:sz w:val="22"/>
        </w:rPr>
        <w:t>▶ 俄罗斯市场：</w:t>
      </w:r>
      <w:r>
        <w:rPr>
          <w:rFonts w:ascii="Arial" w:hAnsi="Arial" w:eastAsia="Arial"/>
          <w:b w:val="0"/>
          <w:color w:val="000000"/>
          <w:sz w:val="22"/>
        </w:rPr>
        <w:t>本月询盘量约14条，OEM定制意向突出（Irina定制发膜打样、Anastasia加微信寄样、Sarah OEM儿童品加微信），建议配备俄语资源或与现有代理开展联合开发。</w:t>
      </w:r>
    </w:p>
    <w:p>
      <w:pPr>
        <w:spacing w:after="80" w:before="40"/>
      </w:pPr>
      <w:r>
        <w:rPr>
          <w:rFonts w:ascii="Arial" w:hAnsi="Arial" w:eastAsia="Arial"/>
          <w:b/>
          <w:color w:val="375623"/>
          <w:sz w:val="22"/>
        </w:rPr>
        <w:t>▶ 巴基斯坦市场：</w:t>
      </w:r>
      <w:r>
        <w:rPr>
          <w:rFonts w:ascii="Arial" w:hAnsi="Arial" w:eastAsia="Arial"/>
          <w:b w:val="0"/>
          <w:color w:val="000000"/>
          <w:sz w:val="22"/>
        </w:rPr>
        <w:t>本月询盘量约23条，但几乎全部被现有代理覆盖而无法直供，说明代理覆盖度高但也锁死了直接业务空间，建议评估代理活跃程度，对低活跃代理区域调整政策。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模块五：各业务员表现评估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5.1 业务员综合评估表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业务员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询盘量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有效跟进率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本月亮点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待改进项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Tracey Zhang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74条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约78%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唯一成交(Jolie刚果)；Irina/azdeen跟进质量高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sz w:val="18"/>
              </w:rPr>
              <w:t>部分客户记录仅“已读未复”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小K/Katherine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65条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约82%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平台覆盖最广；OEM识别精准；独立站3条均有价值</w:t>
            </w:r>
          </w:p>
        </w:tc>
        <w:tc>
          <w:tcPr>
            <w:tcW w:type="dxa" w:w="1701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多位OEM客户因MOQ拒绝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Christy Kam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72条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约78%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代理转介规范；无氨/PPD需求识别敏锐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sz w:val="18"/>
              </w:rPr>
              <w:t>无效询盘占比约12%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伍勋/JAIME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49条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约80%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邀请客户看厂；2个加微信客户跟进中</w:t>
            </w:r>
          </w:p>
        </w:tc>
        <w:tc>
          <w:tcPr>
            <w:tcW w:type="dxa" w:w="1701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询盘量偏少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 w:eastAsia="Arial"/>
                <w:sz w:val="18"/>
              </w:rPr>
              <w:t>Naiya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32条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约85%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询盘质量最高；Jaqueline打样中；mohit来访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Arial"/>
                <w:sz w:val="18"/>
              </w:rPr>
              <w:t>询盘量最少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★★★★</w:t>
            </w:r>
          </w:p>
        </w:tc>
      </w:tr>
      <w:tr>
        <w:tc>
          <w:tcPr>
            <w:tcW w:type="dxa" w:w="113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AGET Huang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92条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约60%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询盘量最大</w:t>
            </w:r>
          </w:p>
        </w:tc>
        <w:tc>
          <w:tcPr>
            <w:tcW w:type="dxa" w:w="1701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“发信息无回复”超60%，话术深度不足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★★★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5.2 全员共性问题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① 首次回复深度不足：</w:t>
      </w:r>
      <w:r>
        <w:rPr>
          <w:rFonts w:ascii="Arial" w:hAnsi="Arial" w:eastAsia="Arial"/>
          <w:b w:val="0"/>
          <w:color w:val="000000"/>
          <w:sz w:val="22"/>
        </w:rPr>
        <w:t>大量客户记录为“发信息无回复”，尤其AGET 92条记录几乎全为此状态。建议将开场白从“介绍产品参数”改为“提问客户业务场景”，如“您是做发廊还是经销？目标市场是哪里？”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② 代理转介无闭环：</w:t>
      </w:r>
      <w:r>
        <w:rPr>
          <w:rFonts w:ascii="Arial" w:hAnsi="Arial" w:eastAsia="Arial"/>
          <w:b w:val="0"/>
          <w:color w:val="000000"/>
          <w:sz w:val="22"/>
        </w:rPr>
        <w:t>hmwdy almlk、Sonu Tanwar等多位客户被告知“代理会联系”后，无后续跟进记录，代理是否实际联系存疑。建议设立代理转介7天回访机制。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>③ MOQ策略过于刚性：</w:t>
      </w:r>
      <w:r>
        <w:rPr>
          <w:rFonts w:ascii="Arial" w:hAnsi="Arial" w:eastAsia="Arial"/>
          <w:b w:val="0"/>
          <w:color w:val="000000"/>
          <w:sz w:val="22"/>
        </w:rPr>
        <w:t>面对Manzoor(300-500单位)、Jennifer(1000pcs)、Ericka(300pcs)等小单OEM客户，普遍直接告知MOQ无法满足后未提供替代方案。建议增加“样品订单→小批量测试→批量合作”三步路径话术。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模块六：重点跟进客户清单（5月行动计划）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客户名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24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意向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587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下月具体行动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目标截止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P0·已成交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Jolie Munyerenkana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刚果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慕川琦产品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Tracey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跟进发货，争取复购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立即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P1·催单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azdeen mousa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利比亚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欧诺姿洗护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Tracey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48h内催单，确认付款节点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5月9日前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P1·打样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Irina Volskaya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俄罗斯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定制发膜(炭粒改色)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Tracey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确认样品寄出日期，推进确认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5月12日前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P1·打样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Jaqueline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巴西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欧诺姿洗发水OEM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Naiya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沟通标贴尺寸，锁定配方/瓶型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5月10日前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P1·核价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Rucha Patel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美国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贴标定制欧诺姿洗护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Tracey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加快报价，确认MOQ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5月9日前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Chi Jun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新加坡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OEM洗护定制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伍勋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跟进成分表审核结果，推进打样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5月15日前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Andleeb Tahir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英国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慕川琦发膜，欧盟注册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Tracey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准备欧盟注册文件清单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5月底前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Anastasia Yakunina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俄罗斯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领秀发膜+七洗一护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伍勋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5-7天后跟进样品测试反馈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5月15日前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Cynthiara Tara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印尼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OEM染膏(马赛龙)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伍勋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邀约来访，准备OEM方案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5月底前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Manzoor Qasimi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澳大利亚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领秀私标300-500单位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小K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探讨是否可降MOQ或合并单款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5月15日前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Paulo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巴西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头皮护理OEM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Christy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催促报价确认，推进样品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5月15日前</w:t>
            </w:r>
          </w:p>
        </w:tc>
      </w:tr>
      <w:tr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Song Dosung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斐济</w:t>
            </w:r>
          </w:p>
        </w:tc>
        <w:tc>
          <w:tcPr>
            <w:tcW w:type="dxa" w:w="124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洗发水+沐浴露(15家超市)</w:t>
            </w:r>
          </w:p>
        </w:tc>
        <w:tc>
          <w:tcPr>
            <w:tcW w:type="dxa" w:w="56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伍勋</w:t>
            </w:r>
          </w:p>
        </w:tc>
        <w:tc>
          <w:tcPr>
            <w:tcW w:type="dxa" w:w="1587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发目录册，了解具体采购品类和量</w:t>
            </w:r>
          </w:p>
        </w:tc>
        <w:tc>
          <w:tcPr>
            <w:tcW w:type="dxa" w:w="68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5月底前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P2·高潜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Salman Rajpoot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巴基斯坦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Arial"/>
                <w:sz w:val="18"/>
              </w:rPr>
              <w:t>领秀染膏OEM 500-1000pcs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 w:eastAsia="Arial"/>
                <w:sz w:val="18"/>
              </w:rPr>
              <w:t>小K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sz w:val="18"/>
              </w:rPr>
              <w:t>确认具体款式和颜色，准备报价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 w:eastAsia="Arial"/>
                <w:sz w:val="18"/>
              </w:rPr>
              <w:t>5月15日前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模块七：产品热度分析</w:t>
      </w:r>
    </w:p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7.1 产品询问热度排行表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产品/品类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本月询盘次数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主要来源国</w:t>
            </w:r>
          </w:p>
        </w:tc>
        <w:tc>
          <w:tcPr>
            <w:tcW w:type="dxa" w:w="454"/>
            <w:shd w:fill="1F4E79" w:val="clea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慕川琦洗护系列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约130条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俄罗斯/巴基斯坦/巴西等</w:t>
            </w:r>
          </w:p>
        </w:tc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↑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领秀染膏/一洗黑系列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约88条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印度/非洲/东欧等</w:t>
            </w:r>
          </w:p>
        </w:tc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欧诺姿洗护/发膜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约54条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巴西/越南/美国等</w:t>
            </w:r>
          </w:p>
        </w:tc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→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OEM定制洗护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约31条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欧洲/北美/南非/巴西</w:t>
            </w:r>
          </w:p>
        </w:tc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↑↑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芊丝炭染膏系列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约29条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东欧/中东等</w:t>
            </w:r>
          </w:p>
        </w:tc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→</w:t>
            </w:r>
          </w:p>
        </w:tc>
      </w:tr>
      <w:tr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卡洛威发膜/染膏</w:t>
            </w:r>
          </w:p>
        </w:tc>
        <w:tc>
          <w:tcPr>
            <w:tcW w:type="dxa" w:w="850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约21条</w:t>
            </w:r>
          </w:p>
        </w:tc>
        <w:tc>
          <w:tcPr>
            <w:tcW w:type="dxa" w:w="198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东欧/中东/斐济等</w:t>
            </w:r>
          </w:p>
        </w:tc>
        <w:tc>
          <w:tcPr>
            <w:tcW w:type="dxa" w:w="454"/>
            <w:shd w:fill="F2F7FB" w:val="clear"/>
          </w:tcPr>
          <w:p>
            <w:r/>
            <w:r>
              <w:rPr>
                <w:rFonts w:ascii="Arial" w:hAnsi="Arial" w:eastAsia="Arial"/>
                <w:sz w:val="18"/>
              </w:rPr>
              <w:t>→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染发系(染膏/双氧奶/一洗黑)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Arial"/>
                <w:sz w:val="18"/>
              </w:rPr>
              <w:t>约122条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Arial"/>
                <w:sz w:val="18"/>
              </w:rPr>
              <w:t>全球</w:t>
            </w:r>
          </w:p>
        </w:tc>
        <w:tc>
          <w:tcPr>
            <w:tcW w:type="dxa" w:w="454"/>
          </w:tcPr>
          <w:p>
            <w:r/>
            <w:r>
              <w:rPr>
                <w:rFonts w:ascii="Arial" w:hAnsi="Arial" w:eastAsia="Arial"/>
                <w:sz w:val="18"/>
              </w:rPr>
              <w:t>→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2E75B6"/>
          <w:sz w:val="24"/>
        </w:rPr>
        <w:t>7.2 产品研发缺口分析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本月两大产品研发缺口清晰浮现：其一，</w:t>
      </w:r>
      <w:r>
        <w:rPr>
          <w:rFonts w:ascii="Arial" w:hAnsi="Arial" w:eastAsia="Arial"/>
          <w:b/>
          <w:color w:val="000000"/>
          <w:sz w:val="22"/>
        </w:rPr>
        <w:t>无氨染膏</w:t>
      </w:r>
      <w:r>
        <w:rPr>
          <w:rFonts w:ascii="Arial" w:hAnsi="Arial" w:eastAsia="Arial"/>
          <w:b w:val="0"/>
          <w:color w:val="000000"/>
          <w:sz w:val="22"/>
        </w:rPr>
        <w:t>——俄罗斯/法国客户明确要求无氨遮白发配方，低氨被明确拒绝，建议加快研发。其二，</w:t>
      </w:r>
      <w:r>
        <w:rPr>
          <w:rFonts w:ascii="Arial" w:hAnsi="Arial" w:eastAsia="Arial"/>
          <w:b/>
          <w:color w:val="000000"/>
          <w:sz w:val="22"/>
        </w:rPr>
        <w:t>功效细分产品</w:t>
      </w:r>
      <w:r>
        <w:rPr>
          <w:rFonts w:ascii="Arial" w:hAnsi="Arial" w:eastAsia="Arial"/>
          <w:b w:val="0"/>
          <w:color w:val="000000"/>
          <w:sz w:val="22"/>
        </w:rPr>
        <w:t>——去屑定制、防脱育发、无硫酸盐洗护等细分功效询盘增多，显示海外消费者功效意识越来越强。</w:t>
      </w:r>
    </w:p>
    <w:p>
      <w:pPr>
        <w:spacing w:before="360" w:after="120"/>
      </w:pPr>
      <w:r>
        <w:rPr>
          <w:rFonts w:ascii="Arial" w:hAnsi="Arial" w:eastAsia="Arial"/>
          <w:b/>
          <w:color w:val="1F4E79"/>
          <w:sz w:val="28"/>
        </w:rPr>
        <w:t>模块八：核心结论与建议</w:t>
      </w:r>
    </w:p>
    <w:p>
      <w:pPr>
        <w:spacing w:after="80" w:before="40"/>
      </w:pPr>
      <w:r>
        <w:rPr>
          <w:rFonts w:ascii="Arial" w:hAnsi="Arial" w:eastAsia="Arial"/>
          <w:b w:val="0"/>
          <w:color w:val="000000"/>
          <w:sz w:val="22"/>
        </w:rPr>
        <w:t>2026年4月，外贸部6名业务员共处理</w:t>
      </w:r>
      <w:r>
        <w:rPr>
          <w:rFonts w:ascii="Arial" w:hAnsi="Arial" w:eastAsia="Arial"/>
          <w:b/>
          <w:color w:val="C00000"/>
          <w:sz w:val="22"/>
        </w:rPr>
        <w:t>383</w:t>
      </w:r>
      <w:r>
        <w:rPr>
          <w:rFonts w:ascii="Arial" w:hAnsi="Arial" w:eastAsia="Arial"/>
          <w:b w:val="0"/>
          <w:color w:val="000000"/>
          <w:sz w:val="22"/>
        </w:rPr>
        <w:t>条询盘，覆盖62+个国家和地区。整体来看，询盘量充足但转化率偏低，核心制约因素是</w:t>
      </w:r>
      <w:r>
        <w:rPr>
          <w:rFonts w:ascii="Arial" w:hAnsi="Arial" w:eastAsia="Arial"/>
          <w:b/>
          <w:color w:val="000000"/>
          <w:sz w:val="22"/>
        </w:rPr>
        <w:t>MOQ门槛过高、代理区域锁死直接销售通道、以及首次回复话术激活率不足</w:t>
      </w:r>
      <w:r>
        <w:rPr>
          <w:rFonts w:ascii="Arial" w:hAnsi="Arial" w:eastAsia="Arial"/>
          <w:b w:val="0"/>
          <w:color w:val="000000"/>
          <w:sz w:val="22"/>
        </w:rPr>
        <w:t>。</w:t>
      </w:r>
    </w:p>
    <w:p>
      <w:pPr>
        <w:spacing w:after="80" w:before="40"/>
      </w:pPr>
      <w:r>
        <w:rPr>
          <w:rFonts w:ascii="Arial" w:hAnsi="Arial" w:eastAsia="Arial"/>
          <w:b/>
          <w:color w:val="C00000"/>
          <w:sz w:val="22"/>
        </w:rPr>
        <w:t>▶ 5月重点行动：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[催单] </w:t>
      </w:r>
      <w:r>
        <w:rPr>
          <w:rFonts w:ascii="Arial" w:hAnsi="Arial" w:eastAsia="Arial"/>
          <w:b w:val="0"/>
          <w:color w:val="000000"/>
          <w:sz w:val="22"/>
        </w:rPr>
        <w:t>azdeen(利比亚) · Rucha Patel(美国) —— 本周内跟进确认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[打样确认] </w:t>
      </w:r>
      <w:r>
        <w:rPr>
          <w:rFonts w:ascii="Arial" w:hAnsi="Arial" w:eastAsia="Arial"/>
          <w:b w:val="0"/>
          <w:color w:val="000000"/>
          <w:sz w:val="22"/>
        </w:rPr>
        <w:t>Irina(俄) · Jaqueline(巴西) —— 确认样品寄出时间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[成交跟进] </w:t>
      </w:r>
      <w:r>
        <w:rPr>
          <w:rFonts w:ascii="Arial" w:hAnsi="Arial" w:eastAsia="Arial"/>
          <w:b w:val="0"/>
          <w:color w:val="000000"/>
          <w:sz w:val="22"/>
        </w:rPr>
        <w:t>Jolie(刚果) —— 发货+复购预热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[系统化] </w:t>
      </w:r>
      <w:r>
        <w:rPr>
          <w:rFonts w:ascii="Arial" w:hAnsi="Arial" w:eastAsia="Arial"/>
          <w:b w:val="0"/>
          <w:color w:val="000000"/>
          <w:sz w:val="22"/>
        </w:rPr>
        <w:t>制定代理地图 + OEM跟进SOP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[老客回访] </w:t>
      </w:r>
      <w:r>
        <w:rPr>
          <w:rFonts w:ascii="Arial" w:hAnsi="Arial" w:eastAsia="Arial"/>
          <w:b w:val="0"/>
          <w:color w:val="000000"/>
          <w:sz w:val="22"/>
        </w:rPr>
        <w:t>清查Q1成交客户，启动回购联系</w:t>
      </w:r>
    </w:p>
    <w:p>
      <w:pPr>
        <w:spacing w:after="80" w:before="40"/>
      </w:pPr>
      <w:r>
        <w:rPr>
          <w:rFonts w:ascii="Arial" w:hAnsi="Arial" w:eastAsia="Arial"/>
          <w:b/>
          <w:color w:val="000000"/>
          <w:sz w:val="22"/>
        </w:rPr>
        <w:t xml:space="preserve">[话术优化] </w:t>
      </w:r>
      <w:r>
        <w:rPr>
          <w:rFonts w:ascii="Arial" w:hAnsi="Arial" w:eastAsia="Arial"/>
          <w:b w:val="0"/>
          <w:color w:val="000000"/>
          <w:sz w:val="22"/>
        </w:rPr>
        <w:t>全员首次回复模板升级，从参数介绍改为场景提问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