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58B87" w14:textId="77777777" w:rsidR="00A25D65" w:rsidRDefault="00A25D65">
      <w:pPr>
        <w:spacing w:line="560" w:lineRule="exact"/>
        <w:ind w:firstLine="480"/>
      </w:pPr>
    </w:p>
    <w:p w14:paraId="48868067" w14:textId="77777777" w:rsidR="00A25D65" w:rsidRDefault="00A25D65">
      <w:pPr>
        <w:spacing w:line="560" w:lineRule="exact"/>
        <w:ind w:firstLine="480"/>
      </w:pPr>
    </w:p>
    <w:p w14:paraId="6AF8B865" w14:textId="77777777" w:rsidR="00A25D65" w:rsidRDefault="00A25D65">
      <w:pPr>
        <w:spacing w:line="560" w:lineRule="exact"/>
        <w:ind w:firstLine="480"/>
      </w:pPr>
    </w:p>
    <w:p w14:paraId="62C6F7BF" w14:textId="77777777" w:rsidR="00A25D65" w:rsidRDefault="00A25D65">
      <w:pPr>
        <w:spacing w:line="560" w:lineRule="exact"/>
        <w:ind w:firstLine="480"/>
      </w:pPr>
    </w:p>
    <w:p w14:paraId="061B3A60" w14:textId="77777777" w:rsidR="00A25D65" w:rsidRDefault="00A25D65">
      <w:pPr>
        <w:spacing w:line="560" w:lineRule="exact"/>
        <w:ind w:firstLine="480"/>
      </w:pPr>
    </w:p>
    <w:p w14:paraId="5D9B1C23" w14:textId="77777777" w:rsidR="00A25D65" w:rsidRDefault="00A25D65">
      <w:pPr>
        <w:spacing w:line="560" w:lineRule="exact"/>
        <w:ind w:firstLine="480"/>
      </w:pPr>
    </w:p>
    <w:p w14:paraId="22934B73" w14:textId="77777777" w:rsidR="00A25D65" w:rsidRDefault="00A25D65">
      <w:pPr>
        <w:spacing w:line="560" w:lineRule="exact"/>
        <w:ind w:firstLine="480"/>
      </w:pPr>
    </w:p>
    <w:p w14:paraId="07C2415D" w14:textId="77777777" w:rsidR="00A25D65" w:rsidRDefault="00A25D65">
      <w:pPr>
        <w:spacing w:line="560" w:lineRule="exact"/>
        <w:ind w:firstLine="480"/>
      </w:pPr>
    </w:p>
    <w:p w14:paraId="4252444F" w14:textId="77777777" w:rsidR="00A25D65" w:rsidRDefault="00A25D65">
      <w:pPr>
        <w:spacing w:line="560" w:lineRule="exact"/>
        <w:ind w:firstLine="480"/>
      </w:pPr>
    </w:p>
    <w:p w14:paraId="69135507" w14:textId="77777777" w:rsidR="00A25D65" w:rsidRDefault="0004758E">
      <w:pPr>
        <w:spacing w:line="800" w:lineRule="exact"/>
        <w:ind w:firstLine="1040"/>
        <w:jc w:val="center"/>
      </w:pPr>
      <w:r>
        <w:rPr>
          <w:rFonts w:cs="Times New Roman"/>
          <w:color w:val="000000"/>
          <w:sz w:val="52"/>
        </w:rPr>
        <w:t>Type-IV Vessel Builder</w:t>
      </w:r>
    </w:p>
    <w:p w14:paraId="25B1CE94" w14:textId="77777777" w:rsidR="00A25D65" w:rsidRDefault="0004758E">
      <w:pPr>
        <w:spacing w:after="120" w:line="800" w:lineRule="exact"/>
        <w:ind w:firstLine="1040"/>
        <w:jc w:val="center"/>
      </w:pPr>
      <w:r>
        <w:rPr>
          <w:rFonts w:cs="Times New Roman"/>
          <w:color w:val="000000"/>
          <w:sz w:val="52"/>
        </w:rPr>
        <w:t>V1.0</w:t>
      </w:r>
    </w:p>
    <w:p w14:paraId="314EBFDC" w14:textId="77777777" w:rsidR="00A25D65" w:rsidRDefault="0004758E">
      <w:pPr>
        <w:spacing w:before="480" w:line="1200" w:lineRule="exact"/>
        <w:ind w:firstLine="1920"/>
        <w:jc w:val="center"/>
      </w:pPr>
      <w:r>
        <w:rPr>
          <w:rFonts w:eastAsia="隶书" w:cs="Times New Roman"/>
          <w:color w:val="000000"/>
          <w:sz w:val="96"/>
        </w:rPr>
        <w:t>软件设计说明书</w:t>
      </w:r>
    </w:p>
    <w:p w14:paraId="35232853" w14:textId="77777777" w:rsidR="00A25D65" w:rsidRDefault="00A25D65">
      <w:pPr>
        <w:spacing w:line="400" w:lineRule="exact"/>
        <w:ind w:firstLine="480"/>
        <w:sectPr w:rsidR="00A25D6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1134" w:bottom="1134" w:left="1134" w:header="680" w:footer="680" w:gutter="0"/>
          <w:cols w:space="425"/>
        </w:sectPr>
      </w:pPr>
    </w:p>
    <w:p w14:paraId="20CEC3FB" w14:textId="77777777" w:rsidR="00A25D65" w:rsidRDefault="0004758E">
      <w:pPr>
        <w:spacing w:after="280"/>
        <w:ind w:firstLine="643"/>
        <w:jc w:val="center"/>
      </w:pPr>
      <w:r>
        <w:rPr>
          <w:rFonts w:eastAsia="黑体" w:cs="Times New Roman"/>
          <w:b/>
          <w:color w:val="000000"/>
          <w:sz w:val="32"/>
        </w:rPr>
        <w:lastRenderedPageBreak/>
        <w:t>目</w:t>
      </w:r>
      <w:r>
        <w:rPr>
          <w:rFonts w:eastAsia="黑体" w:cs="Times New Roman"/>
          <w:b/>
          <w:color w:val="000000"/>
          <w:sz w:val="32"/>
        </w:rPr>
        <w:t xml:space="preserve">  </w:t>
      </w:r>
      <w:r>
        <w:rPr>
          <w:rFonts w:eastAsia="黑体" w:cs="Times New Roman"/>
          <w:b/>
          <w:color w:val="000000"/>
          <w:sz w:val="32"/>
        </w:rPr>
        <w:t>录</w:t>
      </w:r>
    </w:p>
    <w:p w14:paraId="5FDB148E" w14:textId="71C0216A" w:rsidR="00183068" w:rsidRDefault="0004758E">
      <w:pPr>
        <w:pStyle w:val="TOC1"/>
        <w:rPr>
          <w:rFonts w:asciiTheme="minorHAnsi" w:eastAsiaTheme="minorEastAsia" w:hAnsiTheme="minorHAnsi" w:hint="eastAsia"/>
          <w:noProof/>
          <w:sz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561720" w:history="1">
        <w:r w:rsidR="00183068" w:rsidRPr="004A5DE2">
          <w:rPr>
            <w:rStyle w:val="af6"/>
            <w:rFonts w:hint="eastAsia"/>
            <w:noProof/>
          </w:rPr>
          <w:t>1</w:t>
        </w:r>
        <w:r w:rsidR="00183068">
          <w:rPr>
            <w:rFonts w:asciiTheme="minorHAnsi" w:eastAsiaTheme="minorEastAsia" w:hAnsiTheme="minorHAnsi" w:hint="eastAsia"/>
            <w:noProof/>
            <w:sz w:val="22"/>
          </w:rPr>
          <w:tab/>
        </w:r>
        <w:r w:rsidR="00183068" w:rsidRPr="004A5DE2">
          <w:rPr>
            <w:rStyle w:val="af6"/>
            <w:rFonts w:cs="Times New Roman" w:hint="eastAsia"/>
            <w:noProof/>
          </w:rPr>
          <w:t>插件概述</w:t>
        </w:r>
        <w:r w:rsidR="00183068">
          <w:rPr>
            <w:rFonts w:hint="eastAsia"/>
            <w:noProof/>
            <w:webHidden/>
          </w:rPr>
          <w:tab/>
        </w:r>
        <w:r w:rsidR="00183068">
          <w:rPr>
            <w:rFonts w:hint="eastAsia"/>
            <w:noProof/>
            <w:webHidden/>
          </w:rPr>
          <w:fldChar w:fldCharType="begin"/>
        </w:r>
        <w:r w:rsidR="00183068">
          <w:rPr>
            <w:rFonts w:hint="eastAsia"/>
            <w:noProof/>
            <w:webHidden/>
          </w:rPr>
          <w:instrText xml:space="preserve"> </w:instrText>
        </w:r>
        <w:r w:rsidR="00183068">
          <w:rPr>
            <w:noProof/>
            <w:webHidden/>
          </w:rPr>
          <w:instrText>PAGEREF _Toc242561720 \h</w:instrText>
        </w:r>
        <w:r w:rsidR="00183068">
          <w:rPr>
            <w:rFonts w:hint="eastAsia"/>
            <w:noProof/>
            <w:webHidden/>
          </w:rPr>
          <w:instrText xml:space="preserve"> </w:instrText>
        </w:r>
        <w:r w:rsidR="00183068">
          <w:rPr>
            <w:rFonts w:hint="eastAsia"/>
            <w:noProof/>
            <w:webHidden/>
          </w:rPr>
        </w:r>
        <w:r w:rsidR="00183068">
          <w:rPr>
            <w:noProof/>
            <w:webHidden/>
          </w:rPr>
          <w:fldChar w:fldCharType="separate"/>
        </w:r>
        <w:r w:rsidR="00183068">
          <w:rPr>
            <w:noProof/>
            <w:webHidden/>
          </w:rPr>
          <w:t>3</w:t>
        </w:r>
        <w:r w:rsidR="00183068">
          <w:rPr>
            <w:rFonts w:hint="eastAsia"/>
            <w:noProof/>
            <w:webHidden/>
          </w:rPr>
          <w:fldChar w:fldCharType="end"/>
        </w:r>
      </w:hyperlink>
    </w:p>
    <w:p w14:paraId="72B07156" w14:textId="02BFD998" w:rsidR="00183068" w:rsidRDefault="00183068">
      <w:pPr>
        <w:pStyle w:val="TOC1"/>
        <w:rPr>
          <w:rFonts w:asciiTheme="minorHAnsi" w:eastAsiaTheme="minorEastAsia" w:hAnsiTheme="minorHAnsi" w:hint="eastAsia"/>
          <w:noProof/>
          <w:sz w:val="22"/>
        </w:rPr>
      </w:pPr>
      <w:hyperlink w:anchor="_Toc242561721" w:history="1">
        <w:r w:rsidRPr="004A5DE2">
          <w:rPr>
            <w:rStyle w:val="af6"/>
            <w:rFonts w:hint="eastAsia"/>
            <w:noProof/>
          </w:rPr>
          <w:t>2</w:t>
        </w:r>
        <w:r>
          <w:rPr>
            <w:rFonts w:asciiTheme="minorHAnsi" w:eastAsiaTheme="minorEastAsia" w:hAnsiTheme="minorHAnsi" w:hint="eastAsia"/>
            <w:noProof/>
            <w:sz w:val="22"/>
          </w:rPr>
          <w:tab/>
        </w:r>
        <w:r w:rsidRPr="004A5DE2">
          <w:rPr>
            <w:rStyle w:val="af6"/>
            <w:rFonts w:cs="Times New Roman" w:hint="eastAsia"/>
            <w:noProof/>
          </w:rPr>
          <w:t>运行环境与安装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_Toc242561721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F8E3B4" w14:textId="6CE93DC0" w:rsidR="00183068" w:rsidRDefault="00183068">
      <w:pPr>
        <w:pStyle w:val="TOC1"/>
        <w:rPr>
          <w:rFonts w:asciiTheme="minorHAnsi" w:eastAsiaTheme="minorEastAsia" w:hAnsiTheme="minorHAnsi" w:hint="eastAsia"/>
          <w:noProof/>
          <w:sz w:val="22"/>
        </w:rPr>
      </w:pPr>
      <w:hyperlink w:anchor="_Toc242561722" w:history="1">
        <w:r w:rsidRPr="004A5DE2">
          <w:rPr>
            <w:rStyle w:val="af6"/>
            <w:rFonts w:hint="eastAsia"/>
            <w:noProof/>
          </w:rPr>
          <w:t>3</w:t>
        </w:r>
        <w:r>
          <w:rPr>
            <w:rFonts w:asciiTheme="minorHAnsi" w:eastAsiaTheme="minorEastAsia" w:hAnsiTheme="minorHAnsi" w:hint="eastAsia"/>
            <w:noProof/>
            <w:sz w:val="22"/>
          </w:rPr>
          <w:tab/>
        </w:r>
        <w:r w:rsidRPr="004A5DE2">
          <w:rPr>
            <w:rStyle w:val="af6"/>
            <w:rFonts w:cs="Times New Roman" w:hint="eastAsia"/>
            <w:noProof/>
          </w:rPr>
          <w:t>插件使用详解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_Toc242561722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446D25" w14:textId="64333EE8" w:rsidR="00183068" w:rsidRDefault="00183068">
      <w:pPr>
        <w:pStyle w:val="TOC1"/>
        <w:rPr>
          <w:rFonts w:asciiTheme="minorHAnsi" w:eastAsiaTheme="minorEastAsia" w:hAnsiTheme="minorHAnsi" w:hint="eastAsia"/>
          <w:noProof/>
          <w:sz w:val="22"/>
        </w:rPr>
      </w:pPr>
      <w:hyperlink w:anchor="_Toc242561723" w:history="1">
        <w:r w:rsidRPr="004A5DE2">
          <w:rPr>
            <w:rStyle w:val="af6"/>
            <w:rFonts w:hint="eastAsia"/>
            <w:noProof/>
          </w:rPr>
          <w:t>4</w:t>
        </w:r>
        <w:r>
          <w:rPr>
            <w:rFonts w:asciiTheme="minorHAnsi" w:eastAsiaTheme="minorEastAsia" w:hAnsiTheme="minorHAnsi" w:hint="eastAsia"/>
            <w:noProof/>
            <w:sz w:val="22"/>
          </w:rPr>
          <w:tab/>
        </w:r>
        <w:r w:rsidRPr="004A5DE2">
          <w:rPr>
            <w:rStyle w:val="af6"/>
            <w:rFonts w:cs="Times New Roman" w:hint="eastAsia"/>
            <w:noProof/>
          </w:rPr>
          <w:t>案例展示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_Toc242561723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1C0EEB" w14:textId="52828C06" w:rsidR="00183068" w:rsidRDefault="00183068">
      <w:pPr>
        <w:pStyle w:val="TOC2"/>
        <w:rPr>
          <w:rFonts w:asciiTheme="minorHAnsi" w:eastAsiaTheme="minorEastAsia" w:hAnsiTheme="minorHAnsi" w:hint="eastAsia"/>
          <w:noProof/>
          <w:sz w:val="22"/>
        </w:rPr>
      </w:pPr>
      <w:hyperlink w:anchor="_Toc242561724" w:history="1">
        <w:r w:rsidRPr="004A5DE2">
          <w:rPr>
            <w:rStyle w:val="af6"/>
            <w:rFonts w:hint="eastAsia"/>
            <w:noProof/>
          </w:rPr>
          <w:t>4.1</w:t>
        </w:r>
        <w:r>
          <w:rPr>
            <w:rFonts w:asciiTheme="minorHAnsi" w:eastAsiaTheme="minorEastAsia" w:hAnsiTheme="minorHAnsi" w:hint="eastAsia"/>
            <w:noProof/>
            <w:sz w:val="22"/>
          </w:rPr>
          <w:tab/>
        </w:r>
        <w:r w:rsidRPr="004A5DE2">
          <w:rPr>
            <w:rStyle w:val="af6"/>
            <w:rFonts w:cs="Times New Roman" w:hint="eastAsia"/>
            <w:noProof/>
          </w:rPr>
          <w:t>2D</w:t>
        </w:r>
        <w:r w:rsidRPr="004A5DE2">
          <w:rPr>
            <w:rStyle w:val="af6"/>
            <w:rFonts w:cs="Times New Roman" w:hint="eastAsia"/>
            <w:noProof/>
          </w:rPr>
          <w:t>轴对称气瓶建模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_Toc242561724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75051E" w14:textId="193708AB" w:rsidR="00183068" w:rsidRDefault="00183068">
      <w:pPr>
        <w:pStyle w:val="TOC2"/>
        <w:rPr>
          <w:rFonts w:asciiTheme="minorHAnsi" w:eastAsiaTheme="minorEastAsia" w:hAnsiTheme="minorHAnsi" w:hint="eastAsia"/>
          <w:noProof/>
          <w:sz w:val="22"/>
        </w:rPr>
      </w:pPr>
      <w:hyperlink w:anchor="_Toc242561725" w:history="1">
        <w:r w:rsidRPr="004A5DE2">
          <w:rPr>
            <w:rStyle w:val="af6"/>
            <w:rFonts w:hint="eastAsia"/>
            <w:noProof/>
          </w:rPr>
          <w:t>4.2</w:t>
        </w:r>
        <w:r>
          <w:rPr>
            <w:rFonts w:asciiTheme="minorHAnsi" w:eastAsiaTheme="minorEastAsia" w:hAnsiTheme="minorHAnsi" w:hint="eastAsia"/>
            <w:noProof/>
            <w:sz w:val="22"/>
          </w:rPr>
          <w:tab/>
        </w:r>
        <w:r w:rsidRPr="004A5DE2">
          <w:rPr>
            <w:rStyle w:val="af6"/>
            <w:rFonts w:cs="Times New Roman" w:hint="eastAsia"/>
            <w:noProof/>
          </w:rPr>
          <w:t>3D</w:t>
        </w:r>
        <w:r w:rsidRPr="004A5DE2">
          <w:rPr>
            <w:rStyle w:val="af6"/>
            <w:rFonts w:cs="Times New Roman" w:hint="eastAsia"/>
            <w:noProof/>
          </w:rPr>
          <w:t>气瓶建模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_Toc242561725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414721" w14:textId="1B522F23" w:rsidR="00A25D65" w:rsidRDefault="0004758E">
      <w:pPr>
        <w:spacing w:line="276" w:lineRule="auto"/>
        <w:ind w:firstLine="480"/>
      </w:pPr>
      <w:r>
        <w:fldChar w:fldCharType="end"/>
      </w:r>
    </w:p>
    <w:p w14:paraId="5E5299BF" w14:textId="77777777" w:rsidR="00A25D65" w:rsidRDefault="00A25D65">
      <w:pPr>
        <w:spacing w:line="400" w:lineRule="exact"/>
        <w:ind w:firstLine="480"/>
        <w:sectPr w:rsidR="00A25D65">
          <w:headerReference w:type="default" r:id="rId13"/>
          <w:footerReference w:type="default" r:id="rId14"/>
          <w:pgSz w:w="11906" w:h="16838"/>
          <w:pgMar w:top="1134" w:right="1134" w:bottom="1134" w:left="1134" w:header="680" w:footer="680" w:gutter="0"/>
          <w:cols w:space="425"/>
        </w:sectPr>
      </w:pPr>
    </w:p>
    <w:p w14:paraId="21E12FA5" w14:textId="77777777" w:rsidR="00977595" w:rsidRDefault="007C5CEC" w:rsidP="00133108">
      <w:pPr>
        <w:pStyle w:val="1"/>
        <w:spacing w:before="320" w:after="160" w:line="276" w:lineRule="auto"/>
      </w:pPr>
      <w:bookmarkStart w:id="0" w:name="_Toc242561720"/>
      <w:r>
        <w:rPr>
          <w:rFonts w:cs="Times New Roman" w:hint="eastAsia"/>
          <w:color w:val="000000"/>
          <w:sz w:val="32"/>
        </w:rPr>
        <w:lastRenderedPageBreak/>
        <w:t>插件概述</w:t>
      </w:r>
      <w:bookmarkEnd w:id="0"/>
    </w:p>
    <w:p w14:paraId="56ED9F10" w14:textId="77777777" w:rsidR="00AA2BB6" w:rsidRDefault="00AA2BB6" w:rsidP="00AA2BB6">
      <w:pPr>
        <w:spacing w:line="400" w:lineRule="exact"/>
        <w:ind w:firstLine="480"/>
      </w:pPr>
      <w:r>
        <w:rPr>
          <w:rFonts w:cs="Times New Roman"/>
          <w:color w:val="000000"/>
        </w:rPr>
        <w:t>Type-IV Vessel Builder V1.0</w:t>
      </w:r>
      <w:r>
        <w:rPr>
          <w:rFonts w:cs="Times New Roman"/>
          <w:color w:val="000000"/>
        </w:rPr>
        <w:t>（以下简称本</w:t>
      </w:r>
      <w:r>
        <w:rPr>
          <w:rFonts w:cs="Times New Roman" w:hint="eastAsia"/>
          <w:color w:val="000000"/>
        </w:rPr>
        <w:t>插件</w:t>
      </w:r>
      <w:r>
        <w:rPr>
          <w:rFonts w:cs="Times New Roman"/>
          <w:color w:val="000000"/>
        </w:rPr>
        <w:t>）是运行在</w:t>
      </w:r>
      <w:r>
        <w:rPr>
          <w:rFonts w:cs="Times New Roman"/>
          <w:color w:val="000000"/>
        </w:rPr>
        <w:t xml:space="preserve"> Abaqus/CAE 2025 </w:t>
      </w:r>
      <w:r>
        <w:rPr>
          <w:rFonts w:cs="Times New Roman"/>
          <w:color w:val="000000"/>
        </w:rPr>
        <w:t>中的</w:t>
      </w:r>
      <w:r>
        <w:rPr>
          <w:rFonts w:cs="Times New Roman"/>
          <w:color w:val="000000"/>
        </w:rPr>
        <w:t>Ⅳ</w:t>
      </w:r>
      <w:r>
        <w:rPr>
          <w:rFonts w:cs="Times New Roman"/>
          <w:color w:val="000000"/>
        </w:rPr>
        <w:t>型储氢瓶参数化几何建模插件，用于生成瓶体内衬</w:t>
      </w:r>
      <w:r>
        <w:rPr>
          <w:rFonts w:cs="Times New Roman" w:hint="eastAsia"/>
          <w:color w:val="000000"/>
        </w:rPr>
        <w:t>（</w:t>
      </w:r>
      <w:r>
        <w:rPr>
          <w:rFonts w:cs="Times New Roman"/>
          <w:color w:val="000000"/>
        </w:rPr>
        <w:t xml:space="preserve">Liner </w:t>
      </w:r>
      <w:r>
        <w:rPr>
          <w:rFonts w:cs="Times New Roman" w:hint="eastAsia"/>
          <w:color w:val="000000"/>
        </w:rPr>
        <w:t>）</w:t>
      </w:r>
      <w:r>
        <w:rPr>
          <w:rFonts w:cs="Times New Roman"/>
          <w:color w:val="000000"/>
        </w:rPr>
        <w:t>与金属接头</w:t>
      </w:r>
      <w:r>
        <w:rPr>
          <w:rFonts w:cs="Times New Roman"/>
          <w:color w:val="000000"/>
        </w:rPr>
        <w:t xml:space="preserve"> </w:t>
      </w:r>
      <w:r>
        <w:rPr>
          <w:rFonts w:cs="Times New Roman" w:hint="eastAsia"/>
          <w:color w:val="000000"/>
        </w:rPr>
        <w:t>(</w:t>
      </w:r>
      <w:r>
        <w:rPr>
          <w:rFonts w:cs="Times New Roman"/>
          <w:color w:val="000000"/>
        </w:rPr>
        <w:t>Boss)</w:t>
      </w:r>
      <w:r>
        <w:rPr>
          <w:rFonts w:cs="Times New Roman"/>
          <w:color w:val="000000"/>
        </w:rPr>
        <w:t>两个核心部件，</w:t>
      </w:r>
      <w:r>
        <w:rPr>
          <w:rFonts w:cs="Times New Roman" w:hint="eastAsia"/>
          <w:color w:val="000000"/>
        </w:rPr>
        <w:t>解决</w:t>
      </w:r>
      <w:r>
        <w:rPr>
          <w:rFonts w:cs="Times New Roman"/>
          <w:color w:val="000000"/>
        </w:rPr>
        <w:t>Ⅳ</w:t>
      </w:r>
      <w:r>
        <w:rPr>
          <w:rFonts w:cs="Times New Roman"/>
          <w:color w:val="000000"/>
        </w:rPr>
        <w:t>型储氢瓶几何建模中的繁琐重复操作。使用者在插件图形界面中选择建模</w:t>
      </w:r>
      <w:r>
        <w:rPr>
          <w:rFonts w:cs="Times New Roman" w:hint="eastAsia"/>
          <w:color w:val="000000"/>
        </w:rPr>
        <w:t>方式</w:t>
      </w:r>
      <w:r>
        <w:rPr>
          <w:rFonts w:cs="Times New Roman"/>
          <w:color w:val="000000"/>
        </w:rPr>
        <w:t>与封头类型</w:t>
      </w:r>
      <w:r>
        <w:rPr>
          <w:rFonts w:cs="Times New Roman" w:hint="eastAsia"/>
          <w:color w:val="000000"/>
        </w:rPr>
        <w:t>，</w:t>
      </w:r>
      <w:r>
        <w:rPr>
          <w:rFonts w:cs="Times New Roman"/>
          <w:color w:val="000000"/>
        </w:rPr>
        <w:t>填入几何尺寸参数，软件即可自动完成参数合法性校验</w:t>
      </w:r>
      <w:r>
        <w:rPr>
          <w:rFonts w:cs="Times New Roman" w:hint="eastAsia"/>
          <w:color w:val="000000"/>
        </w:rPr>
        <w:t>并生成对应几何</w:t>
      </w:r>
      <w:r>
        <w:rPr>
          <w:rFonts w:cs="Times New Roman" w:hint="eastAsia"/>
          <w:color w:val="000000"/>
        </w:rPr>
        <w:t>part</w:t>
      </w:r>
      <w:r>
        <w:rPr>
          <w:rFonts w:cs="Times New Roman"/>
          <w:color w:val="000000"/>
        </w:rPr>
        <w:t>，无需人工绘制草图。</w:t>
      </w:r>
    </w:p>
    <w:p w14:paraId="74FC05A5" w14:textId="77777777" w:rsidR="005D663A" w:rsidRDefault="005D663A" w:rsidP="005D663A">
      <w:pPr>
        <w:spacing w:line="400" w:lineRule="exact"/>
        <w:ind w:firstLine="480"/>
      </w:pPr>
      <w:r>
        <w:rPr>
          <w:rFonts w:cs="Times New Roman" w:hint="eastAsia"/>
          <w:color w:val="000000"/>
        </w:rPr>
        <w:t>插件</w:t>
      </w:r>
      <w:r>
        <w:rPr>
          <w:rFonts w:cs="Times New Roman"/>
          <w:color w:val="000000"/>
        </w:rPr>
        <w:t>针对不同工程仿真阶段的需求，支持二维轴对称（</w:t>
      </w:r>
      <w:r>
        <w:rPr>
          <w:rFonts w:cs="Times New Roman"/>
          <w:color w:val="000000"/>
        </w:rPr>
        <w:t>2D Axisymmetric</w:t>
      </w:r>
      <w:r>
        <w:rPr>
          <w:rFonts w:cs="Times New Roman"/>
          <w:color w:val="000000"/>
        </w:rPr>
        <w:t>）与三维实体（</w:t>
      </w:r>
      <w:r>
        <w:rPr>
          <w:rFonts w:cs="Times New Roman"/>
          <w:color w:val="000000"/>
        </w:rPr>
        <w:t>3D Solid</w:t>
      </w:r>
      <w:r>
        <w:rPr>
          <w:rFonts w:cs="Times New Roman"/>
          <w:color w:val="000000"/>
        </w:rPr>
        <w:t>）两种建模</w:t>
      </w:r>
      <w:r>
        <w:rPr>
          <w:rFonts w:cs="Times New Roman" w:hint="eastAsia"/>
          <w:color w:val="000000"/>
        </w:rPr>
        <w:t>方式</w:t>
      </w:r>
      <w:r>
        <w:rPr>
          <w:rFonts w:cs="Times New Roman"/>
          <w:color w:val="000000"/>
        </w:rPr>
        <w:t>。对于</w:t>
      </w:r>
      <w:r>
        <w:rPr>
          <w:rFonts w:cs="Times New Roman" w:hint="eastAsia"/>
          <w:color w:val="000000"/>
        </w:rPr>
        <w:t>希望节省计算资源和快速计算的</w:t>
      </w:r>
      <w:r>
        <w:rPr>
          <w:rFonts w:cs="Times New Roman"/>
          <w:color w:val="000000"/>
        </w:rPr>
        <w:t>，</w:t>
      </w:r>
      <w:r>
        <w:rPr>
          <w:rFonts w:cs="Times New Roman" w:hint="eastAsia"/>
          <w:color w:val="000000"/>
        </w:rPr>
        <w:t>插件</w:t>
      </w:r>
      <w:r>
        <w:rPr>
          <w:rFonts w:cs="Times New Roman"/>
          <w:color w:val="000000"/>
        </w:rPr>
        <w:t>提供二维轴对称建模，直接生成子午面壳体截面；对于需要全三维仿真分析的，</w:t>
      </w:r>
      <w:r>
        <w:rPr>
          <w:rFonts w:cs="Times New Roman" w:hint="eastAsia"/>
          <w:color w:val="000000"/>
        </w:rPr>
        <w:t>插件</w:t>
      </w:r>
      <w:r>
        <w:rPr>
          <w:rFonts w:cs="Times New Roman"/>
          <w:color w:val="000000"/>
        </w:rPr>
        <w:t>提供三维实体建模，支持任意角度回转扇区或完整三维实体构建。两种建模</w:t>
      </w:r>
      <w:r>
        <w:rPr>
          <w:rFonts w:cs="Times New Roman" w:hint="eastAsia"/>
          <w:color w:val="000000"/>
        </w:rPr>
        <w:t>方式</w:t>
      </w:r>
      <w:r>
        <w:rPr>
          <w:rFonts w:cs="Times New Roman"/>
          <w:color w:val="000000"/>
        </w:rPr>
        <w:t>在界面中采用并列标签页形式呈现。</w:t>
      </w:r>
    </w:p>
    <w:p w14:paraId="03718D2C" w14:textId="77777777" w:rsidR="005D663A" w:rsidRDefault="005D663A" w:rsidP="005D663A">
      <w:pPr>
        <w:spacing w:line="400" w:lineRule="exact"/>
        <w:ind w:firstLine="480"/>
      </w:pPr>
      <w:r>
        <w:rPr>
          <w:rFonts w:cs="Times New Roman"/>
          <w:color w:val="000000"/>
        </w:rPr>
        <w:t>插件提供半球（</w:t>
      </w:r>
      <w:r>
        <w:rPr>
          <w:rFonts w:cs="Times New Roman"/>
          <w:color w:val="000000"/>
        </w:rPr>
        <w:t>Hemispherical</w:t>
      </w:r>
      <w:r>
        <w:rPr>
          <w:rFonts w:cs="Times New Roman"/>
          <w:color w:val="000000"/>
        </w:rPr>
        <w:t>）、半椭球（</w:t>
      </w:r>
      <w:r>
        <w:rPr>
          <w:rFonts w:cs="Times New Roman"/>
          <w:color w:val="000000"/>
        </w:rPr>
        <w:t>Semi-ellipsoidal</w:t>
      </w:r>
      <w:r>
        <w:rPr>
          <w:rFonts w:cs="Times New Roman"/>
          <w:color w:val="000000"/>
        </w:rPr>
        <w:t>）和等张力（</w:t>
      </w:r>
      <w:r>
        <w:rPr>
          <w:rFonts w:cs="Times New Roman"/>
          <w:color w:val="000000"/>
        </w:rPr>
        <w:t>Isotensoid</w:t>
      </w:r>
      <w:r>
        <w:rPr>
          <w:rFonts w:cs="Times New Roman"/>
          <w:color w:val="000000"/>
        </w:rPr>
        <w:t>）三种典型封头轮廓</w:t>
      </w:r>
      <w:r>
        <w:rPr>
          <w:rFonts w:cs="Times New Roman" w:hint="eastAsia"/>
          <w:color w:val="000000"/>
        </w:rPr>
        <w:t>建模</w:t>
      </w:r>
      <w:r>
        <w:rPr>
          <w:rFonts w:cs="Times New Roman"/>
          <w:color w:val="000000"/>
        </w:rPr>
        <w:t>。三种模式共用同一套筒身、肩部、接头与阀座参数，仅封头形状参数根据模式自适应切换：半椭球由长短轴比</w:t>
      </w:r>
      <w:r>
        <w:rPr>
          <w:rFonts w:cs="Times New Roman"/>
          <w:color w:val="000000"/>
        </w:rPr>
        <w:t xml:space="preserve"> k </w:t>
      </w:r>
      <w:r>
        <w:rPr>
          <w:rFonts w:cs="Times New Roman"/>
          <w:color w:val="000000"/>
        </w:rPr>
        <w:t>驱动，等张力由赤道开孔角</w:t>
      </w:r>
      <w:r>
        <w:rPr>
          <w:rFonts w:cs="Times New Roman"/>
          <w:color w:val="000000"/>
        </w:rPr>
        <w:t xml:space="preserve"> α0 </w:t>
      </w:r>
      <w:r>
        <w:rPr>
          <w:rFonts w:cs="Times New Roman"/>
          <w:color w:val="000000"/>
        </w:rPr>
        <w:t>与数值测地线积分驱动，半球则由外半径解析确定而无需额外参数。</w:t>
      </w:r>
    </w:p>
    <w:p w14:paraId="364178C6" w14:textId="77777777" w:rsidR="005D663A" w:rsidRDefault="005D663A" w:rsidP="005D663A">
      <w:pPr>
        <w:spacing w:line="400" w:lineRule="exact"/>
        <w:ind w:firstLine="480"/>
      </w:pPr>
      <w:r>
        <w:rPr>
          <w:rFonts w:cs="Times New Roman"/>
          <w:color w:val="000000"/>
        </w:rPr>
        <w:t>插件的建模对象分为内衬与接头两类部件</w:t>
      </w:r>
      <w:r w:rsidR="00920184">
        <w:rPr>
          <w:rFonts w:cs="Times New Roman" w:hint="eastAsia"/>
          <w:color w:val="000000"/>
        </w:rPr>
        <w:t>，</w:t>
      </w:r>
      <w:r>
        <w:rPr>
          <w:rFonts w:cs="Times New Roman"/>
          <w:color w:val="000000"/>
        </w:rPr>
        <w:t>基于同一子午线基准坐标系构建，在二维轴对称下生成平面回转截面，在三维实体下生成回转体。勾选布尔合并选项后，插件在装配中将内衬与接头进一步求并为单一组合部件</w:t>
      </w:r>
      <w:r>
        <w:rPr>
          <w:rFonts w:cs="Times New Roman"/>
          <w:color w:val="000000"/>
        </w:rPr>
        <w:t xml:space="preserve"> Vessel_Base</w:t>
      </w:r>
      <w:r>
        <w:rPr>
          <w:rFonts w:cs="Times New Roman"/>
          <w:color w:val="000000"/>
        </w:rPr>
        <w:t>，并分别创建</w:t>
      </w:r>
      <w:r>
        <w:rPr>
          <w:rFonts w:cs="Times New Roman"/>
          <w:color w:val="000000"/>
        </w:rPr>
        <w:t xml:space="preserve"> SET_LINER </w:t>
      </w:r>
      <w:r>
        <w:rPr>
          <w:rFonts w:cs="Times New Roman"/>
          <w:color w:val="000000"/>
        </w:rPr>
        <w:t>与</w:t>
      </w:r>
      <w:r>
        <w:rPr>
          <w:rFonts w:cs="Times New Roman"/>
          <w:color w:val="000000"/>
        </w:rPr>
        <w:t xml:space="preserve"> SET_BOSS </w:t>
      </w:r>
      <w:r>
        <w:rPr>
          <w:rFonts w:cs="Times New Roman"/>
          <w:color w:val="000000"/>
        </w:rPr>
        <w:t>几何集合以保留各自分区边界。</w:t>
      </w:r>
    </w:p>
    <w:p w14:paraId="08C308B8" w14:textId="77777777" w:rsidR="00CC406A" w:rsidRPr="00CC406A" w:rsidRDefault="00174C2A" w:rsidP="00174C2A">
      <w:pPr>
        <w:pStyle w:val="1"/>
        <w:spacing w:before="320" w:after="160" w:line="276" w:lineRule="auto"/>
      </w:pPr>
      <w:bookmarkStart w:id="1" w:name="_Toc242561721"/>
      <w:r>
        <w:rPr>
          <w:rFonts w:cs="Times New Roman" w:hint="eastAsia"/>
          <w:color w:val="000000"/>
          <w:sz w:val="32"/>
        </w:rPr>
        <w:t>运行环境与安装</w:t>
      </w:r>
      <w:bookmarkEnd w:id="1"/>
    </w:p>
    <w:p w14:paraId="3D322494" w14:textId="77777777" w:rsidR="007C5CEC" w:rsidRDefault="00174C2A" w:rsidP="00174C2A">
      <w:pPr>
        <w:spacing w:line="400" w:lineRule="exact"/>
        <w:ind w:firstLine="480"/>
      </w:pPr>
      <w:r>
        <w:rPr>
          <w:rFonts w:cs="Times New Roman"/>
          <w:color w:val="000000"/>
        </w:rPr>
        <w:t>本插件以</w:t>
      </w:r>
      <w:r>
        <w:rPr>
          <w:rFonts w:cs="Times New Roman"/>
          <w:color w:val="000000"/>
        </w:rPr>
        <w:t xml:space="preserve"> Abaqus/CAE 2025 </w:t>
      </w:r>
      <w:r>
        <w:rPr>
          <w:rFonts w:cs="Times New Roman"/>
          <w:color w:val="000000"/>
        </w:rPr>
        <w:t>二次开发插件形式部署运行，对计算机硬件与底层操作系统无特殊定制要求，凡可平稳运行</w:t>
      </w:r>
      <w:r>
        <w:rPr>
          <w:rFonts w:cs="Times New Roman"/>
          <w:color w:val="000000"/>
        </w:rPr>
        <w:t xml:space="preserve"> Abaqus/CAE 2025 </w:t>
      </w:r>
      <w:r>
        <w:rPr>
          <w:rFonts w:cs="Times New Roman"/>
          <w:color w:val="000000"/>
        </w:rPr>
        <w:t>图形工作站界面的计算环境均可顺畅使用。插件交互界面与几何构建内核完全依赖</w:t>
      </w:r>
      <w:r>
        <w:rPr>
          <w:rFonts w:cs="Times New Roman"/>
          <w:color w:val="000000"/>
        </w:rPr>
        <w:t xml:space="preserve"> Abaqus </w:t>
      </w:r>
      <w:r>
        <w:rPr>
          <w:rFonts w:cs="Times New Roman"/>
          <w:color w:val="000000"/>
        </w:rPr>
        <w:t>内置的标准</w:t>
      </w:r>
      <w:r>
        <w:rPr>
          <w:rFonts w:cs="Times New Roman"/>
          <w:color w:val="000000"/>
        </w:rPr>
        <w:t xml:space="preserve"> Python </w:t>
      </w:r>
      <w:r>
        <w:rPr>
          <w:rFonts w:cs="Times New Roman"/>
          <w:color w:val="000000"/>
        </w:rPr>
        <w:t>运行环境，部署本插件无需单独配置第三方解释器或额外扩展包，亦不改动</w:t>
      </w:r>
      <w:r>
        <w:rPr>
          <w:rFonts w:cs="Times New Roman"/>
          <w:color w:val="000000"/>
        </w:rPr>
        <w:t xml:space="preserve"> Abaqus </w:t>
      </w:r>
      <w:r>
        <w:rPr>
          <w:rFonts w:cs="Times New Roman"/>
          <w:color w:val="000000"/>
        </w:rPr>
        <w:t>原生的系统配置文件</w:t>
      </w:r>
      <w:r>
        <w:rPr>
          <w:rFonts w:cs="Times New Roman" w:hint="eastAsia"/>
          <w:color w:val="000000"/>
        </w:rPr>
        <w:t>。</w:t>
      </w:r>
    </w:p>
    <w:p w14:paraId="47B22246" w14:textId="77777777" w:rsidR="00174C2A" w:rsidRDefault="00174C2A" w:rsidP="00174C2A">
      <w:pPr>
        <w:spacing w:line="400" w:lineRule="exact"/>
        <w:ind w:firstLine="480"/>
      </w:pPr>
      <w:r>
        <w:rPr>
          <w:rFonts w:cs="Times New Roman" w:hint="eastAsia"/>
          <w:color w:val="000000"/>
        </w:rPr>
        <w:t>用户</w:t>
      </w:r>
      <w:r>
        <w:rPr>
          <w:rFonts w:cs="Times New Roman"/>
          <w:color w:val="000000"/>
        </w:rPr>
        <w:t>只需将包含完整源程序的</w:t>
      </w:r>
      <w:r>
        <w:rPr>
          <w:rFonts w:cs="Times New Roman"/>
          <w:color w:val="000000"/>
        </w:rPr>
        <w:t xml:space="preserve"> type4_vessel_builder </w:t>
      </w:r>
      <w:r>
        <w:rPr>
          <w:rFonts w:cs="Times New Roman"/>
          <w:color w:val="000000"/>
        </w:rPr>
        <w:t>文件夹整体拷贝至</w:t>
      </w:r>
      <w:r>
        <w:rPr>
          <w:rFonts w:cs="Times New Roman"/>
          <w:color w:val="000000"/>
        </w:rPr>
        <w:t xml:space="preserve"> Abaqus </w:t>
      </w:r>
      <w:r>
        <w:rPr>
          <w:rFonts w:cs="Times New Roman"/>
          <w:color w:val="000000"/>
        </w:rPr>
        <w:t>插件目录中，重启</w:t>
      </w:r>
      <w:r>
        <w:rPr>
          <w:rFonts w:cs="Times New Roman"/>
          <w:color w:val="000000"/>
        </w:rPr>
        <w:t xml:space="preserve"> Abaqus/CAE </w:t>
      </w:r>
      <w:r>
        <w:rPr>
          <w:rFonts w:cs="Times New Roman"/>
          <w:color w:val="000000"/>
        </w:rPr>
        <w:t>即可生效。重新打开</w:t>
      </w:r>
      <w:r>
        <w:rPr>
          <w:rFonts w:cs="Times New Roman"/>
          <w:color w:val="000000"/>
        </w:rPr>
        <w:t xml:space="preserve"> Abaqus/CAE </w:t>
      </w:r>
      <w:r>
        <w:rPr>
          <w:rFonts w:cs="Times New Roman"/>
          <w:color w:val="000000"/>
        </w:rPr>
        <w:t>后，在主窗口顶部菜单栏中依次展开</w:t>
      </w:r>
      <w:r>
        <w:rPr>
          <w:rFonts w:cs="Times New Roman"/>
          <w:color w:val="000000"/>
        </w:rPr>
        <w:t xml:space="preserve"> Plug-ins </w:t>
      </w:r>
      <w:r>
        <w:rPr>
          <w:rFonts w:cs="Times New Roman"/>
          <w:color w:val="000000"/>
        </w:rPr>
        <w:t>菜单，点击</w:t>
      </w:r>
      <w:r>
        <w:rPr>
          <w:rFonts w:cs="Times New Roman"/>
          <w:color w:val="000000"/>
        </w:rPr>
        <w:t xml:space="preserve"> Type-IV Vessel Builder  </w:t>
      </w:r>
      <w:r>
        <w:rPr>
          <w:rFonts w:cs="Times New Roman"/>
          <w:color w:val="000000"/>
        </w:rPr>
        <w:t>项，即可弹出标题为</w:t>
      </w:r>
      <w:r>
        <w:rPr>
          <w:rFonts w:cs="Times New Roman"/>
          <w:color w:val="000000"/>
        </w:rPr>
        <w:t xml:space="preserve"> Type-IV Vessel Builder </w:t>
      </w:r>
      <w:r>
        <w:rPr>
          <w:rFonts w:cs="Times New Roman"/>
          <w:color w:val="000000"/>
        </w:rPr>
        <w:t>的专用交互窗口</w:t>
      </w:r>
      <w:r>
        <w:rPr>
          <w:rFonts w:cs="Times New Roman" w:hint="eastAsia"/>
          <w:color w:val="000000"/>
        </w:rPr>
        <w:t>，如图</w:t>
      </w:r>
      <w:r>
        <w:rPr>
          <w:rFonts w:cs="Times New Roman" w:hint="eastAsia"/>
          <w:color w:val="000000"/>
        </w:rPr>
        <w:t>1</w:t>
      </w:r>
      <w:r>
        <w:rPr>
          <w:rFonts w:cs="Times New Roman" w:hint="eastAsia"/>
          <w:color w:val="000000"/>
        </w:rPr>
        <w:t>所示</w:t>
      </w:r>
      <w:r>
        <w:rPr>
          <w:rFonts w:cs="Times New Roman"/>
          <w:color w:val="000000"/>
        </w:rPr>
        <w:t>。该菜单入口在</w:t>
      </w:r>
      <w:r>
        <w:rPr>
          <w:rFonts w:cs="Times New Roman"/>
          <w:color w:val="000000"/>
        </w:rPr>
        <w:t xml:space="preserve"> Part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Property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Assembly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 xml:space="preserve">Mesh </w:t>
      </w:r>
      <w:r>
        <w:rPr>
          <w:rFonts w:cs="Times New Roman"/>
          <w:color w:val="000000"/>
        </w:rPr>
        <w:t>等所有前处理模块下均可随时调用。</w:t>
      </w:r>
      <w:r w:rsidR="00DA1B55">
        <w:rPr>
          <w:rFonts w:cs="Times New Roman" w:hint="eastAsia"/>
          <w:color w:val="000000"/>
        </w:rPr>
        <w:t>图</w:t>
      </w:r>
      <w:r w:rsidR="00DA1B55">
        <w:rPr>
          <w:rFonts w:cs="Times New Roman" w:hint="eastAsia"/>
          <w:color w:val="000000"/>
        </w:rPr>
        <w:t>2</w:t>
      </w:r>
      <w:r w:rsidR="00DA1B55">
        <w:rPr>
          <w:rFonts w:cs="Times New Roman" w:hint="eastAsia"/>
          <w:color w:val="000000"/>
        </w:rPr>
        <w:t>为插件</w:t>
      </w:r>
      <w:r w:rsidR="00DA1B55">
        <w:rPr>
          <w:rFonts w:cs="Times New Roman" w:hint="eastAsia"/>
          <w:color w:val="000000"/>
        </w:rPr>
        <w:t>gui</w:t>
      </w:r>
      <w:r w:rsidR="00DA1B55">
        <w:rPr>
          <w:rFonts w:cs="Times New Roman" w:hint="eastAsia"/>
          <w:color w:val="000000"/>
        </w:rPr>
        <w:t>对话框，</w:t>
      </w:r>
      <w:r>
        <w:rPr>
          <w:rFonts w:cs="Times New Roman"/>
          <w:color w:val="000000"/>
        </w:rPr>
        <w:t>对话框支持拖拽边框进行尺寸自适应缩放，底端常驻固定</w:t>
      </w:r>
      <w:r>
        <w:rPr>
          <w:rFonts w:cs="Times New Roman"/>
          <w:color w:val="000000"/>
        </w:rPr>
        <w:t xml:space="preserve"> Apply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OK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 xml:space="preserve">Cancel </w:t>
      </w:r>
      <w:r>
        <w:rPr>
          <w:rFonts w:cs="Times New Roman"/>
          <w:color w:val="000000"/>
        </w:rPr>
        <w:t>三个动作按钮。界面采用经典的左右布局架构：左侧区域自上而下包含</w:t>
      </w:r>
      <w:r>
        <w:rPr>
          <w:rFonts w:cs="Times New Roman"/>
          <w:color w:val="000000"/>
        </w:rPr>
        <w:t xml:space="preserve"> 2D Axisymmetric </w:t>
      </w:r>
      <w:r>
        <w:rPr>
          <w:rFonts w:cs="Times New Roman"/>
          <w:color w:val="000000"/>
        </w:rPr>
        <w:t>与</w:t>
      </w:r>
      <w:r>
        <w:rPr>
          <w:rFonts w:cs="Times New Roman"/>
          <w:color w:val="000000"/>
        </w:rPr>
        <w:t xml:space="preserve"> 3D Solid </w:t>
      </w:r>
      <w:r>
        <w:rPr>
          <w:rFonts w:cs="Times New Roman"/>
          <w:color w:val="000000"/>
        </w:rPr>
        <w:t>两个并列标签页，每个标签页内按几何流向组织各参数分组框；右侧区域则布置随封头类型联动的尺寸定义图。</w:t>
      </w:r>
    </w:p>
    <w:p w14:paraId="17D9AF79" w14:textId="77777777" w:rsidR="00DA1B55" w:rsidRDefault="00DA1B55" w:rsidP="00DA1B55">
      <w:pPr>
        <w:keepNext/>
        <w:spacing w:before="120" w:after="40" w:line="240" w:lineRule="auto"/>
        <w:ind w:firstLine="480"/>
        <w:jc w:val="center"/>
      </w:pPr>
      <w:r w:rsidRPr="00DA1B55">
        <w:rPr>
          <w:noProof/>
        </w:rPr>
        <w:lastRenderedPageBreak/>
        <w:drawing>
          <wp:inline distT="0" distB="0" distL="0" distR="0" wp14:anchorId="503729FC" wp14:editId="6F529BEF">
            <wp:extent cx="5113622" cy="319586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5723" cy="319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78D8" w14:textId="32A23584" w:rsidR="00DA1B55" w:rsidRPr="00174C2A" w:rsidRDefault="00DA1B55" w:rsidP="00DA1B55">
      <w:pPr>
        <w:pStyle w:val="af"/>
        <w:spacing w:before="80" w:after="200" w:line="276" w:lineRule="auto"/>
        <w:rPr>
          <w:lang w:eastAsia="zh-CN"/>
        </w:rPr>
      </w:pPr>
      <w:r>
        <w:rPr>
          <w:rFonts w:cs="Times New Roman" w:hint="eastAsia"/>
          <w:color w:val="000000"/>
        </w:rPr>
        <w:t>图</w:t>
      </w:r>
      <w:r>
        <w:rPr>
          <w:rFonts w:cs="Times New Roman" w:hint="eastAsia"/>
          <w:color w:val="000000"/>
        </w:rPr>
        <w:t xml:space="preserve"> </w:t>
      </w:r>
      <w:r>
        <w:rPr>
          <w:rFonts w:cs="Times New Roman"/>
          <w:color w:val="000000"/>
        </w:rPr>
        <w:fldChar w:fldCharType="begin"/>
      </w:r>
      <w:r>
        <w:rPr>
          <w:rFonts w:cs="Times New Roman"/>
          <w:color w:val="000000"/>
        </w:rPr>
        <w:instrText xml:space="preserve"> </w:instrText>
      </w:r>
      <w:r>
        <w:rPr>
          <w:rFonts w:cs="Times New Roman" w:hint="eastAsia"/>
          <w:color w:val="000000"/>
        </w:rPr>
        <w:instrText xml:space="preserve">SEQ </w:instrText>
      </w:r>
      <w:r>
        <w:rPr>
          <w:rFonts w:cs="Times New Roman" w:hint="eastAsia"/>
          <w:color w:val="000000"/>
        </w:rPr>
        <w:instrText>图</w:instrText>
      </w:r>
      <w:r>
        <w:rPr>
          <w:rFonts w:cs="Times New Roman" w:hint="eastAsia"/>
          <w:color w:val="000000"/>
        </w:rPr>
        <w:instrText xml:space="preserve"> \* ARABIC</w:instrText>
      </w:r>
      <w:r>
        <w:rPr>
          <w:rFonts w:cs="Times New Roman"/>
          <w:color w:val="000000"/>
        </w:rPr>
        <w:instrText xml:space="preserve"> </w:instrText>
      </w:r>
      <w:r>
        <w:rPr>
          <w:rFonts w:cs="Times New Roman"/>
          <w:color w:val="000000"/>
        </w:rPr>
        <w:fldChar w:fldCharType="separate"/>
      </w:r>
      <w:r w:rsidR="00183068">
        <w:rPr>
          <w:rFonts w:cs="Times New Roman"/>
          <w:noProof/>
          <w:color w:val="000000"/>
        </w:rPr>
        <w:t>1</w:t>
      </w:r>
      <w:r>
        <w:rPr>
          <w:rFonts w:cs="Times New Roman"/>
          <w:color w:val="000000"/>
        </w:rPr>
        <w:fldChar w:fldCharType="end"/>
      </w:r>
      <w:r>
        <w:rPr>
          <w:rFonts w:cs="Times New Roman" w:hint="eastAsia"/>
          <w:color w:val="000000"/>
        </w:rPr>
        <w:t xml:space="preserve"> </w:t>
      </w:r>
      <w:r>
        <w:rPr>
          <w:rFonts w:cs="Times New Roman" w:hint="eastAsia"/>
          <w:color w:val="000000"/>
        </w:rPr>
        <w:t>调出插件</w:t>
      </w:r>
    </w:p>
    <w:p w14:paraId="0C81BFAD" w14:textId="77777777" w:rsidR="00DA1B55" w:rsidRDefault="00DA1B55" w:rsidP="00DA1B55">
      <w:pPr>
        <w:keepNext/>
        <w:spacing w:before="120" w:after="40" w:line="240" w:lineRule="auto"/>
        <w:ind w:firstLine="480"/>
        <w:jc w:val="center"/>
      </w:pPr>
      <w:r w:rsidRPr="00DA1B55">
        <w:rPr>
          <w:noProof/>
        </w:rPr>
        <w:drawing>
          <wp:inline distT="0" distB="0" distL="0" distR="0" wp14:anchorId="4F351589" wp14:editId="42881065">
            <wp:extent cx="5113622" cy="319586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6520" cy="319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1514" w14:textId="3A564665" w:rsidR="00174C2A" w:rsidRDefault="00DA1B55" w:rsidP="00DA1B55">
      <w:pPr>
        <w:pStyle w:val="af"/>
        <w:spacing w:before="80" w:after="200" w:line="276" w:lineRule="auto"/>
        <w:rPr>
          <w:lang w:eastAsia="zh-CN"/>
        </w:rPr>
      </w:pPr>
      <w:r>
        <w:rPr>
          <w:rFonts w:cs="Times New Roman" w:hint="eastAsia"/>
          <w:color w:val="000000"/>
        </w:rPr>
        <w:t>图</w:t>
      </w:r>
      <w:r>
        <w:rPr>
          <w:rFonts w:cs="Times New Roman" w:hint="eastAsia"/>
          <w:color w:val="000000"/>
        </w:rPr>
        <w:t xml:space="preserve"> </w:t>
      </w:r>
      <w:r>
        <w:rPr>
          <w:rFonts w:cs="Times New Roman"/>
          <w:color w:val="000000"/>
        </w:rPr>
        <w:fldChar w:fldCharType="begin"/>
      </w:r>
      <w:r>
        <w:rPr>
          <w:rFonts w:cs="Times New Roman"/>
          <w:color w:val="000000"/>
        </w:rPr>
        <w:instrText xml:space="preserve"> </w:instrText>
      </w:r>
      <w:r>
        <w:rPr>
          <w:rFonts w:cs="Times New Roman" w:hint="eastAsia"/>
          <w:color w:val="000000"/>
        </w:rPr>
        <w:instrText xml:space="preserve">SEQ </w:instrText>
      </w:r>
      <w:r>
        <w:rPr>
          <w:rFonts w:cs="Times New Roman" w:hint="eastAsia"/>
          <w:color w:val="000000"/>
        </w:rPr>
        <w:instrText>图</w:instrText>
      </w:r>
      <w:r>
        <w:rPr>
          <w:rFonts w:cs="Times New Roman" w:hint="eastAsia"/>
          <w:color w:val="000000"/>
        </w:rPr>
        <w:instrText xml:space="preserve"> \* ARABIC</w:instrText>
      </w:r>
      <w:r>
        <w:rPr>
          <w:rFonts w:cs="Times New Roman"/>
          <w:color w:val="000000"/>
        </w:rPr>
        <w:instrText xml:space="preserve"> </w:instrText>
      </w:r>
      <w:r>
        <w:rPr>
          <w:rFonts w:cs="Times New Roman"/>
          <w:color w:val="000000"/>
        </w:rPr>
        <w:fldChar w:fldCharType="separate"/>
      </w:r>
      <w:r w:rsidR="00183068">
        <w:rPr>
          <w:rFonts w:cs="Times New Roman"/>
          <w:noProof/>
          <w:color w:val="000000"/>
        </w:rPr>
        <w:t>2</w:t>
      </w:r>
      <w:r>
        <w:rPr>
          <w:rFonts w:cs="Times New Roman"/>
          <w:color w:val="000000"/>
        </w:rPr>
        <w:fldChar w:fldCharType="end"/>
      </w:r>
      <w:r>
        <w:rPr>
          <w:rFonts w:cs="Times New Roman" w:hint="eastAsia"/>
          <w:color w:val="000000"/>
        </w:rPr>
        <w:t xml:space="preserve"> </w:t>
      </w:r>
      <w:r>
        <w:rPr>
          <w:rFonts w:cs="Times New Roman" w:hint="eastAsia"/>
          <w:color w:val="000000"/>
          <w:lang w:eastAsia="zh-CN"/>
        </w:rPr>
        <w:t>gui</w:t>
      </w:r>
      <w:r>
        <w:rPr>
          <w:rFonts w:cs="Times New Roman" w:hint="eastAsia"/>
          <w:color w:val="000000"/>
        </w:rPr>
        <w:t>对话框界面</w:t>
      </w:r>
    </w:p>
    <w:p w14:paraId="536C9A2C" w14:textId="77777777" w:rsidR="00F27454" w:rsidRDefault="00F27454" w:rsidP="00F27454">
      <w:pPr>
        <w:pStyle w:val="1"/>
        <w:spacing w:before="320" w:after="160" w:line="276" w:lineRule="auto"/>
      </w:pPr>
      <w:bookmarkStart w:id="2" w:name="_Toc242561722"/>
      <w:r>
        <w:rPr>
          <w:rFonts w:cs="Times New Roman" w:hint="eastAsia"/>
          <w:color w:val="000000"/>
          <w:sz w:val="32"/>
        </w:rPr>
        <w:t>插件使用详解</w:t>
      </w:r>
      <w:bookmarkEnd w:id="2"/>
    </w:p>
    <w:p w14:paraId="08637822" w14:textId="77777777" w:rsidR="00F27454" w:rsidRDefault="00F27454" w:rsidP="00F27454">
      <w:pPr>
        <w:spacing w:line="400" w:lineRule="exact"/>
        <w:ind w:firstLine="480"/>
      </w:pPr>
      <w:r>
        <w:rPr>
          <w:rFonts w:cs="Times New Roman" w:hint="eastAsia"/>
          <w:color w:val="000000"/>
        </w:rPr>
        <w:t>插件使用双标签页，通过点击进行</w:t>
      </w:r>
      <w:r>
        <w:rPr>
          <w:rFonts w:cs="Times New Roman" w:hint="eastAsia"/>
          <w:color w:val="000000"/>
        </w:rPr>
        <w:t>2</w:t>
      </w:r>
      <w:r>
        <w:rPr>
          <w:rFonts w:cs="Times New Roman" w:hint="eastAsia"/>
          <w:color w:val="000000"/>
        </w:rPr>
        <w:t>维和</w:t>
      </w:r>
      <w:r>
        <w:rPr>
          <w:rFonts w:cs="Times New Roman" w:hint="eastAsia"/>
          <w:color w:val="000000"/>
        </w:rPr>
        <w:t>3</w:t>
      </w:r>
      <w:r>
        <w:rPr>
          <w:rFonts w:cs="Times New Roman" w:hint="eastAsia"/>
          <w:color w:val="000000"/>
        </w:rPr>
        <w:t>维实体几何生成切换，如图</w:t>
      </w:r>
      <w:r>
        <w:rPr>
          <w:rFonts w:cs="Times New Roman" w:hint="eastAsia"/>
          <w:color w:val="000000"/>
        </w:rPr>
        <w:t>3</w:t>
      </w:r>
      <w:r>
        <w:rPr>
          <w:rFonts w:cs="Times New Roman" w:hint="eastAsia"/>
          <w:color w:val="000000"/>
        </w:rPr>
        <w:t>，根据所选模式，对应参数输入窗口会进行更改，</w:t>
      </w:r>
      <w:r>
        <w:rPr>
          <w:rFonts w:cs="Times New Roman" w:hint="eastAsia"/>
          <w:color w:val="000000"/>
        </w:rPr>
        <w:t>3</w:t>
      </w:r>
      <w:r>
        <w:rPr>
          <w:rFonts w:cs="Times New Roman" w:hint="eastAsia"/>
          <w:color w:val="000000"/>
        </w:rPr>
        <w:t>维对比</w:t>
      </w:r>
      <w:r>
        <w:rPr>
          <w:rFonts w:cs="Times New Roman" w:hint="eastAsia"/>
          <w:color w:val="000000"/>
        </w:rPr>
        <w:t>2</w:t>
      </w:r>
      <w:r>
        <w:rPr>
          <w:rFonts w:cs="Times New Roman" w:hint="eastAsia"/>
          <w:color w:val="000000"/>
        </w:rPr>
        <w:t>维多出角度输入框，用户自己选择度数生成对应角度</w:t>
      </w:r>
      <w:r>
        <w:rPr>
          <w:rFonts w:cs="Times New Roman" w:hint="eastAsia"/>
          <w:color w:val="000000"/>
        </w:rPr>
        <w:t>3</w:t>
      </w:r>
      <w:r>
        <w:rPr>
          <w:rFonts w:cs="Times New Roman" w:hint="eastAsia"/>
          <w:color w:val="000000"/>
        </w:rPr>
        <w:t>维模型。</w:t>
      </w:r>
    </w:p>
    <w:p w14:paraId="6B046446" w14:textId="77777777" w:rsidR="00F27454" w:rsidRDefault="00F27454" w:rsidP="00F27454">
      <w:pPr>
        <w:keepNext/>
        <w:spacing w:before="120" w:after="40" w:line="240" w:lineRule="auto"/>
        <w:ind w:firstLine="480"/>
        <w:jc w:val="center"/>
      </w:pPr>
      <w:r w:rsidRPr="00F27454">
        <w:rPr>
          <w:noProof/>
        </w:rPr>
        <w:lastRenderedPageBreak/>
        <w:drawing>
          <wp:inline distT="0" distB="0" distL="0" distR="0" wp14:anchorId="78E9D48B" wp14:editId="3D8BE13E">
            <wp:extent cx="5274310" cy="28054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CCEA" w14:textId="77777777" w:rsidR="00F27454" w:rsidRDefault="00F27454" w:rsidP="00F27454">
      <w:pPr>
        <w:keepNext/>
        <w:spacing w:before="120" w:after="40" w:line="240" w:lineRule="auto"/>
        <w:ind w:firstLine="480"/>
        <w:jc w:val="center"/>
      </w:pPr>
      <w:r w:rsidRPr="00F27454">
        <w:rPr>
          <w:noProof/>
        </w:rPr>
        <w:drawing>
          <wp:inline distT="0" distB="0" distL="0" distR="0" wp14:anchorId="3A4CCE08" wp14:editId="2F88DFD3">
            <wp:extent cx="5274310" cy="27813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EDAC" w14:textId="6591E95C" w:rsidR="00F27454" w:rsidRDefault="00F27454" w:rsidP="00F27454">
      <w:pPr>
        <w:pStyle w:val="af"/>
        <w:spacing w:before="80" w:after="200" w:line="276" w:lineRule="auto"/>
        <w:rPr>
          <w:lang w:eastAsia="zh-CN"/>
        </w:rPr>
      </w:pPr>
      <w:r>
        <w:rPr>
          <w:rFonts w:cs="Times New Roman" w:hint="eastAsia"/>
          <w:color w:val="000000"/>
          <w:lang w:eastAsia="zh-CN"/>
        </w:rPr>
        <w:t>图</w:t>
      </w:r>
      <w:r>
        <w:rPr>
          <w:rFonts w:cs="Times New Roman" w:hint="eastAsia"/>
          <w:color w:val="000000"/>
          <w:lang w:eastAsia="zh-CN"/>
        </w:rPr>
        <w:t xml:space="preserve"> </w:t>
      </w:r>
      <w:r>
        <w:rPr>
          <w:rFonts w:cs="Times New Roman"/>
          <w:color w:val="000000"/>
        </w:rPr>
        <w:fldChar w:fldCharType="begin"/>
      </w:r>
      <w:r>
        <w:rPr>
          <w:rFonts w:cs="Times New Roman"/>
          <w:color w:val="000000"/>
          <w:lang w:eastAsia="zh-CN"/>
        </w:rPr>
        <w:instrText xml:space="preserve"> </w:instrText>
      </w:r>
      <w:r>
        <w:rPr>
          <w:rFonts w:cs="Times New Roman" w:hint="eastAsia"/>
          <w:color w:val="000000"/>
          <w:lang w:eastAsia="zh-CN"/>
        </w:rPr>
        <w:instrText xml:space="preserve">SEQ </w:instrText>
      </w:r>
      <w:r>
        <w:rPr>
          <w:rFonts w:cs="Times New Roman" w:hint="eastAsia"/>
          <w:color w:val="000000"/>
          <w:lang w:eastAsia="zh-CN"/>
        </w:rPr>
        <w:instrText>图</w:instrText>
      </w:r>
      <w:r>
        <w:rPr>
          <w:rFonts w:cs="Times New Roman" w:hint="eastAsia"/>
          <w:color w:val="000000"/>
          <w:lang w:eastAsia="zh-CN"/>
        </w:rPr>
        <w:instrText xml:space="preserve"> \* ARABIC</w:instrText>
      </w:r>
      <w:r>
        <w:rPr>
          <w:rFonts w:cs="Times New Roman"/>
          <w:color w:val="000000"/>
          <w:lang w:eastAsia="zh-CN"/>
        </w:rPr>
        <w:instrText xml:space="preserve"> </w:instrText>
      </w:r>
      <w:r>
        <w:rPr>
          <w:rFonts w:cs="Times New Roman"/>
          <w:color w:val="000000"/>
        </w:rPr>
        <w:fldChar w:fldCharType="separate"/>
      </w:r>
      <w:r w:rsidR="00183068">
        <w:rPr>
          <w:rFonts w:cs="Times New Roman"/>
          <w:noProof/>
          <w:color w:val="000000"/>
          <w:lang w:eastAsia="zh-CN"/>
        </w:rPr>
        <w:t>3</w:t>
      </w:r>
      <w:r>
        <w:rPr>
          <w:rFonts w:cs="Times New Roman"/>
          <w:color w:val="000000"/>
        </w:rPr>
        <w:fldChar w:fldCharType="end"/>
      </w:r>
      <w:r>
        <w:rPr>
          <w:rFonts w:cs="Times New Roman" w:hint="eastAsia"/>
          <w:color w:val="000000"/>
          <w:lang w:eastAsia="zh-CN"/>
        </w:rPr>
        <w:t xml:space="preserve"> 2D</w:t>
      </w:r>
      <w:r>
        <w:rPr>
          <w:rFonts w:cs="Times New Roman" w:hint="eastAsia"/>
          <w:color w:val="000000"/>
          <w:lang w:eastAsia="zh-CN"/>
        </w:rPr>
        <w:t>和</w:t>
      </w:r>
      <w:r>
        <w:rPr>
          <w:rFonts w:cs="Times New Roman" w:hint="eastAsia"/>
          <w:color w:val="000000"/>
          <w:lang w:eastAsia="zh-CN"/>
        </w:rPr>
        <w:t>3D</w:t>
      </w:r>
      <w:r>
        <w:rPr>
          <w:rFonts w:cs="Times New Roman" w:hint="eastAsia"/>
          <w:color w:val="000000"/>
          <w:lang w:eastAsia="zh-CN"/>
        </w:rPr>
        <w:t>切换</w:t>
      </w:r>
    </w:p>
    <w:p w14:paraId="26C6AFF6" w14:textId="77777777" w:rsidR="00F27454" w:rsidRDefault="00F27454" w:rsidP="00F27454">
      <w:pPr>
        <w:spacing w:line="400" w:lineRule="exact"/>
        <w:ind w:firstLine="480"/>
      </w:pPr>
      <w:r>
        <w:rPr>
          <w:rFonts w:cs="Times New Roman" w:hint="eastAsia"/>
          <w:color w:val="000000"/>
        </w:rPr>
        <w:t>选择对应模式后往下</w:t>
      </w:r>
      <w:r w:rsidR="00244082">
        <w:rPr>
          <w:rFonts w:cs="Times New Roman" w:hint="eastAsia"/>
          <w:color w:val="000000"/>
        </w:rPr>
        <w:t>进入封头类型选择（</w:t>
      </w:r>
      <w:r w:rsidR="00244082">
        <w:rPr>
          <w:rFonts w:cs="Times New Roman" w:hint="eastAsia"/>
          <w:color w:val="000000"/>
        </w:rPr>
        <w:t>head type</w:t>
      </w:r>
      <w:r w:rsidR="00244082">
        <w:rPr>
          <w:rFonts w:cs="Times New Roman" w:hint="eastAsia"/>
          <w:color w:val="000000"/>
        </w:rPr>
        <w:t>）</w:t>
      </w:r>
      <w:r w:rsidR="00244082">
        <w:rPr>
          <w:rFonts w:cs="Times New Roman" w:hint="eastAsia"/>
          <w:color w:val="000000"/>
        </w:rPr>
        <w:t>,</w:t>
      </w:r>
      <w:r w:rsidR="00244082">
        <w:rPr>
          <w:rFonts w:cs="Times New Roman" w:hint="eastAsia"/>
          <w:color w:val="000000"/>
        </w:rPr>
        <w:t>可选择三种类型</w:t>
      </w:r>
      <w:r w:rsidR="00244082" w:rsidRPr="00244082">
        <w:rPr>
          <w:rFonts w:cs="Times New Roman" w:hint="eastAsia"/>
          <w:color w:val="000000"/>
        </w:rPr>
        <w:t>：</w:t>
      </w:r>
      <w:r w:rsidR="00244082" w:rsidRPr="00244082">
        <w:rPr>
          <w:rFonts w:cs="Times New Roman"/>
          <w:color w:val="000000"/>
        </w:rPr>
        <w:t>半球封头（</w:t>
      </w:r>
      <w:r w:rsidR="00244082" w:rsidRPr="00244082">
        <w:rPr>
          <w:rFonts w:cs="Times New Roman"/>
          <w:color w:val="000000"/>
        </w:rPr>
        <w:t>Hemispherical</w:t>
      </w:r>
      <w:r w:rsidR="00244082" w:rsidRPr="00244082">
        <w:rPr>
          <w:rFonts w:cs="Times New Roman"/>
          <w:color w:val="000000"/>
        </w:rPr>
        <w:t>），半椭球封头（</w:t>
      </w:r>
      <w:r w:rsidR="00244082" w:rsidRPr="00244082">
        <w:rPr>
          <w:rFonts w:cs="Times New Roman"/>
          <w:color w:val="000000"/>
        </w:rPr>
        <w:t>Semi-ellipsoidal</w:t>
      </w:r>
      <w:r w:rsidR="00244082" w:rsidRPr="00244082">
        <w:rPr>
          <w:rFonts w:cs="Times New Roman"/>
          <w:color w:val="000000"/>
        </w:rPr>
        <w:t>），等张力封头（</w:t>
      </w:r>
      <w:r w:rsidR="00244082" w:rsidRPr="00244082">
        <w:rPr>
          <w:rFonts w:cs="Times New Roman"/>
          <w:color w:val="000000"/>
        </w:rPr>
        <w:t>Isotensoid</w:t>
      </w:r>
      <w:r w:rsidR="00244082" w:rsidRPr="00244082">
        <w:rPr>
          <w:rFonts w:cs="Times New Roman"/>
          <w:color w:val="000000"/>
        </w:rPr>
        <w:t>）</w:t>
      </w:r>
      <w:r w:rsidR="00244082">
        <w:rPr>
          <w:rFonts w:cs="Times New Roman" w:hint="eastAsia"/>
          <w:color w:val="000000"/>
        </w:rPr>
        <w:t>，选择封头后，插件下方参数和右侧示意图会随之自动切换，如图</w:t>
      </w:r>
      <w:r w:rsidR="00244082">
        <w:rPr>
          <w:rFonts w:cs="Times New Roman" w:hint="eastAsia"/>
          <w:color w:val="000000"/>
        </w:rPr>
        <w:t>4</w:t>
      </w:r>
      <w:r w:rsidR="00244082">
        <w:rPr>
          <w:rFonts w:cs="Times New Roman" w:hint="eastAsia"/>
          <w:color w:val="000000"/>
        </w:rPr>
        <w:t>所示。</w:t>
      </w:r>
    </w:p>
    <w:p w14:paraId="2F5926FE" w14:textId="77777777" w:rsidR="00244082" w:rsidRDefault="00244082" w:rsidP="00244082">
      <w:pPr>
        <w:keepNext/>
        <w:spacing w:before="120" w:after="40" w:line="240" w:lineRule="auto"/>
        <w:ind w:firstLine="480"/>
        <w:jc w:val="center"/>
      </w:pPr>
      <w:r w:rsidRPr="00244082">
        <w:rPr>
          <w:noProof/>
        </w:rPr>
        <w:lastRenderedPageBreak/>
        <w:drawing>
          <wp:inline distT="0" distB="0" distL="0" distR="0" wp14:anchorId="30FF701A" wp14:editId="527C761A">
            <wp:extent cx="5042414" cy="2651729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5105" cy="265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A1B6" w14:textId="77777777" w:rsidR="00244082" w:rsidRDefault="00244082" w:rsidP="00F27454">
      <w:pPr>
        <w:keepNext/>
        <w:spacing w:before="120" w:after="40" w:line="240" w:lineRule="auto"/>
        <w:ind w:firstLine="480"/>
        <w:jc w:val="center"/>
      </w:pPr>
      <w:r w:rsidRPr="00244082">
        <w:rPr>
          <w:noProof/>
        </w:rPr>
        <w:drawing>
          <wp:inline distT="0" distB="0" distL="0" distR="0" wp14:anchorId="0BCBA96D" wp14:editId="1F2F763E">
            <wp:extent cx="5052985" cy="265728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7068" cy="265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88E0" w14:textId="77777777" w:rsidR="00132676" w:rsidRDefault="00132676" w:rsidP="00132676">
      <w:pPr>
        <w:keepNext/>
        <w:spacing w:before="120" w:after="40" w:line="240" w:lineRule="auto"/>
        <w:ind w:firstLine="480"/>
        <w:jc w:val="center"/>
      </w:pPr>
      <w:r w:rsidRPr="00132676">
        <w:rPr>
          <w:noProof/>
        </w:rPr>
        <w:drawing>
          <wp:inline distT="0" distB="0" distL="0" distR="0" wp14:anchorId="7AD7F279" wp14:editId="497E16E0">
            <wp:extent cx="5083344" cy="2673254"/>
            <wp:effectExtent l="0" t="0" r="317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5630" cy="267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D756" w14:textId="21FF8B96" w:rsidR="00244082" w:rsidRDefault="00132676" w:rsidP="00132676">
      <w:pPr>
        <w:pStyle w:val="af"/>
        <w:spacing w:before="80" w:after="200" w:line="276" w:lineRule="auto"/>
        <w:rPr>
          <w:lang w:eastAsia="zh-CN"/>
        </w:rPr>
      </w:pPr>
      <w:r>
        <w:rPr>
          <w:rFonts w:cs="Times New Roman" w:hint="eastAsia"/>
          <w:color w:val="000000"/>
          <w:lang w:eastAsia="zh-CN"/>
        </w:rPr>
        <w:t>图</w:t>
      </w:r>
      <w:r>
        <w:rPr>
          <w:rFonts w:cs="Times New Roman" w:hint="eastAsia"/>
          <w:color w:val="000000"/>
          <w:lang w:eastAsia="zh-CN"/>
        </w:rPr>
        <w:t xml:space="preserve"> </w:t>
      </w:r>
      <w:r>
        <w:rPr>
          <w:rFonts w:cs="Times New Roman"/>
          <w:color w:val="000000"/>
        </w:rPr>
        <w:fldChar w:fldCharType="begin"/>
      </w:r>
      <w:r>
        <w:rPr>
          <w:rFonts w:cs="Times New Roman"/>
          <w:color w:val="000000"/>
          <w:lang w:eastAsia="zh-CN"/>
        </w:rPr>
        <w:instrText xml:space="preserve"> </w:instrText>
      </w:r>
      <w:r>
        <w:rPr>
          <w:rFonts w:cs="Times New Roman" w:hint="eastAsia"/>
          <w:color w:val="000000"/>
          <w:lang w:eastAsia="zh-CN"/>
        </w:rPr>
        <w:instrText xml:space="preserve">SEQ </w:instrText>
      </w:r>
      <w:r>
        <w:rPr>
          <w:rFonts w:cs="Times New Roman" w:hint="eastAsia"/>
          <w:color w:val="000000"/>
          <w:lang w:eastAsia="zh-CN"/>
        </w:rPr>
        <w:instrText>图</w:instrText>
      </w:r>
      <w:r>
        <w:rPr>
          <w:rFonts w:cs="Times New Roman" w:hint="eastAsia"/>
          <w:color w:val="000000"/>
          <w:lang w:eastAsia="zh-CN"/>
        </w:rPr>
        <w:instrText xml:space="preserve"> \* ARABIC</w:instrText>
      </w:r>
      <w:r>
        <w:rPr>
          <w:rFonts w:cs="Times New Roman"/>
          <w:color w:val="000000"/>
          <w:lang w:eastAsia="zh-CN"/>
        </w:rPr>
        <w:instrText xml:space="preserve"> </w:instrText>
      </w:r>
      <w:r>
        <w:rPr>
          <w:rFonts w:cs="Times New Roman"/>
          <w:color w:val="000000"/>
        </w:rPr>
        <w:fldChar w:fldCharType="separate"/>
      </w:r>
      <w:r w:rsidR="00183068">
        <w:rPr>
          <w:rFonts w:cs="Times New Roman"/>
          <w:noProof/>
          <w:color w:val="000000"/>
          <w:lang w:eastAsia="zh-CN"/>
        </w:rPr>
        <w:t>4</w:t>
      </w:r>
      <w:r>
        <w:rPr>
          <w:rFonts w:cs="Times New Roman"/>
          <w:color w:val="000000"/>
        </w:rPr>
        <w:fldChar w:fldCharType="end"/>
      </w:r>
      <w:r>
        <w:rPr>
          <w:rFonts w:cs="Times New Roman" w:hint="eastAsia"/>
          <w:color w:val="000000"/>
          <w:lang w:eastAsia="zh-CN"/>
        </w:rPr>
        <w:t xml:space="preserve"> </w:t>
      </w:r>
      <w:r>
        <w:rPr>
          <w:rFonts w:cs="Times New Roman" w:hint="eastAsia"/>
          <w:color w:val="000000"/>
          <w:lang w:eastAsia="zh-CN"/>
        </w:rPr>
        <w:t>三种不同封头选择</w:t>
      </w:r>
    </w:p>
    <w:p w14:paraId="62E9CF8A" w14:textId="77777777" w:rsidR="00132676" w:rsidRDefault="00132676" w:rsidP="00466774">
      <w:pPr>
        <w:spacing w:line="400" w:lineRule="exact"/>
        <w:ind w:firstLine="480"/>
      </w:pPr>
      <w:r>
        <w:rPr>
          <w:rFonts w:cs="Times New Roman" w:hint="eastAsia"/>
          <w:color w:val="000000"/>
        </w:rPr>
        <w:t>另外提示</w:t>
      </w:r>
      <w:r>
        <w:rPr>
          <w:rFonts w:cs="Times New Roman" w:hint="eastAsia"/>
          <w:color w:val="000000"/>
        </w:rPr>
        <w:t>Abaqus</w:t>
      </w:r>
      <w:r>
        <w:rPr>
          <w:rFonts w:cs="Times New Roman" w:hint="eastAsia"/>
          <w:color w:val="000000"/>
        </w:rPr>
        <w:t>本身无单位制概念，由用户自定义，但插件默认</w:t>
      </w:r>
      <w:r>
        <w:rPr>
          <w:rFonts w:cs="Times New Roman"/>
          <w:color w:val="000000"/>
        </w:rPr>
        <w:t>遵循标准毫米单位体</w:t>
      </w:r>
      <w:r>
        <w:rPr>
          <w:rFonts w:cs="Times New Roman"/>
          <w:color w:val="000000"/>
        </w:rPr>
        <w:lastRenderedPageBreak/>
        <w:t>系，长度参数统一以</w:t>
      </w:r>
      <w:r>
        <w:rPr>
          <w:rFonts w:cs="Times New Roman"/>
          <w:color w:val="000000"/>
        </w:rPr>
        <w:t xml:space="preserve"> mm </w:t>
      </w:r>
      <w:r>
        <w:rPr>
          <w:rFonts w:cs="Times New Roman"/>
          <w:color w:val="000000"/>
        </w:rPr>
        <w:t>输入，角度参数统一以</w:t>
      </w:r>
      <w:r>
        <w:rPr>
          <w:rFonts w:cs="Times New Roman"/>
          <w:color w:val="000000"/>
        </w:rPr>
        <w:t xml:space="preserve"> deg </w:t>
      </w:r>
      <w:r>
        <w:rPr>
          <w:rFonts w:cs="Times New Roman"/>
          <w:color w:val="000000"/>
        </w:rPr>
        <w:t>输入</w:t>
      </w:r>
    </w:p>
    <w:p w14:paraId="3ECBBE0B" w14:textId="77777777" w:rsidR="00466774" w:rsidRDefault="006119EA" w:rsidP="006119EA">
      <w:pPr>
        <w:spacing w:line="400" w:lineRule="exact"/>
        <w:ind w:firstLine="480"/>
      </w:pPr>
      <w:r w:rsidRPr="006119EA">
        <w:rPr>
          <w:rFonts w:cs="Times New Roman"/>
          <w:color w:val="000000"/>
        </w:rPr>
        <w:t>选定封头后，用户需在各分组框中填入具体的几何尺寸。三种封头共用筒身、肩部与接头的通用参数，仅在封头形状控制参数上存在自适应差异（半球封头无需输入、半椭球输入</w:t>
      </w:r>
      <w:r w:rsidRPr="006119EA">
        <w:rPr>
          <w:rFonts w:cs="Times New Roman"/>
          <w:color w:val="000000"/>
        </w:rPr>
        <w:t xml:space="preserve"> k</w:t>
      </w:r>
      <w:r w:rsidRPr="006119EA">
        <w:rPr>
          <w:rFonts w:cs="Times New Roman"/>
          <w:color w:val="000000"/>
        </w:rPr>
        <w:t>、等张力输入</w:t>
      </w:r>
      <w:r w:rsidRPr="006119EA">
        <w:rPr>
          <w:rFonts w:cs="Times New Roman"/>
          <w:color w:val="000000"/>
        </w:rPr>
        <w:t xml:space="preserve"> α0</w:t>
      </w:r>
      <w:r w:rsidRPr="006119EA">
        <w:rPr>
          <w:rFonts w:cs="Times New Roman"/>
          <w:color w:val="000000"/>
        </w:rPr>
        <w:t>）</w:t>
      </w:r>
      <w:r>
        <w:rPr>
          <w:rFonts w:cs="Times New Roman" w:hint="eastAsia"/>
          <w:color w:val="000000"/>
        </w:rPr>
        <w:t>，</w:t>
      </w:r>
      <w:r w:rsidRPr="006119EA">
        <w:rPr>
          <w:rFonts w:cs="Times New Roman"/>
          <w:color w:val="000000"/>
        </w:rPr>
        <w:t>插件各项几何参数的物理含义与用户输入要求详见下表</w:t>
      </w:r>
      <w:r>
        <w:rPr>
          <w:rFonts w:cs="Times New Roman" w:hint="eastAsia"/>
          <w:color w:val="000000"/>
        </w:rPr>
        <w:t>1</w:t>
      </w:r>
      <w:r w:rsidRPr="006119EA">
        <w:rPr>
          <w:rFonts w:cs="Times New Roman"/>
          <w:color w:val="000000"/>
        </w:rPr>
        <w:t>：</w:t>
      </w:r>
    </w:p>
    <w:p w14:paraId="29468ED4" w14:textId="6A1EDE10" w:rsidR="00466774" w:rsidRDefault="00466774" w:rsidP="00466774">
      <w:pPr>
        <w:pStyle w:val="af"/>
        <w:spacing w:before="80" w:after="200" w:line="276" w:lineRule="auto"/>
      </w:pPr>
      <w:r>
        <w:rPr>
          <w:rFonts w:cs="Times New Roman" w:hint="eastAsia"/>
          <w:color w:val="000000"/>
        </w:rPr>
        <w:t>表</w:t>
      </w:r>
      <w:r>
        <w:rPr>
          <w:rFonts w:cs="Times New Roman" w:hint="eastAsia"/>
          <w:color w:val="000000"/>
        </w:rPr>
        <w:t xml:space="preserve"> </w:t>
      </w:r>
      <w:r>
        <w:rPr>
          <w:rFonts w:cs="Times New Roman"/>
          <w:color w:val="000000"/>
        </w:rPr>
        <w:fldChar w:fldCharType="begin"/>
      </w:r>
      <w:r>
        <w:rPr>
          <w:rFonts w:cs="Times New Roman"/>
          <w:color w:val="000000"/>
        </w:rPr>
        <w:instrText xml:space="preserve"> </w:instrText>
      </w:r>
      <w:r>
        <w:rPr>
          <w:rFonts w:cs="Times New Roman" w:hint="eastAsia"/>
          <w:color w:val="000000"/>
        </w:rPr>
        <w:instrText xml:space="preserve">SEQ </w:instrText>
      </w:r>
      <w:r>
        <w:rPr>
          <w:rFonts w:cs="Times New Roman" w:hint="eastAsia"/>
          <w:color w:val="000000"/>
        </w:rPr>
        <w:instrText>表</w:instrText>
      </w:r>
      <w:r>
        <w:rPr>
          <w:rFonts w:cs="Times New Roman" w:hint="eastAsia"/>
          <w:color w:val="000000"/>
        </w:rPr>
        <w:instrText xml:space="preserve"> \* ARABIC</w:instrText>
      </w:r>
      <w:r>
        <w:rPr>
          <w:rFonts w:cs="Times New Roman"/>
          <w:color w:val="000000"/>
        </w:rPr>
        <w:instrText xml:space="preserve"> </w:instrText>
      </w:r>
      <w:r>
        <w:rPr>
          <w:rFonts w:cs="Times New Roman"/>
          <w:color w:val="000000"/>
        </w:rPr>
        <w:fldChar w:fldCharType="separate"/>
      </w:r>
      <w:r w:rsidR="00183068">
        <w:rPr>
          <w:rFonts w:cs="Times New Roman"/>
          <w:noProof/>
          <w:color w:val="000000"/>
        </w:rPr>
        <w:t>1</w:t>
      </w:r>
      <w:r>
        <w:rPr>
          <w:rFonts w:cs="Times New Roman"/>
          <w:color w:val="000000"/>
        </w:rPr>
        <w:fldChar w:fldCharType="end"/>
      </w:r>
      <w:r>
        <w:rPr>
          <w:rFonts w:cs="Times New Roman" w:hint="eastAsia"/>
          <w:color w:val="000000"/>
        </w:rPr>
        <w:t xml:space="preserve"> </w:t>
      </w:r>
      <w:r>
        <w:rPr>
          <w:rFonts w:cs="Times New Roman" w:hint="eastAsia"/>
          <w:color w:val="000000"/>
        </w:rPr>
        <w:t>几何参数输入表</w:t>
      </w:r>
    </w:p>
    <w:tbl>
      <w:tblPr>
        <w:tblW w:w="9600" w:type="dxa"/>
        <w:jc w:val="center"/>
        <w:tblCellSpacing w:w="15" w:type="dxa"/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1488"/>
        <w:gridCol w:w="1049"/>
        <w:gridCol w:w="887"/>
        <w:gridCol w:w="439"/>
        <w:gridCol w:w="2058"/>
        <w:gridCol w:w="3679"/>
      </w:tblGrid>
      <w:tr w:rsidR="00466774" w:rsidRPr="00466774" w14:paraId="605F40BB" w14:textId="77777777" w:rsidTr="00466774">
        <w:trPr>
          <w:cantSplit/>
          <w:tblHeader/>
          <w:tblCellSpacing w:w="15" w:type="dxa"/>
          <w:jc w:val="center"/>
        </w:trPr>
        <w:tc>
          <w:tcPr>
            <w:tcW w:w="1515" w:type="dxa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12E224E6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b/>
                <w:color w:val="000000"/>
              </w:rPr>
              <w:t>参数分组</w:t>
            </w:r>
          </w:p>
        </w:tc>
        <w:tc>
          <w:tcPr>
            <w:tcW w:w="1068" w:type="dxa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08AE42C8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b/>
                <w:color w:val="000000"/>
              </w:rPr>
              <w:t>界面参数标签</w:t>
            </w:r>
          </w:p>
        </w:tc>
        <w:tc>
          <w:tcPr>
            <w:tcW w:w="897" w:type="dxa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2044A11D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b/>
                <w:color w:val="000000"/>
              </w:rPr>
              <w:t>适用封头类型</w:t>
            </w: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03E5A0B1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b/>
                <w:color w:val="000000"/>
              </w:rPr>
              <w:t>单位</w:t>
            </w:r>
          </w:p>
        </w:tc>
        <w:tc>
          <w:tcPr>
            <w:tcW w:w="2133" w:type="dxa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1B5260E6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b/>
                <w:color w:val="000000"/>
              </w:rPr>
              <w:t>几何含义</w:t>
            </w:r>
          </w:p>
        </w:tc>
        <w:tc>
          <w:tcPr>
            <w:tcW w:w="3827" w:type="dxa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425C0CAE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b/>
                <w:color w:val="000000"/>
              </w:rPr>
              <w:t>用户需填入的数值与输入规则</w:t>
            </w:r>
          </w:p>
        </w:tc>
      </w:tr>
      <w:tr w:rsidR="00466774" w:rsidRPr="00466774" w14:paraId="39003402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414337C0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封头形状控制</w:t>
            </w:r>
          </w:p>
        </w:tc>
        <w:tc>
          <w:tcPr>
            <w:tcW w:w="1068" w:type="dxa"/>
            <w:vAlign w:val="center"/>
            <w:hideMark/>
          </w:tcPr>
          <w:p w14:paraId="4ABE9738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k</w:t>
            </w:r>
          </w:p>
        </w:tc>
        <w:tc>
          <w:tcPr>
            <w:tcW w:w="897" w:type="dxa"/>
            <w:vAlign w:val="center"/>
            <w:hideMark/>
          </w:tcPr>
          <w:p w14:paraId="0CBC0A5A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仅半椭球封头</w:t>
            </w:r>
          </w:p>
        </w:tc>
        <w:tc>
          <w:tcPr>
            <w:tcW w:w="424" w:type="dxa"/>
            <w:vAlign w:val="center"/>
            <w:hideMark/>
          </w:tcPr>
          <w:p w14:paraId="24E5CB5B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无量纲</w:t>
            </w:r>
          </w:p>
        </w:tc>
        <w:tc>
          <w:tcPr>
            <w:tcW w:w="2133" w:type="dxa"/>
            <w:vAlign w:val="center"/>
            <w:hideMark/>
          </w:tcPr>
          <w:p w14:paraId="1EB71F6D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控制封头扁平度（长轴为筒身半径，短轴为封头深度）。</w:t>
            </w:r>
          </w:p>
        </w:tc>
        <w:tc>
          <w:tcPr>
            <w:tcW w:w="3827" w:type="dxa"/>
            <w:vAlign w:val="center"/>
            <w:hideMark/>
          </w:tcPr>
          <w:p w14:paraId="723D695E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填大于</w:t>
            </w:r>
            <w:r w:rsidRPr="00466774">
              <w:rPr>
                <w:rFonts w:cs="Times New Roman"/>
                <w:color w:val="000000"/>
              </w:rPr>
              <w:t xml:space="preserve"> 0 </w:t>
            </w:r>
            <w:r w:rsidRPr="00466774">
              <w:rPr>
                <w:rFonts w:cs="Times New Roman"/>
                <w:color w:val="000000"/>
              </w:rPr>
              <w:t>的正数（常用</w:t>
            </w:r>
            <w:r w:rsidRPr="00466774">
              <w:rPr>
                <w:rFonts w:cs="Times New Roman"/>
                <w:color w:val="000000"/>
              </w:rPr>
              <w:t xml:space="preserve"> 1.5</w:t>
            </w:r>
            <w:r w:rsidRPr="00466774">
              <w:rPr>
                <w:rFonts w:cs="Times New Roman"/>
                <w:color w:val="000000"/>
              </w:rPr>
              <w:t>～</w:t>
            </w:r>
            <w:r w:rsidRPr="00466774">
              <w:rPr>
                <w:rFonts w:cs="Times New Roman"/>
                <w:color w:val="000000"/>
              </w:rPr>
              <w:t>3.0</w:t>
            </w:r>
            <w:r w:rsidRPr="00466774">
              <w:rPr>
                <w:rFonts w:cs="Times New Roman"/>
                <w:color w:val="000000"/>
              </w:rPr>
              <w:t>）。半球和等张力模式下自动灰显锁定。</w:t>
            </w:r>
          </w:p>
        </w:tc>
      </w:tr>
      <w:tr w:rsidR="00466774" w:rsidRPr="00466774" w14:paraId="4BE73343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57D80A1D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封头形状控制</w:t>
            </w:r>
          </w:p>
        </w:tc>
        <w:tc>
          <w:tcPr>
            <w:tcW w:w="1068" w:type="dxa"/>
            <w:vAlign w:val="center"/>
            <w:hideMark/>
          </w:tcPr>
          <w:p w14:paraId="1608EF20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α0</w:t>
            </w:r>
          </w:p>
        </w:tc>
        <w:tc>
          <w:tcPr>
            <w:tcW w:w="897" w:type="dxa"/>
            <w:vAlign w:val="center"/>
            <w:hideMark/>
          </w:tcPr>
          <w:p w14:paraId="6FCA6A60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仅等张力封头</w:t>
            </w:r>
          </w:p>
        </w:tc>
        <w:tc>
          <w:tcPr>
            <w:tcW w:w="424" w:type="dxa"/>
            <w:vAlign w:val="center"/>
            <w:hideMark/>
          </w:tcPr>
          <w:p w14:paraId="435FD737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deg</w:t>
            </w:r>
          </w:p>
        </w:tc>
        <w:tc>
          <w:tcPr>
            <w:tcW w:w="2133" w:type="dxa"/>
            <w:vAlign w:val="center"/>
            <w:hideMark/>
          </w:tcPr>
          <w:p w14:paraId="4ED03A03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决定碳纤维等张力子午线曲率走向。</w:t>
            </w:r>
          </w:p>
        </w:tc>
        <w:tc>
          <w:tcPr>
            <w:tcW w:w="3827" w:type="dxa"/>
            <w:vAlign w:val="center"/>
            <w:hideMark/>
          </w:tcPr>
          <w:p w14:paraId="254E678C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填</w:t>
            </w:r>
            <w:r w:rsidRPr="00466774">
              <w:rPr>
                <w:rFonts w:cs="Times New Roman"/>
                <w:color w:val="000000"/>
              </w:rPr>
              <w:t xml:space="preserve"> 0°</w:t>
            </w:r>
            <w:r w:rsidRPr="00466774">
              <w:rPr>
                <w:rFonts w:cs="Times New Roman"/>
                <w:color w:val="000000"/>
              </w:rPr>
              <w:t>～</w:t>
            </w:r>
            <w:r w:rsidRPr="00466774">
              <w:rPr>
                <w:rFonts w:cs="Times New Roman"/>
                <w:color w:val="000000"/>
              </w:rPr>
              <w:t xml:space="preserve">54.74° </w:t>
            </w:r>
            <w:r w:rsidRPr="00466774">
              <w:rPr>
                <w:rFonts w:cs="Times New Roman"/>
                <w:color w:val="000000"/>
              </w:rPr>
              <w:t>之间的角度（常用</w:t>
            </w:r>
            <w:r w:rsidRPr="00466774">
              <w:rPr>
                <w:rFonts w:cs="Times New Roman"/>
                <w:color w:val="000000"/>
              </w:rPr>
              <w:t xml:space="preserve"> 8°</w:t>
            </w:r>
            <w:r w:rsidRPr="00466774">
              <w:rPr>
                <w:rFonts w:cs="Times New Roman"/>
                <w:color w:val="000000"/>
              </w:rPr>
              <w:t>～</w:t>
            </w:r>
            <w:r w:rsidRPr="00466774">
              <w:rPr>
                <w:rFonts w:cs="Times New Roman"/>
                <w:color w:val="000000"/>
              </w:rPr>
              <w:t>15°</w:t>
            </w:r>
            <w:r w:rsidRPr="00466774">
              <w:rPr>
                <w:rFonts w:cs="Times New Roman"/>
                <w:color w:val="000000"/>
              </w:rPr>
              <w:t>）。半球和半椭球模式下自动灰显锁定。</w:t>
            </w:r>
          </w:p>
        </w:tc>
      </w:tr>
      <w:tr w:rsidR="00466774" w:rsidRPr="00466774" w14:paraId="4F8A3A18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7FA65D2A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封头形状控制</w:t>
            </w:r>
          </w:p>
        </w:tc>
        <w:tc>
          <w:tcPr>
            <w:tcW w:w="1068" w:type="dxa"/>
            <w:vAlign w:val="center"/>
            <w:hideMark/>
          </w:tcPr>
          <w:p w14:paraId="2C510D91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(</w:t>
            </w:r>
            <w:r w:rsidRPr="00466774">
              <w:rPr>
                <w:rFonts w:cs="Times New Roman"/>
                <w:color w:val="000000"/>
              </w:rPr>
              <w:t>无</w:t>
            </w:r>
            <w:r w:rsidRPr="00466774">
              <w:rPr>
                <w:rFonts w:cs="Times New Roman"/>
                <w:color w:val="000000"/>
              </w:rPr>
              <w:t>)</w:t>
            </w:r>
          </w:p>
        </w:tc>
        <w:tc>
          <w:tcPr>
            <w:tcW w:w="897" w:type="dxa"/>
            <w:vAlign w:val="center"/>
            <w:hideMark/>
          </w:tcPr>
          <w:p w14:paraId="3C825083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半球封头</w:t>
            </w:r>
          </w:p>
        </w:tc>
        <w:tc>
          <w:tcPr>
            <w:tcW w:w="424" w:type="dxa"/>
            <w:vAlign w:val="center"/>
            <w:hideMark/>
          </w:tcPr>
          <w:p w14:paraId="6E578D73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—</w:t>
            </w:r>
          </w:p>
        </w:tc>
        <w:tc>
          <w:tcPr>
            <w:tcW w:w="2133" w:type="dxa"/>
            <w:vAlign w:val="center"/>
            <w:hideMark/>
          </w:tcPr>
          <w:p w14:paraId="2FDA6924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外表面为标准半球面，形状完全由筒身外径确定。</w:t>
            </w:r>
          </w:p>
        </w:tc>
        <w:tc>
          <w:tcPr>
            <w:tcW w:w="3827" w:type="dxa"/>
            <w:vAlign w:val="center"/>
            <w:hideMark/>
          </w:tcPr>
          <w:p w14:paraId="6900675D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无需输入任何形状参数，输入框全部自动灰显锁定。</w:t>
            </w:r>
          </w:p>
        </w:tc>
      </w:tr>
      <w:tr w:rsidR="00466774" w:rsidRPr="00466774" w14:paraId="5DFF0DC9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04E3865C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筒身段</w:t>
            </w:r>
          </w:p>
        </w:tc>
        <w:tc>
          <w:tcPr>
            <w:tcW w:w="1068" w:type="dxa"/>
            <w:vAlign w:val="center"/>
            <w:hideMark/>
          </w:tcPr>
          <w:p w14:paraId="27A63085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R</w:t>
            </w:r>
          </w:p>
        </w:tc>
        <w:tc>
          <w:tcPr>
            <w:tcW w:w="897" w:type="dxa"/>
            <w:vAlign w:val="center"/>
            <w:hideMark/>
          </w:tcPr>
          <w:p w14:paraId="2DA02187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三种封头共用</w:t>
            </w:r>
          </w:p>
        </w:tc>
        <w:tc>
          <w:tcPr>
            <w:tcW w:w="424" w:type="dxa"/>
            <w:vAlign w:val="center"/>
            <w:hideMark/>
          </w:tcPr>
          <w:p w14:paraId="73330F42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mm</w:t>
            </w:r>
          </w:p>
        </w:tc>
        <w:tc>
          <w:tcPr>
            <w:tcW w:w="2133" w:type="dxa"/>
            <w:vAlign w:val="center"/>
            <w:hideMark/>
          </w:tcPr>
          <w:p w14:paraId="08DD414E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圆柱段塑料内衬的内壁半径。</w:t>
            </w:r>
          </w:p>
        </w:tc>
        <w:tc>
          <w:tcPr>
            <w:tcW w:w="3827" w:type="dxa"/>
            <w:vAlign w:val="center"/>
            <w:hideMark/>
          </w:tcPr>
          <w:p w14:paraId="2B1EF739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填大于</w:t>
            </w:r>
            <w:r w:rsidRPr="00466774">
              <w:rPr>
                <w:rFonts w:cs="Times New Roman"/>
                <w:color w:val="000000"/>
              </w:rPr>
              <w:t xml:space="preserve"> 0 </w:t>
            </w:r>
            <w:r w:rsidRPr="00466774">
              <w:rPr>
                <w:rFonts w:cs="Times New Roman"/>
                <w:color w:val="000000"/>
              </w:rPr>
              <w:t>的正数，必须大于接头分界半径</w:t>
            </w:r>
            <w:r w:rsidRPr="00466774">
              <w:rPr>
                <w:rFonts w:cs="Times New Roman"/>
                <w:color w:val="000000"/>
              </w:rPr>
              <w:t xml:space="preserve"> r_sp</w:t>
            </w:r>
            <w:r w:rsidRPr="00466774">
              <w:rPr>
                <w:rFonts w:cs="Times New Roman"/>
                <w:color w:val="000000"/>
              </w:rPr>
              <w:t>。</w:t>
            </w:r>
          </w:p>
        </w:tc>
      </w:tr>
      <w:tr w:rsidR="00466774" w:rsidRPr="00466774" w14:paraId="5BA3B4E5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1CC0CE2F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筒身段</w:t>
            </w:r>
          </w:p>
        </w:tc>
        <w:tc>
          <w:tcPr>
            <w:tcW w:w="1068" w:type="dxa"/>
            <w:vAlign w:val="center"/>
            <w:hideMark/>
          </w:tcPr>
          <w:p w14:paraId="2BB2A5B6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l1</w:t>
            </w:r>
          </w:p>
        </w:tc>
        <w:tc>
          <w:tcPr>
            <w:tcW w:w="897" w:type="dxa"/>
            <w:vAlign w:val="center"/>
            <w:hideMark/>
          </w:tcPr>
          <w:p w14:paraId="7F8BF946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三种封头共用</w:t>
            </w:r>
          </w:p>
        </w:tc>
        <w:tc>
          <w:tcPr>
            <w:tcW w:w="424" w:type="dxa"/>
            <w:vAlign w:val="center"/>
            <w:hideMark/>
          </w:tcPr>
          <w:p w14:paraId="37E7018B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mm</w:t>
            </w:r>
          </w:p>
        </w:tc>
        <w:tc>
          <w:tcPr>
            <w:tcW w:w="2133" w:type="dxa"/>
            <w:vAlign w:val="center"/>
            <w:hideMark/>
          </w:tcPr>
          <w:p w14:paraId="343308F0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圆柱段直管部分的轴向总长。</w:t>
            </w:r>
          </w:p>
        </w:tc>
        <w:tc>
          <w:tcPr>
            <w:tcW w:w="3827" w:type="dxa"/>
            <w:vAlign w:val="center"/>
            <w:hideMark/>
          </w:tcPr>
          <w:p w14:paraId="24EAB80E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填大于</w:t>
            </w:r>
            <w:r w:rsidRPr="00466774">
              <w:rPr>
                <w:rFonts w:cs="Times New Roman"/>
                <w:color w:val="000000"/>
              </w:rPr>
              <w:t xml:space="preserve"> 0 </w:t>
            </w:r>
            <w:r w:rsidRPr="00466774">
              <w:rPr>
                <w:rFonts w:cs="Times New Roman"/>
                <w:color w:val="000000"/>
              </w:rPr>
              <w:t>的正数，必须小于瓶体总长</w:t>
            </w:r>
            <w:r w:rsidRPr="00466774">
              <w:rPr>
                <w:rFonts w:cs="Times New Roman"/>
                <w:color w:val="000000"/>
              </w:rPr>
              <w:t xml:space="preserve"> L</w:t>
            </w:r>
            <w:r w:rsidRPr="00466774">
              <w:rPr>
                <w:rFonts w:cs="Times New Roman"/>
                <w:color w:val="000000"/>
              </w:rPr>
              <w:t>。</w:t>
            </w:r>
          </w:p>
        </w:tc>
      </w:tr>
      <w:tr w:rsidR="00466774" w:rsidRPr="00466774" w14:paraId="217E5E88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325F9DCB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筒身段</w:t>
            </w:r>
          </w:p>
        </w:tc>
        <w:tc>
          <w:tcPr>
            <w:tcW w:w="1068" w:type="dxa"/>
            <w:vAlign w:val="center"/>
            <w:hideMark/>
          </w:tcPr>
          <w:p w14:paraId="19353E1B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t1</w:t>
            </w:r>
          </w:p>
        </w:tc>
        <w:tc>
          <w:tcPr>
            <w:tcW w:w="897" w:type="dxa"/>
            <w:vAlign w:val="center"/>
            <w:hideMark/>
          </w:tcPr>
          <w:p w14:paraId="2A9C3E9E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三种封头共用</w:t>
            </w:r>
          </w:p>
        </w:tc>
        <w:tc>
          <w:tcPr>
            <w:tcW w:w="424" w:type="dxa"/>
            <w:vAlign w:val="center"/>
            <w:hideMark/>
          </w:tcPr>
          <w:p w14:paraId="471AFEB4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mm</w:t>
            </w:r>
          </w:p>
        </w:tc>
        <w:tc>
          <w:tcPr>
            <w:tcW w:w="2133" w:type="dxa"/>
            <w:vAlign w:val="center"/>
            <w:hideMark/>
          </w:tcPr>
          <w:p w14:paraId="71AA07EB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圆柱段塑料内衬的单边厚度。</w:t>
            </w:r>
          </w:p>
        </w:tc>
        <w:tc>
          <w:tcPr>
            <w:tcW w:w="3827" w:type="dxa"/>
            <w:vAlign w:val="center"/>
            <w:hideMark/>
          </w:tcPr>
          <w:p w14:paraId="22FEBBFB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填大于</w:t>
            </w:r>
            <w:r w:rsidRPr="00466774">
              <w:rPr>
                <w:rFonts w:cs="Times New Roman"/>
                <w:color w:val="000000"/>
              </w:rPr>
              <w:t xml:space="preserve"> 0 </w:t>
            </w:r>
            <w:r w:rsidRPr="00466774">
              <w:rPr>
                <w:rFonts w:cs="Times New Roman"/>
                <w:color w:val="000000"/>
              </w:rPr>
              <w:t>的正数（筒身外半径自动为</w:t>
            </w:r>
            <w:r w:rsidRPr="00466774">
              <w:rPr>
                <w:rFonts w:cs="Times New Roman"/>
                <w:color w:val="000000"/>
              </w:rPr>
              <w:t xml:space="preserve"> R + t1</w:t>
            </w:r>
            <w:r w:rsidRPr="00466774">
              <w:rPr>
                <w:rFonts w:cs="Times New Roman"/>
                <w:color w:val="000000"/>
              </w:rPr>
              <w:t>）。</w:t>
            </w:r>
          </w:p>
        </w:tc>
      </w:tr>
      <w:tr w:rsidR="00466774" w:rsidRPr="00466774" w14:paraId="41AAD997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07FD52CA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筒身段</w:t>
            </w:r>
          </w:p>
        </w:tc>
        <w:tc>
          <w:tcPr>
            <w:tcW w:w="1068" w:type="dxa"/>
            <w:vAlign w:val="center"/>
            <w:hideMark/>
          </w:tcPr>
          <w:p w14:paraId="1C5DB885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L</w:t>
            </w:r>
          </w:p>
        </w:tc>
        <w:tc>
          <w:tcPr>
            <w:tcW w:w="897" w:type="dxa"/>
            <w:vAlign w:val="center"/>
            <w:hideMark/>
          </w:tcPr>
          <w:p w14:paraId="527C9571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三种封头共用</w:t>
            </w:r>
          </w:p>
        </w:tc>
        <w:tc>
          <w:tcPr>
            <w:tcW w:w="424" w:type="dxa"/>
            <w:vAlign w:val="center"/>
            <w:hideMark/>
          </w:tcPr>
          <w:p w14:paraId="107DE2B3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mm</w:t>
            </w:r>
          </w:p>
        </w:tc>
        <w:tc>
          <w:tcPr>
            <w:tcW w:w="2133" w:type="dxa"/>
            <w:vAlign w:val="center"/>
            <w:hideMark/>
          </w:tcPr>
          <w:p w14:paraId="486EADEA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两端金属接头最外端面之间的全长。</w:t>
            </w:r>
          </w:p>
        </w:tc>
        <w:tc>
          <w:tcPr>
            <w:tcW w:w="3827" w:type="dxa"/>
            <w:vAlign w:val="center"/>
            <w:hideMark/>
          </w:tcPr>
          <w:p w14:paraId="5912CF62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必须大于</w:t>
            </w:r>
            <w:r w:rsidRPr="00466774">
              <w:rPr>
                <w:rFonts w:cs="Times New Roman"/>
                <w:color w:val="000000"/>
              </w:rPr>
              <w:t xml:space="preserve"> l1</w:t>
            </w:r>
            <w:r w:rsidRPr="00466774">
              <w:rPr>
                <w:rFonts w:cs="Times New Roman"/>
                <w:color w:val="000000"/>
              </w:rPr>
              <w:t>；半球封头因深度较深，需比半椭球</w:t>
            </w:r>
            <w:r w:rsidRPr="00466774">
              <w:rPr>
                <w:rFonts w:cs="Times New Roman"/>
                <w:color w:val="000000"/>
              </w:rPr>
              <w:t>/</w:t>
            </w:r>
            <w:r w:rsidRPr="00466774">
              <w:rPr>
                <w:rFonts w:cs="Times New Roman"/>
                <w:color w:val="000000"/>
              </w:rPr>
              <w:t>等张力填入更大的总长数值。</w:t>
            </w:r>
          </w:p>
        </w:tc>
      </w:tr>
      <w:tr w:rsidR="00466774" w:rsidRPr="00466774" w14:paraId="4D6A44C3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526A3A6A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内衬肩部</w:t>
            </w:r>
          </w:p>
        </w:tc>
        <w:tc>
          <w:tcPr>
            <w:tcW w:w="1068" w:type="dxa"/>
            <w:vAlign w:val="center"/>
            <w:hideMark/>
          </w:tcPr>
          <w:p w14:paraId="504FD610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r_so</w:t>
            </w:r>
          </w:p>
        </w:tc>
        <w:tc>
          <w:tcPr>
            <w:tcW w:w="897" w:type="dxa"/>
            <w:vAlign w:val="center"/>
            <w:hideMark/>
          </w:tcPr>
          <w:p w14:paraId="21D410AF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三种封头共用</w:t>
            </w:r>
          </w:p>
        </w:tc>
        <w:tc>
          <w:tcPr>
            <w:tcW w:w="424" w:type="dxa"/>
            <w:vAlign w:val="center"/>
            <w:hideMark/>
          </w:tcPr>
          <w:p w14:paraId="5F90E07D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mm</w:t>
            </w:r>
          </w:p>
        </w:tc>
        <w:tc>
          <w:tcPr>
            <w:tcW w:w="2133" w:type="dxa"/>
            <w:vAlign w:val="center"/>
            <w:hideMark/>
          </w:tcPr>
          <w:p w14:paraId="54011039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内衬由筒身过渡到肩部外侧的圆弧半径。</w:t>
            </w:r>
          </w:p>
        </w:tc>
        <w:tc>
          <w:tcPr>
            <w:tcW w:w="3827" w:type="dxa"/>
            <w:vAlign w:val="center"/>
            <w:hideMark/>
          </w:tcPr>
          <w:p w14:paraId="47D83B5D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填大于</w:t>
            </w:r>
            <w:r w:rsidRPr="00466774">
              <w:rPr>
                <w:rFonts w:cs="Times New Roman"/>
                <w:color w:val="000000"/>
              </w:rPr>
              <w:t xml:space="preserve"> 0 </w:t>
            </w:r>
            <w:r w:rsidRPr="00466774">
              <w:rPr>
                <w:rFonts w:cs="Times New Roman"/>
                <w:color w:val="000000"/>
              </w:rPr>
              <w:t>的正数，必须严格大于内圆角</w:t>
            </w:r>
            <w:r w:rsidRPr="00466774">
              <w:rPr>
                <w:rFonts w:cs="Times New Roman"/>
                <w:color w:val="000000"/>
              </w:rPr>
              <w:t xml:space="preserve"> r_si</w:t>
            </w:r>
            <w:r w:rsidRPr="00466774">
              <w:rPr>
                <w:rFonts w:cs="Times New Roman"/>
                <w:color w:val="000000"/>
              </w:rPr>
              <w:t>。</w:t>
            </w:r>
          </w:p>
        </w:tc>
      </w:tr>
      <w:tr w:rsidR="00466774" w:rsidRPr="00466774" w14:paraId="254DB750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00DCCEDA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内衬肩部</w:t>
            </w:r>
          </w:p>
        </w:tc>
        <w:tc>
          <w:tcPr>
            <w:tcW w:w="1068" w:type="dxa"/>
            <w:vAlign w:val="center"/>
            <w:hideMark/>
          </w:tcPr>
          <w:p w14:paraId="31F824CA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r_si</w:t>
            </w:r>
          </w:p>
        </w:tc>
        <w:tc>
          <w:tcPr>
            <w:tcW w:w="897" w:type="dxa"/>
            <w:vAlign w:val="center"/>
            <w:hideMark/>
          </w:tcPr>
          <w:p w14:paraId="17A81794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三种封头共用</w:t>
            </w:r>
          </w:p>
        </w:tc>
        <w:tc>
          <w:tcPr>
            <w:tcW w:w="424" w:type="dxa"/>
            <w:vAlign w:val="center"/>
            <w:hideMark/>
          </w:tcPr>
          <w:p w14:paraId="269D3E9A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mm</w:t>
            </w:r>
          </w:p>
        </w:tc>
        <w:tc>
          <w:tcPr>
            <w:tcW w:w="2133" w:type="dxa"/>
            <w:vAlign w:val="center"/>
            <w:hideMark/>
          </w:tcPr>
          <w:p w14:paraId="7977741E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内衬肩部内侧贴合过渡圆弧的半径。</w:t>
            </w:r>
          </w:p>
        </w:tc>
        <w:tc>
          <w:tcPr>
            <w:tcW w:w="3827" w:type="dxa"/>
            <w:vAlign w:val="center"/>
            <w:hideMark/>
          </w:tcPr>
          <w:p w14:paraId="76AEA71B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填大于</w:t>
            </w:r>
            <w:r w:rsidRPr="00466774">
              <w:rPr>
                <w:rFonts w:cs="Times New Roman"/>
                <w:color w:val="000000"/>
              </w:rPr>
              <w:t xml:space="preserve"> 0 </w:t>
            </w:r>
            <w:r w:rsidRPr="00466774">
              <w:rPr>
                <w:rFonts w:cs="Times New Roman"/>
                <w:color w:val="000000"/>
              </w:rPr>
              <w:t>的正数，必须严格小于外圆角</w:t>
            </w:r>
            <w:r w:rsidRPr="00466774">
              <w:rPr>
                <w:rFonts w:cs="Times New Roman"/>
                <w:color w:val="000000"/>
              </w:rPr>
              <w:t xml:space="preserve"> r_so</w:t>
            </w:r>
            <w:r w:rsidRPr="00466774">
              <w:rPr>
                <w:rFonts w:cs="Times New Roman"/>
                <w:color w:val="000000"/>
              </w:rPr>
              <w:t>。</w:t>
            </w:r>
          </w:p>
        </w:tc>
      </w:tr>
      <w:tr w:rsidR="00466774" w:rsidRPr="00466774" w14:paraId="089D9181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317E3F52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内衬肩部</w:t>
            </w:r>
          </w:p>
        </w:tc>
        <w:tc>
          <w:tcPr>
            <w:tcW w:w="1068" w:type="dxa"/>
            <w:vAlign w:val="center"/>
            <w:hideMark/>
          </w:tcPr>
          <w:p w14:paraId="534FFCA9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r_c</w:t>
            </w:r>
          </w:p>
        </w:tc>
        <w:tc>
          <w:tcPr>
            <w:tcW w:w="897" w:type="dxa"/>
            <w:vAlign w:val="center"/>
            <w:hideMark/>
          </w:tcPr>
          <w:p w14:paraId="3E9CD15C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三种封头共用</w:t>
            </w:r>
          </w:p>
        </w:tc>
        <w:tc>
          <w:tcPr>
            <w:tcW w:w="424" w:type="dxa"/>
            <w:vAlign w:val="center"/>
            <w:hideMark/>
          </w:tcPr>
          <w:p w14:paraId="21189AD4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mm</w:t>
            </w:r>
          </w:p>
        </w:tc>
        <w:tc>
          <w:tcPr>
            <w:tcW w:w="2133" w:type="dxa"/>
            <w:vAlign w:val="center"/>
            <w:hideMark/>
          </w:tcPr>
          <w:p w14:paraId="47F879C7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内衬包覆金属接头边缘处的翻边回折圆角半径。</w:t>
            </w:r>
          </w:p>
        </w:tc>
        <w:tc>
          <w:tcPr>
            <w:tcW w:w="3827" w:type="dxa"/>
            <w:vAlign w:val="center"/>
            <w:hideMark/>
          </w:tcPr>
          <w:p w14:paraId="22649B11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填大于</w:t>
            </w:r>
            <w:r w:rsidRPr="00466774">
              <w:rPr>
                <w:rFonts w:cs="Times New Roman"/>
                <w:color w:val="000000"/>
              </w:rPr>
              <w:t xml:space="preserve"> 0 </w:t>
            </w:r>
            <w:r w:rsidRPr="00466774">
              <w:rPr>
                <w:rFonts w:cs="Times New Roman"/>
                <w:color w:val="000000"/>
              </w:rPr>
              <w:t>的正数，数值需介于</w:t>
            </w:r>
            <w:r w:rsidRPr="00466774">
              <w:rPr>
                <w:rFonts w:cs="Times New Roman"/>
                <w:color w:val="000000"/>
              </w:rPr>
              <w:t xml:space="preserve"> r_f </w:t>
            </w:r>
            <w:r w:rsidRPr="00466774">
              <w:rPr>
                <w:rFonts w:cs="Times New Roman"/>
                <w:color w:val="000000"/>
              </w:rPr>
              <w:t>与</w:t>
            </w:r>
            <w:r w:rsidRPr="00466774">
              <w:rPr>
                <w:rFonts w:cs="Times New Roman"/>
                <w:color w:val="000000"/>
              </w:rPr>
              <w:t xml:space="preserve"> r_sp </w:t>
            </w:r>
            <w:r w:rsidRPr="00466774">
              <w:rPr>
                <w:rFonts w:cs="Times New Roman"/>
                <w:color w:val="000000"/>
              </w:rPr>
              <w:t>之间。</w:t>
            </w:r>
          </w:p>
        </w:tc>
      </w:tr>
      <w:tr w:rsidR="00466774" w:rsidRPr="00466774" w14:paraId="59951F7A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1FE3A96D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内衬肩部</w:t>
            </w:r>
          </w:p>
        </w:tc>
        <w:tc>
          <w:tcPr>
            <w:tcW w:w="1068" w:type="dxa"/>
            <w:vAlign w:val="center"/>
            <w:hideMark/>
          </w:tcPr>
          <w:p w14:paraId="7BE790D6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l_tip</w:t>
            </w:r>
          </w:p>
        </w:tc>
        <w:tc>
          <w:tcPr>
            <w:tcW w:w="897" w:type="dxa"/>
            <w:vAlign w:val="center"/>
            <w:hideMark/>
          </w:tcPr>
          <w:p w14:paraId="7DAC6490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三种封头共用</w:t>
            </w:r>
          </w:p>
        </w:tc>
        <w:tc>
          <w:tcPr>
            <w:tcW w:w="424" w:type="dxa"/>
            <w:vAlign w:val="center"/>
            <w:hideMark/>
          </w:tcPr>
          <w:p w14:paraId="599AEE35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mm</w:t>
            </w:r>
          </w:p>
        </w:tc>
        <w:tc>
          <w:tcPr>
            <w:tcW w:w="2133" w:type="dxa"/>
            <w:vAlign w:val="center"/>
            <w:hideMark/>
          </w:tcPr>
          <w:p w14:paraId="27B157DF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内衬翻边端面相对切点向瓶内延伸的轴向高度。</w:t>
            </w:r>
          </w:p>
        </w:tc>
        <w:tc>
          <w:tcPr>
            <w:tcW w:w="3827" w:type="dxa"/>
            <w:vAlign w:val="center"/>
            <w:hideMark/>
          </w:tcPr>
          <w:p w14:paraId="5984E013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填大于</w:t>
            </w:r>
            <w:r w:rsidRPr="00466774">
              <w:rPr>
                <w:rFonts w:cs="Times New Roman"/>
                <w:color w:val="000000"/>
              </w:rPr>
              <w:t xml:space="preserve"> 0 </w:t>
            </w:r>
            <w:r w:rsidRPr="00466774">
              <w:rPr>
                <w:rFonts w:cs="Times New Roman"/>
                <w:color w:val="000000"/>
              </w:rPr>
              <w:t>的正数，保证端面高于内部圆角圆心。</w:t>
            </w:r>
          </w:p>
        </w:tc>
      </w:tr>
      <w:tr w:rsidR="00466774" w:rsidRPr="00466774" w14:paraId="595C2DEB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48E57EB6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极孔配合面</w:t>
            </w:r>
          </w:p>
        </w:tc>
        <w:tc>
          <w:tcPr>
            <w:tcW w:w="1068" w:type="dxa"/>
            <w:vAlign w:val="center"/>
            <w:hideMark/>
          </w:tcPr>
          <w:p w14:paraId="273ADB78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r_sp</w:t>
            </w:r>
          </w:p>
        </w:tc>
        <w:tc>
          <w:tcPr>
            <w:tcW w:w="897" w:type="dxa"/>
            <w:vAlign w:val="center"/>
            <w:hideMark/>
          </w:tcPr>
          <w:p w14:paraId="18024BC9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三种封头共用</w:t>
            </w:r>
          </w:p>
        </w:tc>
        <w:tc>
          <w:tcPr>
            <w:tcW w:w="424" w:type="dxa"/>
            <w:vAlign w:val="center"/>
            <w:hideMark/>
          </w:tcPr>
          <w:p w14:paraId="2B22128C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mm</w:t>
            </w:r>
          </w:p>
        </w:tc>
        <w:tc>
          <w:tcPr>
            <w:tcW w:w="2133" w:type="dxa"/>
            <w:vAlign w:val="center"/>
            <w:hideMark/>
          </w:tcPr>
          <w:p w14:paraId="552E44FF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封头外表面内衬与金属接头的交界圆半径。</w:t>
            </w:r>
          </w:p>
        </w:tc>
        <w:tc>
          <w:tcPr>
            <w:tcW w:w="3827" w:type="dxa"/>
            <w:vAlign w:val="center"/>
            <w:hideMark/>
          </w:tcPr>
          <w:p w14:paraId="6B19D70E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填大于</w:t>
            </w:r>
            <w:r w:rsidRPr="00466774">
              <w:rPr>
                <w:rFonts w:cs="Times New Roman"/>
                <w:color w:val="000000"/>
              </w:rPr>
              <w:t xml:space="preserve"> 0 </w:t>
            </w:r>
            <w:r w:rsidRPr="00466774">
              <w:rPr>
                <w:rFonts w:cs="Times New Roman"/>
                <w:color w:val="000000"/>
              </w:rPr>
              <w:t>的正数，数值需介于</w:t>
            </w:r>
            <w:r w:rsidRPr="00466774">
              <w:rPr>
                <w:rFonts w:cs="Times New Roman"/>
                <w:color w:val="000000"/>
              </w:rPr>
              <w:t xml:space="preserve"> r_c </w:t>
            </w:r>
            <w:r w:rsidRPr="00466774">
              <w:rPr>
                <w:rFonts w:cs="Times New Roman"/>
                <w:color w:val="000000"/>
              </w:rPr>
              <w:t>与筒身内半径</w:t>
            </w:r>
            <w:r w:rsidRPr="00466774">
              <w:rPr>
                <w:rFonts w:cs="Times New Roman"/>
                <w:color w:val="000000"/>
              </w:rPr>
              <w:t xml:space="preserve"> R </w:t>
            </w:r>
            <w:r w:rsidRPr="00466774">
              <w:rPr>
                <w:rFonts w:cs="Times New Roman"/>
                <w:color w:val="000000"/>
              </w:rPr>
              <w:t>之间。</w:t>
            </w:r>
          </w:p>
        </w:tc>
      </w:tr>
      <w:tr w:rsidR="00466774" w:rsidRPr="00466774" w14:paraId="2B986353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405A77B3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lastRenderedPageBreak/>
              <w:t>极孔配合面</w:t>
            </w:r>
          </w:p>
        </w:tc>
        <w:tc>
          <w:tcPr>
            <w:tcW w:w="1068" w:type="dxa"/>
            <w:vAlign w:val="center"/>
            <w:hideMark/>
          </w:tcPr>
          <w:p w14:paraId="69AED402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r_f</w:t>
            </w:r>
          </w:p>
        </w:tc>
        <w:tc>
          <w:tcPr>
            <w:tcW w:w="897" w:type="dxa"/>
            <w:vAlign w:val="center"/>
            <w:hideMark/>
          </w:tcPr>
          <w:p w14:paraId="73084397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三种封头共用</w:t>
            </w:r>
          </w:p>
        </w:tc>
        <w:tc>
          <w:tcPr>
            <w:tcW w:w="424" w:type="dxa"/>
            <w:vAlign w:val="center"/>
            <w:hideMark/>
          </w:tcPr>
          <w:p w14:paraId="1F15E328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mm</w:t>
            </w:r>
          </w:p>
        </w:tc>
        <w:tc>
          <w:tcPr>
            <w:tcW w:w="2133" w:type="dxa"/>
            <w:vAlign w:val="center"/>
            <w:hideMark/>
          </w:tcPr>
          <w:p w14:paraId="25B82D34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金属接头法兰与内衬粘结台阶的外半径。</w:t>
            </w:r>
          </w:p>
        </w:tc>
        <w:tc>
          <w:tcPr>
            <w:tcW w:w="3827" w:type="dxa"/>
            <w:vAlign w:val="center"/>
            <w:hideMark/>
          </w:tcPr>
          <w:p w14:paraId="25AAFC28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填大于</w:t>
            </w:r>
            <w:r w:rsidRPr="00466774">
              <w:rPr>
                <w:rFonts w:cs="Times New Roman"/>
                <w:color w:val="000000"/>
              </w:rPr>
              <w:t xml:space="preserve"> 0 </w:t>
            </w:r>
            <w:r w:rsidRPr="00466774">
              <w:rPr>
                <w:rFonts w:cs="Times New Roman"/>
                <w:color w:val="000000"/>
              </w:rPr>
              <w:t>的正数，数值需介于颈外半径</w:t>
            </w:r>
            <w:r w:rsidRPr="00466774">
              <w:rPr>
                <w:rFonts w:cs="Times New Roman"/>
                <w:color w:val="000000"/>
              </w:rPr>
              <w:t xml:space="preserve"> (r0+t4) </w:t>
            </w:r>
            <w:r w:rsidRPr="00466774">
              <w:rPr>
                <w:rFonts w:cs="Times New Roman"/>
                <w:color w:val="000000"/>
              </w:rPr>
              <w:t>与</w:t>
            </w:r>
            <w:r w:rsidRPr="00466774">
              <w:rPr>
                <w:rFonts w:cs="Times New Roman"/>
                <w:color w:val="000000"/>
              </w:rPr>
              <w:t xml:space="preserve"> r_c </w:t>
            </w:r>
            <w:r w:rsidRPr="00466774">
              <w:rPr>
                <w:rFonts w:cs="Times New Roman"/>
                <w:color w:val="000000"/>
              </w:rPr>
              <w:t>之间。</w:t>
            </w:r>
          </w:p>
        </w:tc>
      </w:tr>
      <w:tr w:rsidR="00466774" w:rsidRPr="00466774" w14:paraId="400E4547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102723FF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极孔配合面</w:t>
            </w:r>
          </w:p>
        </w:tc>
        <w:tc>
          <w:tcPr>
            <w:tcW w:w="1068" w:type="dxa"/>
            <w:vAlign w:val="center"/>
            <w:hideMark/>
          </w:tcPr>
          <w:p w14:paraId="489CB3FF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r_if</w:t>
            </w:r>
          </w:p>
        </w:tc>
        <w:tc>
          <w:tcPr>
            <w:tcW w:w="897" w:type="dxa"/>
            <w:vAlign w:val="center"/>
            <w:hideMark/>
          </w:tcPr>
          <w:p w14:paraId="3EB2069E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三种封头共用</w:t>
            </w:r>
          </w:p>
        </w:tc>
        <w:tc>
          <w:tcPr>
            <w:tcW w:w="424" w:type="dxa"/>
            <w:vAlign w:val="center"/>
            <w:hideMark/>
          </w:tcPr>
          <w:p w14:paraId="4EB4B217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mm</w:t>
            </w:r>
          </w:p>
        </w:tc>
        <w:tc>
          <w:tcPr>
            <w:tcW w:w="2133" w:type="dxa"/>
            <w:vAlign w:val="center"/>
            <w:hideMark/>
          </w:tcPr>
          <w:p w14:paraId="0520FC45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金属接头法兰内侧台阶与内衬贴合的过渡圆角半径。</w:t>
            </w:r>
          </w:p>
        </w:tc>
        <w:tc>
          <w:tcPr>
            <w:tcW w:w="3827" w:type="dxa"/>
            <w:vAlign w:val="center"/>
            <w:hideMark/>
          </w:tcPr>
          <w:p w14:paraId="5D7A835C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填大于</w:t>
            </w:r>
            <w:r w:rsidRPr="00466774">
              <w:rPr>
                <w:rFonts w:cs="Times New Roman"/>
                <w:color w:val="000000"/>
              </w:rPr>
              <w:t xml:space="preserve"> 0 </w:t>
            </w:r>
            <w:r w:rsidRPr="00466774">
              <w:rPr>
                <w:rFonts w:cs="Times New Roman"/>
                <w:color w:val="000000"/>
              </w:rPr>
              <w:t>的正数。</w:t>
            </w:r>
          </w:p>
        </w:tc>
      </w:tr>
      <w:tr w:rsidR="00466774" w:rsidRPr="00466774" w14:paraId="7595ED98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7E847AFF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金属接头</w:t>
            </w:r>
          </w:p>
        </w:tc>
        <w:tc>
          <w:tcPr>
            <w:tcW w:w="1068" w:type="dxa"/>
            <w:vAlign w:val="center"/>
            <w:hideMark/>
          </w:tcPr>
          <w:p w14:paraId="3B6F9068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r0</w:t>
            </w:r>
          </w:p>
        </w:tc>
        <w:tc>
          <w:tcPr>
            <w:tcW w:w="897" w:type="dxa"/>
            <w:vAlign w:val="center"/>
            <w:hideMark/>
          </w:tcPr>
          <w:p w14:paraId="4203C4B7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三种封头共用</w:t>
            </w:r>
          </w:p>
        </w:tc>
        <w:tc>
          <w:tcPr>
            <w:tcW w:w="424" w:type="dxa"/>
            <w:vAlign w:val="center"/>
            <w:hideMark/>
          </w:tcPr>
          <w:p w14:paraId="259E7FA4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mm</w:t>
            </w:r>
          </w:p>
        </w:tc>
        <w:tc>
          <w:tcPr>
            <w:tcW w:w="2133" w:type="dxa"/>
            <w:vAlign w:val="center"/>
            <w:hideMark/>
          </w:tcPr>
          <w:p w14:paraId="4C938447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金属接头中心装配管路的通孔内孔半径。</w:t>
            </w:r>
          </w:p>
        </w:tc>
        <w:tc>
          <w:tcPr>
            <w:tcW w:w="3827" w:type="dxa"/>
            <w:vAlign w:val="center"/>
            <w:hideMark/>
          </w:tcPr>
          <w:p w14:paraId="52467F7E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填大于</w:t>
            </w:r>
            <w:r w:rsidRPr="00466774">
              <w:rPr>
                <w:rFonts w:cs="Times New Roman"/>
                <w:color w:val="000000"/>
              </w:rPr>
              <w:t xml:space="preserve"> 0 </w:t>
            </w:r>
            <w:r w:rsidRPr="00466774">
              <w:rPr>
                <w:rFonts w:cs="Times New Roman"/>
                <w:color w:val="000000"/>
              </w:rPr>
              <w:t>的正数（填入值对应实际通孔直径的一半）。</w:t>
            </w:r>
          </w:p>
        </w:tc>
      </w:tr>
      <w:tr w:rsidR="00466774" w:rsidRPr="00466774" w14:paraId="677981B7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13C8E4D8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金属接头</w:t>
            </w:r>
          </w:p>
        </w:tc>
        <w:tc>
          <w:tcPr>
            <w:tcW w:w="1068" w:type="dxa"/>
            <w:vAlign w:val="center"/>
            <w:hideMark/>
          </w:tcPr>
          <w:p w14:paraId="1CFFF96E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t4</w:t>
            </w:r>
          </w:p>
        </w:tc>
        <w:tc>
          <w:tcPr>
            <w:tcW w:w="897" w:type="dxa"/>
            <w:vAlign w:val="center"/>
            <w:hideMark/>
          </w:tcPr>
          <w:p w14:paraId="2310A4F7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三种封头共用</w:t>
            </w:r>
          </w:p>
        </w:tc>
        <w:tc>
          <w:tcPr>
            <w:tcW w:w="424" w:type="dxa"/>
            <w:vAlign w:val="center"/>
            <w:hideMark/>
          </w:tcPr>
          <w:p w14:paraId="50954D74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mm</w:t>
            </w:r>
          </w:p>
        </w:tc>
        <w:tc>
          <w:tcPr>
            <w:tcW w:w="2133" w:type="dxa"/>
            <w:vAlign w:val="center"/>
            <w:hideMark/>
          </w:tcPr>
          <w:p w14:paraId="0AC93E0D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金属接头伸出瓶外管颈的单边壁厚。</w:t>
            </w:r>
          </w:p>
        </w:tc>
        <w:tc>
          <w:tcPr>
            <w:tcW w:w="3827" w:type="dxa"/>
            <w:vAlign w:val="center"/>
            <w:hideMark/>
          </w:tcPr>
          <w:p w14:paraId="655E2334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填大于</w:t>
            </w:r>
            <w:r w:rsidRPr="00466774">
              <w:rPr>
                <w:rFonts w:cs="Times New Roman"/>
                <w:color w:val="000000"/>
              </w:rPr>
              <w:t xml:space="preserve"> 0 </w:t>
            </w:r>
            <w:r w:rsidRPr="00466774">
              <w:rPr>
                <w:rFonts w:cs="Times New Roman"/>
                <w:color w:val="000000"/>
              </w:rPr>
              <w:t>的正数，管颈外半径自动计算为</w:t>
            </w:r>
            <w:r w:rsidRPr="00466774">
              <w:rPr>
                <w:rFonts w:cs="Times New Roman"/>
                <w:color w:val="000000"/>
              </w:rPr>
              <w:t xml:space="preserve"> r0 + t4</w:t>
            </w:r>
            <w:r w:rsidRPr="00466774">
              <w:rPr>
                <w:rFonts w:cs="Times New Roman"/>
                <w:color w:val="000000"/>
              </w:rPr>
              <w:t>。</w:t>
            </w:r>
          </w:p>
        </w:tc>
      </w:tr>
      <w:tr w:rsidR="00466774" w:rsidRPr="00466774" w14:paraId="42C1C0B4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3B72450A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金属接头</w:t>
            </w:r>
          </w:p>
        </w:tc>
        <w:tc>
          <w:tcPr>
            <w:tcW w:w="1068" w:type="dxa"/>
            <w:vAlign w:val="center"/>
            <w:hideMark/>
          </w:tcPr>
          <w:p w14:paraId="29CF5844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r_nf</w:t>
            </w:r>
          </w:p>
        </w:tc>
        <w:tc>
          <w:tcPr>
            <w:tcW w:w="897" w:type="dxa"/>
            <w:vAlign w:val="center"/>
            <w:hideMark/>
          </w:tcPr>
          <w:p w14:paraId="1279F50F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三种封头共用</w:t>
            </w:r>
          </w:p>
        </w:tc>
        <w:tc>
          <w:tcPr>
            <w:tcW w:w="424" w:type="dxa"/>
            <w:vAlign w:val="center"/>
            <w:hideMark/>
          </w:tcPr>
          <w:p w14:paraId="6BBAF772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mm</w:t>
            </w:r>
          </w:p>
        </w:tc>
        <w:tc>
          <w:tcPr>
            <w:tcW w:w="2133" w:type="dxa"/>
            <w:vAlign w:val="center"/>
            <w:hideMark/>
          </w:tcPr>
          <w:p w14:paraId="7EB3B6B0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金属接头外露管颈与封头外表面相切连接的过渡圆角半径。</w:t>
            </w:r>
          </w:p>
        </w:tc>
        <w:tc>
          <w:tcPr>
            <w:tcW w:w="3827" w:type="dxa"/>
            <w:vAlign w:val="center"/>
            <w:hideMark/>
          </w:tcPr>
          <w:p w14:paraId="4F747BE4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填大于</w:t>
            </w:r>
            <w:r w:rsidRPr="00466774">
              <w:rPr>
                <w:rFonts w:cs="Times New Roman"/>
                <w:color w:val="000000"/>
              </w:rPr>
              <w:t xml:space="preserve"> 0 </w:t>
            </w:r>
            <w:r w:rsidRPr="00466774">
              <w:rPr>
                <w:rFonts w:cs="Times New Roman"/>
                <w:color w:val="000000"/>
              </w:rPr>
              <w:t>的正数。</w:t>
            </w:r>
          </w:p>
        </w:tc>
      </w:tr>
      <w:tr w:rsidR="00466774" w:rsidRPr="00466774" w14:paraId="576D380D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1E0AA24B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金属接头</w:t>
            </w:r>
          </w:p>
        </w:tc>
        <w:tc>
          <w:tcPr>
            <w:tcW w:w="1068" w:type="dxa"/>
            <w:vAlign w:val="center"/>
            <w:hideMark/>
          </w:tcPr>
          <w:p w14:paraId="1900D61D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r_bf</w:t>
            </w:r>
          </w:p>
        </w:tc>
        <w:tc>
          <w:tcPr>
            <w:tcW w:w="897" w:type="dxa"/>
            <w:vAlign w:val="center"/>
            <w:hideMark/>
          </w:tcPr>
          <w:p w14:paraId="5022D938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三种封头共用</w:t>
            </w:r>
          </w:p>
        </w:tc>
        <w:tc>
          <w:tcPr>
            <w:tcW w:w="424" w:type="dxa"/>
            <w:vAlign w:val="center"/>
            <w:hideMark/>
          </w:tcPr>
          <w:p w14:paraId="63F42C82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mm</w:t>
            </w:r>
          </w:p>
        </w:tc>
        <w:tc>
          <w:tcPr>
            <w:tcW w:w="2133" w:type="dxa"/>
            <w:vAlign w:val="center"/>
            <w:hideMark/>
          </w:tcPr>
          <w:p w14:paraId="295C5809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中心通孔内底部台阶处的圆弧倒角半径。</w:t>
            </w:r>
          </w:p>
        </w:tc>
        <w:tc>
          <w:tcPr>
            <w:tcW w:w="3827" w:type="dxa"/>
            <w:vAlign w:val="center"/>
            <w:hideMark/>
          </w:tcPr>
          <w:p w14:paraId="56AA1ED2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填大于</w:t>
            </w:r>
            <w:r w:rsidRPr="00466774">
              <w:rPr>
                <w:rFonts w:cs="Times New Roman"/>
                <w:color w:val="000000"/>
              </w:rPr>
              <w:t xml:space="preserve"> 0 </w:t>
            </w:r>
            <w:r w:rsidRPr="00466774">
              <w:rPr>
                <w:rFonts w:cs="Times New Roman"/>
                <w:color w:val="000000"/>
              </w:rPr>
              <w:t>的正数，必须小于管颈壁厚</w:t>
            </w:r>
            <w:r w:rsidRPr="00466774">
              <w:rPr>
                <w:rFonts w:cs="Times New Roman"/>
                <w:color w:val="000000"/>
              </w:rPr>
              <w:t xml:space="preserve"> t4</w:t>
            </w:r>
            <w:r w:rsidRPr="00466774">
              <w:rPr>
                <w:rFonts w:cs="Times New Roman"/>
                <w:color w:val="000000"/>
              </w:rPr>
              <w:t>。</w:t>
            </w:r>
          </w:p>
        </w:tc>
      </w:tr>
      <w:tr w:rsidR="00466774" w:rsidRPr="00466774" w14:paraId="48A84A31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140C3BCB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输出设置</w:t>
            </w:r>
          </w:p>
        </w:tc>
        <w:tc>
          <w:tcPr>
            <w:tcW w:w="1068" w:type="dxa"/>
            <w:vAlign w:val="center"/>
            <w:hideMark/>
          </w:tcPr>
          <w:p w14:paraId="345E91E5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Sector angle</w:t>
            </w:r>
          </w:p>
        </w:tc>
        <w:tc>
          <w:tcPr>
            <w:tcW w:w="897" w:type="dxa"/>
            <w:vAlign w:val="center"/>
            <w:hideMark/>
          </w:tcPr>
          <w:p w14:paraId="2B0FCC0B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三种封头共用</w:t>
            </w:r>
            <w:r w:rsidRPr="00466774">
              <w:rPr>
                <w:rFonts w:cs="Times New Roman"/>
                <w:color w:val="000000"/>
              </w:rPr>
              <w:t>(3D</w:t>
            </w:r>
            <w:r w:rsidRPr="00466774">
              <w:rPr>
                <w:rFonts w:cs="Times New Roman"/>
                <w:color w:val="000000"/>
              </w:rPr>
              <w:t>模式</w:t>
            </w:r>
            <w:r w:rsidRPr="00466774">
              <w:rPr>
                <w:rFonts w:cs="Times New Roman"/>
                <w:color w:val="000000"/>
              </w:rPr>
              <w:t>)</w:t>
            </w:r>
          </w:p>
        </w:tc>
        <w:tc>
          <w:tcPr>
            <w:tcW w:w="424" w:type="dxa"/>
            <w:vAlign w:val="center"/>
            <w:hideMark/>
          </w:tcPr>
          <w:p w14:paraId="18139146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deg</w:t>
            </w:r>
          </w:p>
        </w:tc>
        <w:tc>
          <w:tcPr>
            <w:tcW w:w="2133" w:type="dxa"/>
            <w:vAlign w:val="center"/>
            <w:hideMark/>
          </w:tcPr>
          <w:p w14:paraId="41B8E4A6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模型在圆周方向的回转角度。</w:t>
            </w:r>
          </w:p>
        </w:tc>
        <w:tc>
          <w:tcPr>
            <w:tcW w:w="3827" w:type="dxa"/>
            <w:vAlign w:val="center"/>
            <w:hideMark/>
          </w:tcPr>
          <w:p w14:paraId="6D289350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填</w:t>
            </w:r>
            <w:r w:rsidRPr="00466774">
              <w:rPr>
                <w:rFonts w:cs="Times New Roman"/>
                <w:color w:val="000000"/>
              </w:rPr>
              <w:t xml:space="preserve"> 0 </w:t>
            </w:r>
            <w:r w:rsidRPr="00466774">
              <w:rPr>
                <w:rFonts w:cs="Times New Roman"/>
                <w:color w:val="000000"/>
              </w:rPr>
              <w:t>到</w:t>
            </w:r>
            <w:r w:rsidRPr="00466774">
              <w:rPr>
                <w:rFonts w:cs="Times New Roman"/>
                <w:color w:val="000000"/>
              </w:rPr>
              <w:t xml:space="preserve"> 360 </w:t>
            </w:r>
            <w:r w:rsidRPr="00466774">
              <w:rPr>
                <w:rFonts w:cs="Times New Roman"/>
                <w:color w:val="000000"/>
              </w:rPr>
              <w:t>之间的数值（填</w:t>
            </w:r>
            <w:r w:rsidRPr="00466774">
              <w:rPr>
                <w:rFonts w:cs="Times New Roman"/>
                <w:color w:val="000000"/>
              </w:rPr>
              <w:t xml:space="preserve"> 360 </w:t>
            </w:r>
            <w:r w:rsidRPr="00466774">
              <w:rPr>
                <w:rFonts w:cs="Times New Roman"/>
                <w:color w:val="000000"/>
              </w:rPr>
              <w:t>为完整整周实体，填小于</w:t>
            </w:r>
            <w:r w:rsidRPr="00466774">
              <w:rPr>
                <w:rFonts w:cs="Times New Roman"/>
                <w:color w:val="000000"/>
              </w:rPr>
              <w:t xml:space="preserve"> 360 </w:t>
            </w:r>
            <w:r w:rsidRPr="00466774">
              <w:rPr>
                <w:rFonts w:cs="Times New Roman"/>
                <w:color w:val="000000"/>
              </w:rPr>
              <w:t>为扇区实体）。</w:t>
            </w:r>
          </w:p>
        </w:tc>
      </w:tr>
      <w:tr w:rsidR="00466774" w:rsidRPr="00466774" w14:paraId="4F0510D7" w14:textId="77777777" w:rsidTr="00466774">
        <w:trPr>
          <w:cantSplit/>
          <w:tblCellSpacing w:w="15" w:type="dxa"/>
          <w:jc w:val="center"/>
        </w:trPr>
        <w:tc>
          <w:tcPr>
            <w:tcW w:w="1515" w:type="dxa"/>
            <w:tcBorders>
              <w:bottom w:val="single" w:sz="12" w:space="0" w:color="auto"/>
            </w:tcBorders>
            <w:vAlign w:val="center"/>
            <w:hideMark/>
          </w:tcPr>
          <w:p w14:paraId="7B330374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输出设置</w:t>
            </w:r>
          </w:p>
        </w:tc>
        <w:tc>
          <w:tcPr>
            <w:tcW w:w="1068" w:type="dxa"/>
            <w:tcBorders>
              <w:bottom w:val="single" w:sz="12" w:space="0" w:color="auto"/>
            </w:tcBorders>
            <w:vAlign w:val="center"/>
            <w:hideMark/>
          </w:tcPr>
          <w:p w14:paraId="6F18682F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Boolean merge</w:t>
            </w:r>
          </w:p>
        </w:tc>
        <w:tc>
          <w:tcPr>
            <w:tcW w:w="897" w:type="dxa"/>
            <w:tcBorders>
              <w:bottom w:val="single" w:sz="12" w:space="0" w:color="auto"/>
            </w:tcBorders>
            <w:vAlign w:val="center"/>
            <w:hideMark/>
          </w:tcPr>
          <w:p w14:paraId="1661B469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三种封头共用</w:t>
            </w: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  <w:hideMark/>
          </w:tcPr>
          <w:p w14:paraId="3D52D1D3" w14:textId="77777777" w:rsidR="00466774" w:rsidRPr="00466774" w:rsidRDefault="00466774" w:rsidP="00466774">
            <w:pPr>
              <w:pStyle w:val="af"/>
              <w:spacing w:before="40" w:after="40"/>
            </w:pPr>
            <w:r w:rsidRPr="00466774">
              <w:rPr>
                <w:rFonts w:cs="Times New Roman"/>
                <w:color w:val="000000"/>
              </w:rPr>
              <w:t>开关</w:t>
            </w:r>
          </w:p>
        </w:tc>
        <w:tc>
          <w:tcPr>
            <w:tcW w:w="2133" w:type="dxa"/>
            <w:tcBorders>
              <w:bottom w:val="single" w:sz="12" w:space="0" w:color="auto"/>
            </w:tcBorders>
            <w:vAlign w:val="center"/>
            <w:hideMark/>
          </w:tcPr>
          <w:p w14:paraId="2D484F8A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是否把内衬与金属接头求并合并为单一零件。</w:t>
            </w:r>
          </w:p>
        </w:tc>
        <w:tc>
          <w:tcPr>
            <w:tcW w:w="3827" w:type="dxa"/>
            <w:tcBorders>
              <w:bottom w:val="single" w:sz="12" w:space="0" w:color="auto"/>
            </w:tcBorders>
            <w:vAlign w:val="center"/>
            <w:hideMark/>
          </w:tcPr>
          <w:p w14:paraId="4A202A56" w14:textId="77777777" w:rsidR="00466774" w:rsidRPr="00466774" w:rsidRDefault="00466774" w:rsidP="00466774">
            <w:pPr>
              <w:pStyle w:val="af"/>
              <w:spacing w:before="40" w:after="40"/>
              <w:jc w:val="both"/>
            </w:pPr>
            <w:r w:rsidRPr="00466774">
              <w:rPr>
                <w:rFonts w:cs="Times New Roman"/>
                <w:color w:val="000000"/>
              </w:rPr>
              <w:t>勾选（合并为</w:t>
            </w:r>
            <w:r w:rsidRPr="00466774">
              <w:rPr>
                <w:rFonts w:cs="Times New Roman"/>
                <w:color w:val="000000"/>
              </w:rPr>
              <w:t xml:space="preserve"> Vessel_Base </w:t>
            </w:r>
            <w:r w:rsidRPr="00466774">
              <w:rPr>
                <w:rFonts w:cs="Times New Roman"/>
                <w:color w:val="000000"/>
              </w:rPr>
              <w:t>并保留两相边界）或不勾选（保持独立部件）。</w:t>
            </w:r>
          </w:p>
        </w:tc>
      </w:tr>
    </w:tbl>
    <w:p w14:paraId="1063DBA7" w14:textId="77777777" w:rsidR="00132676" w:rsidRDefault="006119EA" w:rsidP="006119EA">
      <w:pPr>
        <w:pStyle w:val="1"/>
        <w:spacing w:before="320" w:after="160" w:line="276" w:lineRule="auto"/>
      </w:pPr>
      <w:bookmarkStart w:id="3" w:name="_Toc242561723"/>
      <w:r>
        <w:rPr>
          <w:rFonts w:cs="Times New Roman" w:hint="eastAsia"/>
          <w:color w:val="000000"/>
          <w:sz w:val="32"/>
        </w:rPr>
        <w:t>案例展示</w:t>
      </w:r>
      <w:bookmarkEnd w:id="3"/>
    </w:p>
    <w:p w14:paraId="61EE5D73" w14:textId="77777777" w:rsidR="006119EA" w:rsidRDefault="006119EA" w:rsidP="006119EA">
      <w:pPr>
        <w:pStyle w:val="2"/>
        <w:spacing w:before="240" w:after="120" w:line="276" w:lineRule="auto"/>
        <w:ind w:left="0" w:firstLine="0"/>
      </w:pPr>
      <w:bookmarkStart w:id="4" w:name="_Toc242561724"/>
      <w:r>
        <w:rPr>
          <w:rFonts w:cs="Times New Roman" w:hint="eastAsia"/>
          <w:color w:val="000000"/>
        </w:rPr>
        <w:t>2D</w:t>
      </w:r>
      <w:r>
        <w:rPr>
          <w:rFonts w:cs="Times New Roman" w:hint="eastAsia"/>
          <w:color w:val="000000"/>
        </w:rPr>
        <w:t>轴对称气瓶建模</w:t>
      </w:r>
      <w:bookmarkEnd w:id="4"/>
    </w:p>
    <w:p w14:paraId="1083DF12" w14:textId="77777777" w:rsidR="006119EA" w:rsidRDefault="00347945" w:rsidP="006119EA">
      <w:pPr>
        <w:spacing w:line="400" w:lineRule="exact"/>
        <w:ind w:firstLine="480"/>
      </w:pPr>
      <w:r>
        <w:rPr>
          <w:rFonts w:cs="Times New Roman" w:hint="eastAsia"/>
          <w:color w:val="000000"/>
        </w:rPr>
        <w:t>这里以</w:t>
      </w:r>
      <w:r>
        <w:rPr>
          <w:rFonts w:cs="Times New Roman" w:hint="eastAsia"/>
          <w:color w:val="000000"/>
        </w:rPr>
        <w:t>2D</w:t>
      </w:r>
      <w:r>
        <w:rPr>
          <w:rFonts w:cs="Times New Roman" w:hint="eastAsia"/>
          <w:color w:val="000000"/>
        </w:rPr>
        <w:t>轴对称中半椭圆封头为例，输入预先设好的参数如图，并勾选</w:t>
      </w:r>
      <w:r w:rsidRPr="00466774">
        <w:rPr>
          <w:rFonts w:cs="Times New Roman"/>
          <w:color w:val="000000"/>
        </w:rPr>
        <w:t>Boolean merge</w:t>
      </w:r>
    </w:p>
    <w:p w14:paraId="2E11644C" w14:textId="77777777" w:rsidR="007E315B" w:rsidRDefault="007E315B" w:rsidP="007E315B">
      <w:pPr>
        <w:keepNext/>
        <w:spacing w:before="120" w:after="40" w:line="240" w:lineRule="auto"/>
        <w:ind w:firstLine="480"/>
        <w:jc w:val="center"/>
      </w:pPr>
      <w:r w:rsidRPr="007E315B">
        <w:rPr>
          <w:noProof/>
        </w:rPr>
        <w:lastRenderedPageBreak/>
        <w:drawing>
          <wp:inline distT="0" distB="0" distL="0" distR="0" wp14:anchorId="0540603A" wp14:editId="11B8442D">
            <wp:extent cx="4647236" cy="2478600"/>
            <wp:effectExtent l="0" t="0" r="127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1187" cy="248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7845" w14:textId="77777777" w:rsidR="00865BD3" w:rsidRDefault="00865BD3" w:rsidP="00865BD3">
      <w:pPr>
        <w:keepNext/>
        <w:spacing w:before="120" w:after="40" w:line="240" w:lineRule="auto"/>
        <w:ind w:firstLine="480"/>
        <w:jc w:val="center"/>
      </w:pPr>
      <w:r w:rsidRPr="00865BD3">
        <w:rPr>
          <w:noProof/>
        </w:rPr>
        <w:drawing>
          <wp:inline distT="0" distB="0" distL="0" distR="0" wp14:anchorId="651C212D" wp14:editId="0331A959">
            <wp:extent cx="4977984" cy="311109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0829" cy="311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E5E8" w14:textId="4D7E4D35" w:rsidR="007E315B" w:rsidRDefault="00865BD3" w:rsidP="00865BD3">
      <w:pPr>
        <w:pStyle w:val="af"/>
        <w:spacing w:before="80" w:after="200" w:line="276" w:lineRule="auto"/>
        <w:rPr>
          <w:lang w:eastAsia="zh-CN"/>
        </w:rPr>
      </w:pPr>
      <w:r>
        <w:rPr>
          <w:rFonts w:cs="Times New Roman" w:hint="eastAsia"/>
          <w:color w:val="000000"/>
          <w:lang w:eastAsia="zh-CN"/>
        </w:rPr>
        <w:t>图</w:t>
      </w:r>
      <w:r>
        <w:rPr>
          <w:rFonts w:cs="Times New Roman" w:hint="eastAsia"/>
          <w:color w:val="000000"/>
          <w:lang w:eastAsia="zh-CN"/>
        </w:rPr>
        <w:t xml:space="preserve"> </w:t>
      </w:r>
      <w:r>
        <w:rPr>
          <w:rFonts w:cs="Times New Roman"/>
          <w:color w:val="000000"/>
        </w:rPr>
        <w:fldChar w:fldCharType="begin"/>
      </w:r>
      <w:r>
        <w:rPr>
          <w:rFonts w:cs="Times New Roman"/>
          <w:color w:val="000000"/>
          <w:lang w:eastAsia="zh-CN"/>
        </w:rPr>
        <w:instrText xml:space="preserve"> </w:instrText>
      </w:r>
      <w:r>
        <w:rPr>
          <w:rFonts w:cs="Times New Roman" w:hint="eastAsia"/>
          <w:color w:val="000000"/>
          <w:lang w:eastAsia="zh-CN"/>
        </w:rPr>
        <w:instrText xml:space="preserve">SEQ </w:instrText>
      </w:r>
      <w:r>
        <w:rPr>
          <w:rFonts w:cs="Times New Roman" w:hint="eastAsia"/>
          <w:color w:val="000000"/>
          <w:lang w:eastAsia="zh-CN"/>
        </w:rPr>
        <w:instrText>图</w:instrText>
      </w:r>
      <w:r>
        <w:rPr>
          <w:rFonts w:cs="Times New Roman" w:hint="eastAsia"/>
          <w:color w:val="000000"/>
          <w:lang w:eastAsia="zh-CN"/>
        </w:rPr>
        <w:instrText xml:space="preserve"> \* ARABIC</w:instrText>
      </w:r>
      <w:r>
        <w:rPr>
          <w:rFonts w:cs="Times New Roman"/>
          <w:color w:val="000000"/>
          <w:lang w:eastAsia="zh-CN"/>
        </w:rPr>
        <w:instrText xml:space="preserve"> </w:instrText>
      </w:r>
      <w:r>
        <w:rPr>
          <w:rFonts w:cs="Times New Roman"/>
          <w:color w:val="000000"/>
        </w:rPr>
        <w:fldChar w:fldCharType="separate"/>
      </w:r>
      <w:r w:rsidR="00183068">
        <w:rPr>
          <w:rFonts w:cs="Times New Roman"/>
          <w:noProof/>
          <w:color w:val="000000"/>
          <w:lang w:eastAsia="zh-CN"/>
        </w:rPr>
        <w:t>5</w:t>
      </w:r>
      <w:r>
        <w:rPr>
          <w:rFonts w:cs="Times New Roman"/>
          <w:color w:val="000000"/>
        </w:rPr>
        <w:fldChar w:fldCharType="end"/>
      </w:r>
      <w:r>
        <w:rPr>
          <w:rFonts w:cs="Times New Roman" w:hint="eastAsia"/>
          <w:color w:val="000000"/>
          <w:lang w:eastAsia="zh-CN"/>
        </w:rPr>
        <w:t xml:space="preserve"> 2D</w:t>
      </w:r>
      <w:r>
        <w:rPr>
          <w:rFonts w:cs="Times New Roman" w:hint="eastAsia"/>
          <w:color w:val="000000"/>
          <w:lang w:eastAsia="zh-CN"/>
        </w:rPr>
        <w:t>轴对称半椭封头四型瓶</w:t>
      </w:r>
    </w:p>
    <w:p w14:paraId="4513AC0E" w14:textId="77777777" w:rsidR="00865BD3" w:rsidRDefault="00865BD3" w:rsidP="00865BD3">
      <w:pPr>
        <w:spacing w:line="400" w:lineRule="exact"/>
        <w:ind w:firstLine="480"/>
      </w:pPr>
      <w:r>
        <w:rPr>
          <w:rFonts w:cs="Times New Roman" w:hint="eastAsia"/>
          <w:color w:val="000000"/>
        </w:rPr>
        <w:t>如图</w:t>
      </w:r>
      <w:r w:rsidR="00E7541D">
        <w:rPr>
          <w:rFonts w:cs="Times New Roman" w:hint="eastAsia"/>
          <w:color w:val="000000"/>
        </w:rPr>
        <w:t>，点击</w:t>
      </w:r>
      <w:r w:rsidR="00E7541D">
        <w:rPr>
          <w:rFonts w:cs="Times New Roman" w:hint="eastAsia"/>
          <w:color w:val="000000"/>
        </w:rPr>
        <w:t>apply</w:t>
      </w:r>
      <w:r w:rsidR="00E7541D">
        <w:rPr>
          <w:rFonts w:cs="Times New Roman" w:hint="eastAsia"/>
          <w:color w:val="000000"/>
        </w:rPr>
        <w:t>或者</w:t>
      </w:r>
      <w:r w:rsidR="00E7541D">
        <w:rPr>
          <w:rFonts w:cs="Times New Roman" w:hint="eastAsia"/>
          <w:color w:val="000000"/>
        </w:rPr>
        <w:t>OK</w:t>
      </w:r>
      <w:r w:rsidR="00E7541D">
        <w:rPr>
          <w:rFonts w:cs="Times New Roman" w:hint="eastAsia"/>
          <w:color w:val="000000"/>
        </w:rPr>
        <w:t>，会自动生成对应气瓶</w:t>
      </w:r>
      <w:r w:rsidR="00E7541D">
        <w:rPr>
          <w:rFonts w:cs="Times New Roman" w:hint="eastAsia"/>
          <w:color w:val="000000"/>
        </w:rPr>
        <w:t>2</w:t>
      </w:r>
      <w:r w:rsidR="00E7541D">
        <w:rPr>
          <w:rFonts w:cs="Times New Roman" w:hint="eastAsia"/>
          <w:color w:val="000000"/>
        </w:rPr>
        <w:t>维轴对称模型，点击布尔合并后，</w:t>
      </w:r>
      <w:r w:rsidR="00E7541D">
        <w:rPr>
          <w:rFonts w:cs="Times New Roman" w:hint="eastAsia"/>
          <w:color w:val="000000"/>
        </w:rPr>
        <w:t>part</w:t>
      </w:r>
      <w:r w:rsidR="00E7541D">
        <w:rPr>
          <w:rFonts w:cs="Times New Roman" w:hint="eastAsia"/>
          <w:color w:val="000000"/>
        </w:rPr>
        <w:t>级下除了对应生成内衬和封头部件，还会自动合并生成新的模型</w:t>
      </w:r>
      <w:r w:rsidR="00E7541D">
        <w:rPr>
          <w:rFonts w:cs="Times New Roman" w:hint="eastAsia"/>
          <w:color w:val="000000"/>
        </w:rPr>
        <w:t>part</w:t>
      </w:r>
      <w:r w:rsidR="00E7541D">
        <w:rPr>
          <w:rFonts w:cs="Times New Roman" w:hint="eastAsia"/>
          <w:color w:val="000000"/>
        </w:rPr>
        <w:t>。</w:t>
      </w:r>
    </w:p>
    <w:p w14:paraId="1EBC6676" w14:textId="77777777" w:rsidR="00E7541D" w:rsidRDefault="00E7541D" w:rsidP="00E7541D">
      <w:pPr>
        <w:pStyle w:val="2"/>
        <w:spacing w:before="240" w:after="120" w:line="276" w:lineRule="auto"/>
        <w:ind w:left="0" w:firstLine="0"/>
      </w:pPr>
      <w:bookmarkStart w:id="5" w:name="_Toc242561725"/>
      <w:r>
        <w:rPr>
          <w:rFonts w:cs="Times New Roman" w:hint="eastAsia"/>
          <w:color w:val="000000"/>
        </w:rPr>
        <w:t>3D</w:t>
      </w:r>
      <w:r>
        <w:rPr>
          <w:rFonts w:cs="Times New Roman" w:hint="eastAsia"/>
          <w:color w:val="000000"/>
        </w:rPr>
        <w:t>气瓶建模</w:t>
      </w:r>
      <w:bookmarkEnd w:id="5"/>
    </w:p>
    <w:p w14:paraId="3CB37A62" w14:textId="77777777" w:rsidR="00E7541D" w:rsidRDefault="00FB7D28" w:rsidP="00E7541D">
      <w:pPr>
        <w:spacing w:line="400" w:lineRule="exact"/>
        <w:ind w:firstLine="480"/>
      </w:pPr>
      <w:r>
        <w:rPr>
          <w:rFonts w:cs="Times New Roman" w:hint="eastAsia"/>
          <w:color w:val="000000"/>
        </w:rPr>
        <w:t>以</w:t>
      </w:r>
      <w:r>
        <w:rPr>
          <w:rFonts w:cs="Times New Roman" w:hint="eastAsia"/>
          <w:color w:val="000000"/>
        </w:rPr>
        <w:t>3</w:t>
      </w:r>
      <w:r>
        <w:rPr>
          <w:rFonts w:cs="Times New Roman" w:hint="eastAsia"/>
          <w:color w:val="000000"/>
        </w:rPr>
        <w:t>维等张力封头为例，使用内置参数，旋转角度设置为</w:t>
      </w:r>
      <w:r>
        <w:rPr>
          <w:rFonts w:cs="Times New Roman" w:hint="eastAsia"/>
          <w:color w:val="000000"/>
        </w:rPr>
        <w:t>10</w:t>
      </w:r>
      <w:r>
        <w:rPr>
          <w:rFonts w:cs="Times New Roman" w:hint="eastAsia"/>
          <w:color w:val="000000"/>
        </w:rPr>
        <w:t>°同时选择合并模型。结果如下</w:t>
      </w:r>
    </w:p>
    <w:p w14:paraId="4C6AE04F" w14:textId="77777777" w:rsidR="00FB7D28" w:rsidRDefault="00FB7D28" w:rsidP="00FB7D28">
      <w:pPr>
        <w:keepNext/>
        <w:spacing w:before="120" w:after="40" w:line="240" w:lineRule="auto"/>
        <w:ind w:firstLine="480"/>
        <w:jc w:val="center"/>
      </w:pPr>
      <w:r w:rsidRPr="00FB7D28">
        <w:rPr>
          <w:noProof/>
        </w:rPr>
        <w:lastRenderedPageBreak/>
        <w:drawing>
          <wp:inline distT="0" distB="0" distL="0" distR="0" wp14:anchorId="233A6153" wp14:editId="11B46428">
            <wp:extent cx="4879153" cy="261932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7418" cy="262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2751" w14:textId="77777777" w:rsidR="00BE23DD" w:rsidRDefault="00BE23DD" w:rsidP="00BE23DD">
      <w:pPr>
        <w:keepNext/>
        <w:spacing w:before="120" w:after="40" w:line="240" w:lineRule="auto"/>
        <w:ind w:firstLine="480"/>
        <w:jc w:val="center"/>
      </w:pPr>
      <w:r w:rsidRPr="00BE23DD">
        <w:rPr>
          <w:noProof/>
        </w:rPr>
        <w:drawing>
          <wp:inline distT="0" distB="0" distL="0" distR="0" wp14:anchorId="50730316" wp14:editId="674A3171">
            <wp:extent cx="5059521" cy="3160221"/>
            <wp:effectExtent l="0" t="0" r="825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4099" cy="316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287E" w14:textId="36DA289B" w:rsidR="00FB7D28" w:rsidRPr="00E7541D" w:rsidRDefault="00BE23DD" w:rsidP="00BE23DD">
      <w:pPr>
        <w:pStyle w:val="af"/>
        <w:spacing w:before="80" w:after="200" w:line="276" w:lineRule="auto"/>
      </w:pPr>
      <w:r>
        <w:rPr>
          <w:rFonts w:cs="Times New Roman" w:hint="eastAsia"/>
          <w:color w:val="000000"/>
        </w:rPr>
        <w:t>图</w:t>
      </w:r>
      <w:r>
        <w:rPr>
          <w:rFonts w:cs="Times New Roman" w:hint="eastAsia"/>
          <w:color w:val="000000"/>
        </w:rPr>
        <w:t xml:space="preserve"> </w:t>
      </w:r>
      <w:r>
        <w:rPr>
          <w:rFonts w:cs="Times New Roman"/>
          <w:color w:val="000000"/>
        </w:rPr>
        <w:fldChar w:fldCharType="begin"/>
      </w:r>
      <w:r>
        <w:rPr>
          <w:rFonts w:cs="Times New Roman"/>
          <w:color w:val="000000"/>
        </w:rPr>
        <w:instrText xml:space="preserve"> </w:instrText>
      </w:r>
      <w:r>
        <w:rPr>
          <w:rFonts w:cs="Times New Roman" w:hint="eastAsia"/>
          <w:color w:val="000000"/>
        </w:rPr>
        <w:instrText xml:space="preserve">SEQ </w:instrText>
      </w:r>
      <w:r>
        <w:rPr>
          <w:rFonts w:cs="Times New Roman" w:hint="eastAsia"/>
          <w:color w:val="000000"/>
        </w:rPr>
        <w:instrText>图</w:instrText>
      </w:r>
      <w:r>
        <w:rPr>
          <w:rFonts w:cs="Times New Roman" w:hint="eastAsia"/>
          <w:color w:val="000000"/>
        </w:rPr>
        <w:instrText xml:space="preserve"> \* ARABIC</w:instrText>
      </w:r>
      <w:r>
        <w:rPr>
          <w:rFonts w:cs="Times New Roman"/>
          <w:color w:val="000000"/>
        </w:rPr>
        <w:instrText xml:space="preserve"> </w:instrText>
      </w:r>
      <w:r>
        <w:rPr>
          <w:rFonts w:cs="Times New Roman"/>
          <w:color w:val="000000"/>
        </w:rPr>
        <w:fldChar w:fldCharType="separate"/>
      </w:r>
      <w:r w:rsidR="00183068">
        <w:rPr>
          <w:rFonts w:cs="Times New Roman"/>
          <w:noProof/>
          <w:color w:val="000000"/>
        </w:rPr>
        <w:t>6</w:t>
      </w:r>
      <w:r>
        <w:rPr>
          <w:rFonts w:cs="Times New Roman"/>
          <w:color w:val="000000"/>
        </w:rPr>
        <w:fldChar w:fldCharType="end"/>
      </w:r>
      <w:r>
        <w:rPr>
          <w:rFonts w:cs="Times New Roman" w:hint="eastAsia"/>
          <w:color w:val="000000"/>
        </w:rPr>
        <w:t xml:space="preserve"> 3D</w:t>
      </w:r>
      <w:r>
        <w:rPr>
          <w:rFonts w:cs="Times New Roman" w:hint="eastAsia"/>
          <w:color w:val="000000"/>
        </w:rPr>
        <w:t>等张力封头气瓶几何</w:t>
      </w:r>
    </w:p>
    <w:sectPr w:rsidR="00FB7D28" w:rsidRPr="00E7541D">
      <w:headerReference w:type="even" r:id="rId26"/>
      <w:footerReference w:type="even" r:id="rId27"/>
      <w:headerReference w:type="first" r:id="rId28"/>
      <w:footerReference w:type="first" r:id="rId29"/>
      <w:pgSz w:w="11906" w:h="16838"/>
      <w:pgMar w:top="1134" w:right="1134" w:bottom="1134" w:left="1134" w:header="680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6F191" w14:textId="77777777" w:rsidR="00BF0D1D" w:rsidRDefault="00BF0D1D" w:rsidP="00977595">
      <w:pPr>
        <w:spacing w:line="240" w:lineRule="auto"/>
        <w:ind w:firstLine="480"/>
      </w:pPr>
      <w:r>
        <w:separator/>
      </w:r>
    </w:p>
  </w:endnote>
  <w:endnote w:type="continuationSeparator" w:id="0">
    <w:p w14:paraId="00F62CFC" w14:textId="77777777" w:rsidR="00BF0D1D" w:rsidRDefault="00BF0D1D" w:rsidP="0097759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069B3" w14:textId="77777777" w:rsidR="0004758E" w:rsidRDefault="0004758E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282CE" w14:textId="77777777" w:rsidR="0004758E" w:rsidRDefault="0004758E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15327" w14:textId="77777777" w:rsidR="0004758E" w:rsidRDefault="0004758E">
    <w:pPr>
      <w:pStyle w:val="af4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0CFF9" w14:textId="77777777" w:rsidR="00A25D65" w:rsidRDefault="0004758E">
    <w:pPr>
      <w:spacing w:line="240" w:lineRule="exact"/>
      <w:ind w:firstLine="360"/>
      <w:jc w:val="center"/>
    </w:pPr>
    <w:r>
      <w:rPr>
        <w:rFonts w:cs="Times New Roman"/>
        <w:color w:val="000000"/>
        <w:sz w:val="18"/>
      </w:rPr>
      <w:t>第</w:t>
    </w:r>
    <w:r>
      <w:rPr>
        <w:rFonts w:cs="Times New Roman"/>
        <w:color w:val="000000"/>
        <w:sz w:val="18"/>
      </w:rPr>
      <w:t xml:space="preserve"> </w:t>
    </w: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  <w:r>
      <w:rPr>
        <w:rFonts w:cs="Times New Roman"/>
        <w:color w:val="000000"/>
        <w:sz w:val="18"/>
      </w:rPr>
      <w:t xml:space="preserve"> </w:t>
    </w:r>
    <w:r>
      <w:rPr>
        <w:rFonts w:cs="Times New Roman"/>
        <w:color w:val="000000"/>
        <w:sz w:val="18"/>
      </w:rPr>
      <w:t>页</w:t>
    </w:r>
    <w:r>
      <w:rPr>
        <w:rFonts w:cs="Times New Roman"/>
        <w:color w:val="000000"/>
        <w:sz w:val="18"/>
      </w:rPr>
      <w:t xml:space="preserve"> </w:t>
    </w:r>
    <w:r>
      <w:rPr>
        <w:rFonts w:cs="Times New Roman"/>
        <w:color w:val="000000"/>
        <w:sz w:val="18"/>
      </w:rPr>
      <w:t>共</w:t>
    </w:r>
    <w:r>
      <w:rPr>
        <w:rFonts w:cs="Times New Roman"/>
        <w:color w:val="000000"/>
        <w:sz w:val="18"/>
      </w:rPr>
      <w:t xml:space="preserve"> </w:t>
    </w: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NUMPAGES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  <w:r>
      <w:rPr>
        <w:rFonts w:cs="Times New Roman"/>
        <w:color w:val="000000"/>
        <w:sz w:val="18"/>
      </w:rPr>
      <w:t xml:space="preserve"> </w:t>
    </w:r>
    <w:r>
      <w:rPr>
        <w:rFonts w:cs="Times New Roman"/>
        <w:color w:val="000000"/>
        <w:sz w:val="18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C0D8B" w14:textId="77777777" w:rsidR="00977595" w:rsidRDefault="00977595">
    <w:pPr>
      <w:pStyle w:val="af4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D055F" w14:textId="77777777" w:rsidR="00977595" w:rsidRDefault="00977595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3B1BB" w14:textId="77777777" w:rsidR="00BF0D1D" w:rsidRDefault="00BF0D1D" w:rsidP="00977595">
      <w:pPr>
        <w:spacing w:line="240" w:lineRule="auto"/>
        <w:ind w:firstLine="480"/>
      </w:pPr>
      <w:r>
        <w:separator/>
      </w:r>
    </w:p>
  </w:footnote>
  <w:footnote w:type="continuationSeparator" w:id="0">
    <w:p w14:paraId="6009CB81" w14:textId="77777777" w:rsidR="00BF0D1D" w:rsidRDefault="00BF0D1D" w:rsidP="0097759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BE478" w14:textId="77777777" w:rsidR="0004758E" w:rsidRDefault="0004758E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0C02B" w14:textId="77777777" w:rsidR="0004758E" w:rsidRDefault="0004758E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105C0" w14:textId="77777777" w:rsidR="0004758E" w:rsidRDefault="0004758E">
    <w:pPr>
      <w:pStyle w:val="af2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29A4F" w14:textId="77777777" w:rsidR="00A25D65" w:rsidRDefault="0004758E">
    <w:pPr>
      <w:pBdr>
        <w:bottom w:val="single" w:sz="4" w:space="2" w:color="auto"/>
      </w:pBdr>
      <w:spacing w:line="240" w:lineRule="exact"/>
      <w:ind w:firstLine="360"/>
      <w:jc w:val="center"/>
    </w:pPr>
    <w:r>
      <w:rPr>
        <w:rFonts w:cs="Times New Roman"/>
        <w:color w:val="000000"/>
        <w:sz w:val="18"/>
      </w:rPr>
      <w:t>Type-IV Vessel Builder V1.0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007C9" w14:textId="77777777" w:rsidR="00977595" w:rsidRDefault="00977595">
    <w:pPr>
      <w:pStyle w:val="af2"/>
      <w:ind w:firstLine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41277" w14:textId="77777777" w:rsidR="00977595" w:rsidRDefault="00977595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7499F"/>
    <w:multiLevelType w:val="hybridMultilevel"/>
    <w:tmpl w:val="62889156"/>
    <w:lvl w:ilvl="0" w:tplc="FFFFFFFF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568A69CC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87A64AC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4BE00EC"/>
    <w:multiLevelType w:val="hybridMultilevel"/>
    <w:tmpl w:val="07E8B188"/>
    <w:lvl w:ilvl="0" w:tplc="568A69C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457A14FD"/>
    <w:multiLevelType w:val="multilevel"/>
    <w:tmpl w:val="AF6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A3F70"/>
    <w:multiLevelType w:val="hybridMultilevel"/>
    <w:tmpl w:val="D8AC015A"/>
    <w:lvl w:ilvl="0" w:tplc="568A69C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8916E61"/>
    <w:multiLevelType w:val="multilevel"/>
    <w:tmpl w:val="B386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A15BE4"/>
    <w:multiLevelType w:val="hybridMultilevel"/>
    <w:tmpl w:val="F56A9F04"/>
    <w:lvl w:ilvl="0" w:tplc="568A69C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65A410BE"/>
    <w:multiLevelType w:val="multilevel"/>
    <w:tmpl w:val="E5EE5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A422F6"/>
    <w:multiLevelType w:val="multilevel"/>
    <w:tmpl w:val="D0BE8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3F5813"/>
    <w:multiLevelType w:val="multilevel"/>
    <w:tmpl w:val="547EC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9243FC"/>
    <w:multiLevelType w:val="multilevel"/>
    <w:tmpl w:val="DB66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D12724"/>
    <w:multiLevelType w:val="hybridMultilevel"/>
    <w:tmpl w:val="AB824666"/>
    <w:lvl w:ilvl="0" w:tplc="FFFFFFFF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568A69CC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C596729"/>
    <w:multiLevelType w:val="multilevel"/>
    <w:tmpl w:val="D5E8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A31190"/>
    <w:multiLevelType w:val="multilevel"/>
    <w:tmpl w:val="E702F2C4"/>
    <w:lvl w:ilvl="0">
      <w:start w:val="1"/>
      <w:numFmt w:val="decimal"/>
      <w:lvlText w:val="%1."/>
      <w:lvlJc w:val="left"/>
      <w:pPr>
        <w:tabs>
          <w:tab w:val="num" w:pos="1260"/>
        </w:tabs>
        <w:ind w:left="567" w:firstLine="333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4140"/>
        </w:tabs>
        <w:ind w:left="41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860"/>
        </w:tabs>
        <w:ind w:left="48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6300"/>
        </w:tabs>
        <w:ind w:left="63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7020"/>
        </w:tabs>
        <w:ind w:left="7020" w:hanging="360"/>
      </w:pPr>
      <w:rPr>
        <w:rFonts w:hint="eastAsia"/>
      </w:rPr>
    </w:lvl>
  </w:abstractNum>
  <w:num w:numId="1" w16cid:durableId="1831094855">
    <w:abstractNumId w:val="1"/>
  </w:num>
  <w:num w:numId="2" w16cid:durableId="708995374">
    <w:abstractNumId w:val="4"/>
  </w:num>
  <w:num w:numId="3" w16cid:durableId="297224778">
    <w:abstractNumId w:val="0"/>
  </w:num>
  <w:num w:numId="4" w16cid:durableId="1292055258">
    <w:abstractNumId w:val="13"/>
  </w:num>
  <w:num w:numId="5" w16cid:durableId="1139497501">
    <w:abstractNumId w:val="11"/>
  </w:num>
  <w:num w:numId="6" w16cid:durableId="520172221">
    <w:abstractNumId w:val="7"/>
  </w:num>
  <w:num w:numId="7" w16cid:durableId="398871648">
    <w:abstractNumId w:val="3"/>
  </w:num>
  <w:num w:numId="8" w16cid:durableId="641664742">
    <w:abstractNumId w:val="1"/>
  </w:num>
  <w:num w:numId="9" w16cid:durableId="243490020">
    <w:abstractNumId w:val="10"/>
  </w:num>
  <w:num w:numId="10" w16cid:durableId="757093170">
    <w:abstractNumId w:val="9"/>
  </w:num>
  <w:num w:numId="11" w16cid:durableId="1291782327">
    <w:abstractNumId w:val="8"/>
  </w:num>
  <w:num w:numId="12" w16cid:durableId="1987011159">
    <w:abstractNumId w:val="6"/>
  </w:num>
  <w:num w:numId="13" w16cid:durableId="1452555683">
    <w:abstractNumId w:val="12"/>
  </w:num>
  <w:num w:numId="14" w16cid:durableId="14308738">
    <w:abstractNumId w:val="5"/>
  </w:num>
  <w:num w:numId="15" w16cid:durableId="297076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72"/>
    <w:rsid w:val="00004F73"/>
    <w:rsid w:val="0001707E"/>
    <w:rsid w:val="0004758E"/>
    <w:rsid w:val="000737FB"/>
    <w:rsid w:val="00074E6D"/>
    <w:rsid w:val="00084C74"/>
    <w:rsid w:val="000A56CA"/>
    <w:rsid w:val="000C2D42"/>
    <w:rsid w:val="000D09A1"/>
    <w:rsid w:val="000F6F2F"/>
    <w:rsid w:val="001249E3"/>
    <w:rsid w:val="00132676"/>
    <w:rsid w:val="00133108"/>
    <w:rsid w:val="001459DA"/>
    <w:rsid w:val="00167E9F"/>
    <w:rsid w:val="00170370"/>
    <w:rsid w:val="00174C2A"/>
    <w:rsid w:val="00183068"/>
    <w:rsid w:val="001A4DC5"/>
    <w:rsid w:val="001C48FC"/>
    <w:rsid w:val="001F5033"/>
    <w:rsid w:val="0022356B"/>
    <w:rsid w:val="00244082"/>
    <w:rsid w:val="002864DB"/>
    <w:rsid w:val="0028653C"/>
    <w:rsid w:val="002A111D"/>
    <w:rsid w:val="002A1B53"/>
    <w:rsid w:val="002F0575"/>
    <w:rsid w:val="002F670E"/>
    <w:rsid w:val="003148CE"/>
    <w:rsid w:val="00315ED6"/>
    <w:rsid w:val="00325E4D"/>
    <w:rsid w:val="00342C5B"/>
    <w:rsid w:val="00347945"/>
    <w:rsid w:val="00364366"/>
    <w:rsid w:val="00372782"/>
    <w:rsid w:val="003B3CCE"/>
    <w:rsid w:val="003C484D"/>
    <w:rsid w:val="003C533F"/>
    <w:rsid w:val="00454357"/>
    <w:rsid w:val="00466774"/>
    <w:rsid w:val="004960B0"/>
    <w:rsid w:val="004B0611"/>
    <w:rsid w:val="004E6CD8"/>
    <w:rsid w:val="005013F2"/>
    <w:rsid w:val="00506CC4"/>
    <w:rsid w:val="00581381"/>
    <w:rsid w:val="005C56DA"/>
    <w:rsid w:val="005D663A"/>
    <w:rsid w:val="005F422C"/>
    <w:rsid w:val="0060312B"/>
    <w:rsid w:val="006114A7"/>
    <w:rsid w:val="006119EA"/>
    <w:rsid w:val="006B3A06"/>
    <w:rsid w:val="006D4388"/>
    <w:rsid w:val="00724712"/>
    <w:rsid w:val="007336D8"/>
    <w:rsid w:val="007945D6"/>
    <w:rsid w:val="007B488B"/>
    <w:rsid w:val="007C5CEC"/>
    <w:rsid w:val="007E315B"/>
    <w:rsid w:val="008428A4"/>
    <w:rsid w:val="00865BD3"/>
    <w:rsid w:val="008B011E"/>
    <w:rsid w:val="008D28FE"/>
    <w:rsid w:val="008D311B"/>
    <w:rsid w:val="008D593D"/>
    <w:rsid w:val="00920184"/>
    <w:rsid w:val="0092388D"/>
    <w:rsid w:val="0096523F"/>
    <w:rsid w:val="009707A2"/>
    <w:rsid w:val="00971CBE"/>
    <w:rsid w:val="00977595"/>
    <w:rsid w:val="00987D76"/>
    <w:rsid w:val="009D2A6F"/>
    <w:rsid w:val="00A062CD"/>
    <w:rsid w:val="00A2503A"/>
    <w:rsid w:val="00A25D65"/>
    <w:rsid w:val="00A75A8A"/>
    <w:rsid w:val="00A8064A"/>
    <w:rsid w:val="00AA2BB6"/>
    <w:rsid w:val="00AB1017"/>
    <w:rsid w:val="00B029D5"/>
    <w:rsid w:val="00B045BA"/>
    <w:rsid w:val="00B06054"/>
    <w:rsid w:val="00B14D37"/>
    <w:rsid w:val="00B30B18"/>
    <w:rsid w:val="00B77F45"/>
    <w:rsid w:val="00BA0865"/>
    <w:rsid w:val="00BB0B24"/>
    <w:rsid w:val="00BD249A"/>
    <w:rsid w:val="00BE23DD"/>
    <w:rsid w:val="00BF0D1D"/>
    <w:rsid w:val="00BF2EEE"/>
    <w:rsid w:val="00C33F87"/>
    <w:rsid w:val="00C375E0"/>
    <w:rsid w:val="00CA5272"/>
    <w:rsid w:val="00CA72AB"/>
    <w:rsid w:val="00CC406A"/>
    <w:rsid w:val="00CD3DF8"/>
    <w:rsid w:val="00CF3F6B"/>
    <w:rsid w:val="00CF710A"/>
    <w:rsid w:val="00D12B45"/>
    <w:rsid w:val="00D168DA"/>
    <w:rsid w:val="00DA1B55"/>
    <w:rsid w:val="00DD2CA5"/>
    <w:rsid w:val="00E074CE"/>
    <w:rsid w:val="00E50951"/>
    <w:rsid w:val="00E539C7"/>
    <w:rsid w:val="00E7541D"/>
    <w:rsid w:val="00F0574C"/>
    <w:rsid w:val="00F16D7B"/>
    <w:rsid w:val="00F20D75"/>
    <w:rsid w:val="00F26E18"/>
    <w:rsid w:val="00F27454"/>
    <w:rsid w:val="00F44FE8"/>
    <w:rsid w:val="00FA14AF"/>
    <w:rsid w:val="00FA2F52"/>
    <w:rsid w:val="00FB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703134"/>
  <w15:chartTrackingRefBased/>
  <w15:docId w15:val="{34EAA209-3627-4767-8C27-F5F7C85F4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overflowPunct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272"/>
    <w:pPr>
      <w:widowControl w:val="0"/>
      <w:spacing w:after="0"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next w:val="a"/>
    <w:link w:val="10"/>
    <w:uiPriority w:val="9"/>
    <w:qFormat/>
    <w:rsid w:val="00BA0865"/>
    <w:pPr>
      <w:keepNext/>
      <w:keepLines/>
      <w:numPr>
        <w:numId w:val="1"/>
      </w:numPr>
      <w:spacing w:before="480" w:after="80" w:line="240" w:lineRule="auto"/>
      <w:ind w:left="0" w:firstLine="0"/>
      <w:outlineLvl w:val="0"/>
    </w:pPr>
    <w:rPr>
      <w:rFonts w:ascii="Times New Roman" w:eastAsia="黑体" w:hAnsi="Times New Roman" w:cstheme="majorBidi"/>
      <w:b/>
      <w:sz w:val="30"/>
      <w:szCs w:val="48"/>
    </w:rPr>
  </w:style>
  <w:style w:type="paragraph" w:styleId="2">
    <w:name w:val="heading 2"/>
    <w:next w:val="a"/>
    <w:link w:val="20"/>
    <w:uiPriority w:val="9"/>
    <w:unhideWhenUsed/>
    <w:qFormat/>
    <w:rsid w:val="007336D8"/>
    <w:pPr>
      <w:keepNext/>
      <w:keepLines/>
      <w:numPr>
        <w:ilvl w:val="1"/>
        <w:numId w:val="1"/>
      </w:numPr>
      <w:spacing w:before="160" w:after="80"/>
      <w:outlineLvl w:val="1"/>
    </w:pPr>
    <w:rPr>
      <w:rFonts w:ascii="Times New Roman" w:eastAsia="黑体" w:hAnsi="Times New Roman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A5272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272"/>
    <w:pPr>
      <w:keepNext/>
      <w:keepLines/>
      <w:numPr>
        <w:ilvl w:val="3"/>
        <w:numId w:val="1"/>
      </w:numPr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272"/>
    <w:pPr>
      <w:keepNext/>
      <w:keepLines/>
      <w:numPr>
        <w:ilvl w:val="4"/>
        <w:numId w:val="1"/>
      </w:numPr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272"/>
    <w:pPr>
      <w:keepNext/>
      <w:keepLines/>
      <w:numPr>
        <w:ilvl w:val="5"/>
        <w:numId w:val="1"/>
      </w:numPr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272"/>
    <w:pPr>
      <w:keepNext/>
      <w:keepLines/>
      <w:numPr>
        <w:ilvl w:val="6"/>
        <w:numId w:val="1"/>
      </w:numPr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272"/>
    <w:pPr>
      <w:keepNext/>
      <w:keepLines/>
      <w:numPr>
        <w:ilvl w:val="7"/>
        <w:numId w:val="1"/>
      </w:numPr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272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0865"/>
    <w:rPr>
      <w:rFonts w:ascii="Times New Roman" w:eastAsia="黑体" w:hAnsi="Times New Roman" w:cstheme="majorBidi"/>
      <w:b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7336D8"/>
    <w:rPr>
      <w:rFonts w:ascii="Times New Roman" w:eastAsia="黑体" w:hAnsi="Times New Roman" w:cstheme="majorBidi"/>
      <w:b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CA5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52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52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52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52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52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52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0865"/>
    <w:pPr>
      <w:spacing w:after="80" w:line="240" w:lineRule="auto"/>
      <w:contextualSpacing/>
      <w:jc w:val="center"/>
    </w:pPr>
    <w:rPr>
      <w:rFonts w:eastAsia="黑体" w:cstheme="majorBidi"/>
      <w:b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BA0865"/>
    <w:rPr>
      <w:rFonts w:ascii="Times New Roman" w:eastAsia="黑体" w:hAnsi="Times New Roman" w:cstheme="majorBidi"/>
      <w:b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27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52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5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52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52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52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5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52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527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1459DA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表格文字"/>
    <w:basedOn w:val="a"/>
    <w:link w:val="af0"/>
    <w:qFormat/>
    <w:rsid w:val="003C484D"/>
    <w:pPr>
      <w:spacing w:line="240" w:lineRule="auto"/>
      <w:ind w:firstLineChars="0" w:firstLine="0"/>
      <w:jc w:val="center"/>
    </w:pPr>
    <w:rPr>
      <w:kern w:val="0"/>
      <w:sz w:val="21"/>
      <w:szCs w:val="22"/>
      <w:lang w:eastAsia="en-US"/>
      <w14:ligatures w14:val="none"/>
    </w:rPr>
  </w:style>
  <w:style w:type="character" w:customStyle="1" w:styleId="af0">
    <w:name w:val="表格文字 字符"/>
    <w:basedOn w:val="a0"/>
    <w:link w:val="af"/>
    <w:rsid w:val="003C484D"/>
    <w:rPr>
      <w:rFonts w:ascii="Times New Roman" w:eastAsia="宋体" w:hAnsi="Times New Roman"/>
      <w:kern w:val="0"/>
      <w:sz w:val="21"/>
      <w:szCs w:val="22"/>
      <w:lang w:eastAsia="en-US"/>
      <w14:ligatures w14:val="none"/>
    </w:rPr>
  </w:style>
  <w:style w:type="paragraph" w:styleId="af1">
    <w:name w:val="caption"/>
    <w:basedOn w:val="a"/>
    <w:next w:val="a"/>
    <w:uiPriority w:val="35"/>
    <w:unhideWhenUsed/>
    <w:qFormat/>
    <w:rsid w:val="003C484D"/>
    <w:rPr>
      <w:rFonts w:asciiTheme="majorHAnsi" w:eastAsia="黑体" w:hAnsiTheme="majorHAnsi" w:cstheme="majorBidi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97759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977595"/>
    <w:rPr>
      <w:rFonts w:ascii="Times New Roman" w:eastAsia="宋体" w:hAnsi="Times New Roman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97759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977595"/>
    <w:rPr>
      <w:rFonts w:ascii="Times New Roman" w:eastAsia="宋体" w:hAnsi="Times New Roman"/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left" w:pos="440"/>
        <w:tab w:val="right" w:leader="dot" w:pos="9628"/>
      </w:tabs>
      <w:spacing w:before="60" w:after="60"/>
      <w:ind w:firstLineChars="0" w:firstLine="0"/>
      <w:jc w:val="left"/>
    </w:pPr>
  </w:style>
  <w:style w:type="paragraph" w:styleId="TOC2">
    <w:name w:val="toc 2"/>
    <w:basedOn w:val="a"/>
    <w:next w:val="a"/>
    <w:uiPriority w:val="39"/>
    <w:pPr>
      <w:tabs>
        <w:tab w:val="left" w:pos="880"/>
        <w:tab w:val="right" w:leader="dot" w:pos="9628"/>
      </w:tabs>
      <w:spacing w:before="60" w:after="60"/>
      <w:ind w:leftChars="200" w:left="480" w:firstLineChars="0" w:firstLine="0"/>
      <w:jc w:val="left"/>
    </w:pPr>
  </w:style>
  <w:style w:type="paragraph" w:styleId="TOC3">
    <w:name w:val="toc 3"/>
    <w:basedOn w:val="a"/>
    <w:next w:val="a"/>
    <w:uiPriority w:val="33"/>
    <w:pPr>
      <w:tabs>
        <w:tab w:val="left" w:pos="1320"/>
        <w:tab w:val="right" w:leader="dot" w:pos="9628"/>
      </w:tabs>
      <w:spacing w:before="60" w:after="60"/>
      <w:ind w:leftChars="400" w:left="960" w:firstLineChars="0" w:firstLine="0"/>
      <w:jc w:val="left"/>
    </w:pPr>
  </w:style>
  <w:style w:type="character" w:styleId="af6">
    <w:name w:val="Hyperlink"/>
    <w:basedOn w:val="a0"/>
    <w:uiPriority w:val="99"/>
    <w:unhideWhenUsed/>
    <w:rsid w:val="0004758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7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8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7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98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48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image" Target="media/image4.png"/><Relationship Id="rId26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header" Target="header6.xml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image" Target="media/image8.png"/><Relationship Id="rId27" Type="http://schemas.openxmlformats.org/officeDocument/2006/relationships/footer" Target="footer5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2671</Words>
  <Characters>3207</Characters>
  <Application>Microsoft Office Word</Application>
  <DocSecurity>0</DocSecurity>
  <Lines>313</Lines>
  <Paragraphs>161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Type-IV Vessel Builder V1.0 软件设计说明书</dc:title>
  <dc:subject>Type-IV Vessel Builder V1.0 软件设计说明书</dc:subject>
  <dc:creator>鸿昊 陈</dc:creator>
  <cp:keywords/>
  <dc:description/>
  <cp:lastModifiedBy>鸿昊 陈</cp:lastModifiedBy>
  <cp:revision>2</cp:revision>
  <dcterms:created xsi:type="dcterms:W3CDTF">2026-10-10T13:55:00Z</dcterms:created>
  <dcterms:modified xsi:type="dcterms:W3CDTF">2026-10-10T13:55:00Z</dcterms:modified>
</cp:coreProperties>
</file>