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2A4A" w:val="clear"/>
            <w:tcMar>
              <w:top w:type="dxa" w:w="600"/>
              <w:left w:type="dxa" w:w="600"/>
              <w:bottom w:type="dxa" w:w="600"/>
              <w:right w:type="dxa" w:w="600"/>
            </w:tcMar>
          </w:tcPr>
          <w:p>
            <w:pPr>
              <w:spacing w:after="80" w:before="200"/>
              <w:jc w:val="center"/>
            </w:pPr>
            <w:r>
              <w:rPr>
                <w:rFonts w:ascii="Arial" w:cs="Arial" w:eastAsia="Arial" w:hAnsi="Arial"/>
                <w:b/>
                <w:bCs/>
                <w:color w:val="FFFFFF"/>
                <w:sz w:val="48"/>
                <w:szCs w:val="48"/>
              </w:rPr>
              <w:t xml:space="preserve">SECURITY ASSESSMENT REPORT</w:t>
            </w:r>
          </w:p>
          <w:p>
            <w:pPr>
              <w:spacing w:after="80" w:before="0"/>
              <w:jc w:val="center"/>
            </w:pPr>
            <w:r>
              <w:rPr>
                <w:rFonts w:ascii="Arial" w:cs="Arial" w:eastAsia="Arial" w:hAnsi="Arial"/>
                <w:i/>
                <w:iCs/>
                <w:color w:val="A8C4E0"/>
                <w:sz w:val="28"/>
                <w:szCs w:val="28"/>
              </w:rPr>
              <w:t xml:space="preserve">AlumNet Alumni-Student Networking Platform</w:t>
            </w:r>
          </w:p>
          <w:p>
            <w:pPr>
              <w:spacing w:after="60" w:before="200"/>
              <w:jc w:val="center"/>
            </w:pPr>
            <w:r>
              <w:rPr>
                <w:rFonts w:ascii="Arial" w:cs="Arial" w:eastAsia="Arial" w:hAnsi="Arial"/>
                <w:color w:val="A8C4E0"/>
                <w:sz w:val="22"/>
                <w:szCs w:val="22"/>
              </w:rPr>
              <w:t xml:space="preserve">Comprehensive Vulnerability Analysis</w:t>
            </w:r>
          </w:p>
          <w:p>
            <w:pPr>
              <w:spacing w:after="60" w:before="40"/>
              <w:jc w:val="center"/>
            </w:pPr>
            <w:r>
              <w:rPr>
                <w:rFonts w:ascii="Arial" w:cs="Arial" w:eastAsia="Arial" w:hAnsi="Arial"/>
                <w:color w:val="7FA8CC"/>
                <w:sz w:val="20"/>
                <w:szCs w:val="20"/>
              </w:rPr>
              <w:t xml:space="preserve">Date: May 2026  |  Classification: CONFIDENTIAL</w:t>
            </w:r>
          </w:p>
          <w:p>
            <w:pPr>
              <w:spacing w:after="60" w:before="40"/>
              <w:jc w:val="center"/>
            </w:pPr>
            <w:r>
              <w:rPr>
                <w:rFonts w:ascii="Arial" w:cs="Arial" w:eastAsia="Arial" w:hAnsi="Arial"/>
                <w:color w:val="7FA8CC"/>
                <w:sz w:val="20"/>
                <w:szCs w:val="20"/>
              </w:rPr>
              <w:t xml:space="preserve">Version: 1.0  |  Scope: Full Application Security Audit</w:t>
            </w:r>
          </w:p>
        </w:tc>
      </w:tr>
    </w:tbl>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Borders>
              <w:top w:val="single" w:color="CCCCCC" w:sz="1"/>
              <w:left w:val="single" w:color="CCCCCC" w:sz="1"/>
              <w:bottom w:val="single" w:color="CCCCCC" w:sz="1"/>
              <w:right w:val="single" w:color="CCCCCC" w:sz="1"/>
            </w:tcBorders>
            <w:shd w:fill="D9534F" w:val="clear"/>
            <w:tcMar>
              <w:top w:type="dxa" w:w="100"/>
              <w:left w:type="dxa" w:w="80"/>
              <w:bottom w:type="dxa" w:w="100"/>
              <w:right w:type="dxa" w:w="80"/>
            </w:tcMar>
          </w:tcPr>
          <w:p>
            <w:pPr>
              <w:jc w:val="center"/>
            </w:pPr>
            <w:r>
              <w:rPr>
                <w:rFonts w:ascii="Arial" w:cs="Arial" w:eastAsia="Arial" w:hAnsi="Arial"/>
                <w:b/>
                <w:bCs/>
                <w:color w:val="FFFFFF"/>
                <w:sz w:val="52"/>
                <w:szCs w:val="52"/>
              </w:rPr>
              <w:t xml:space="preserve">2</w:t>
            </w:r>
          </w:p>
          <w:p>
            <w:pPr>
              <w:jc w:val="center"/>
            </w:pPr>
            <w:r>
              <w:rPr>
                <w:rFonts w:ascii="Arial" w:cs="Arial" w:eastAsia="Arial" w:hAnsi="Arial"/>
                <w:b/>
                <w:bCs/>
                <w:color w:val="FFFFFF"/>
                <w:sz w:val="18"/>
                <w:szCs w:val="18"/>
              </w:rPr>
              <w:t xml:space="preserve">CRITICAL</w:t>
            </w:r>
          </w:p>
        </w:tc>
        <w:tc>
          <w:tcPr>
            <w:tcBorders>
              <w:top w:val="single" w:color="CCCCCC" w:sz="1"/>
              <w:left w:val="single" w:color="CCCCCC" w:sz="1"/>
              <w:bottom w:val="single" w:color="CCCCCC" w:sz="1"/>
              <w:right w:val="single" w:color="CCCCCC" w:sz="1"/>
            </w:tcBorders>
            <w:shd w:fill="E67E22" w:val="clear"/>
            <w:tcMar>
              <w:top w:type="dxa" w:w="100"/>
              <w:left w:type="dxa" w:w="80"/>
              <w:bottom w:type="dxa" w:w="100"/>
              <w:right w:type="dxa" w:w="80"/>
            </w:tcMar>
          </w:tcPr>
          <w:p>
            <w:pPr>
              <w:jc w:val="center"/>
            </w:pPr>
            <w:r>
              <w:rPr>
                <w:rFonts w:ascii="Arial" w:cs="Arial" w:eastAsia="Arial" w:hAnsi="Arial"/>
                <w:b/>
                <w:bCs/>
                <w:color w:val="FFFFFF"/>
                <w:sz w:val="52"/>
                <w:szCs w:val="52"/>
              </w:rPr>
              <w:t xml:space="preserve">4</w:t>
            </w:r>
          </w:p>
          <w:p>
            <w:pPr>
              <w:jc w:val="center"/>
            </w:pPr>
            <w:r>
              <w:rPr>
                <w:rFonts w:ascii="Arial" w:cs="Arial" w:eastAsia="Arial" w:hAnsi="Arial"/>
                <w:b/>
                <w:bCs/>
                <w:color w:val="FFFFFF"/>
                <w:sz w:val="18"/>
                <w:szCs w:val="18"/>
              </w:rPr>
              <w:t xml:space="preserve">HIGH</w:t>
            </w:r>
          </w:p>
        </w:tc>
        <w:tc>
          <w:tcPr>
            <w:tcBorders>
              <w:top w:val="single" w:color="CCCCCC" w:sz="1"/>
              <w:left w:val="single" w:color="CCCCCC" w:sz="1"/>
              <w:bottom w:val="single" w:color="CCCCCC" w:sz="1"/>
              <w:right w:val="single" w:color="CCCCCC" w:sz="1"/>
            </w:tcBorders>
            <w:shd w:fill="F0AD4E" w:val="clear"/>
            <w:tcMar>
              <w:top w:type="dxa" w:w="100"/>
              <w:left w:type="dxa" w:w="80"/>
              <w:bottom w:type="dxa" w:w="100"/>
              <w:right w:type="dxa" w:w="80"/>
            </w:tcMar>
          </w:tcPr>
          <w:p>
            <w:pPr>
              <w:jc w:val="center"/>
            </w:pPr>
            <w:r>
              <w:rPr>
                <w:rFonts w:ascii="Arial" w:cs="Arial" w:eastAsia="Arial" w:hAnsi="Arial"/>
                <w:b/>
                <w:bCs/>
                <w:color w:val="FFFFFF"/>
                <w:sz w:val="52"/>
                <w:szCs w:val="52"/>
              </w:rPr>
              <w:t xml:space="preserve">5</w:t>
            </w:r>
          </w:p>
          <w:p>
            <w:pPr>
              <w:jc w:val="center"/>
            </w:pPr>
            <w:r>
              <w:rPr>
                <w:rFonts w:ascii="Arial" w:cs="Arial" w:eastAsia="Arial" w:hAnsi="Arial"/>
                <w:b/>
                <w:bCs/>
                <w:color w:val="FFFFFF"/>
                <w:sz w:val="18"/>
                <w:szCs w:val="18"/>
              </w:rPr>
              <w:t xml:space="preserve">MEDIUM</w:t>
            </w:r>
          </w:p>
        </w:tc>
        <w:tc>
          <w:tcPr>
            <w:tcBorders>
              <w:top w:val="single" w:color="CCCCCC" w:sz="1"/>
              <w:left w:val="single" w:color="CCCCCC" w:sz="1"/>
              <w:bottom w:val="single" w:color="CCCCCC" w:sz="1"/>
              <w:right w:val="single" w:color="CCCCCC" w:sz="1"/>
            </w:tcBorders>
            <w:shd w:fill="27AE60" w:val="clear"/>
            <w:tcMar>
              <w:top w:type="dxa" w:w="100"/>
              <w:left w:type="dxa" w:w="80"/>
              <w:bottom w:type="dxa" w:w="100"/>
              <w:right w:type="dxa" w:w="80"/>
            </w:tcMar>
          </w:tcPr>
          <w:p>
            <w:pPr>
              <w:jc w:val="center"/>
            </w:pPr>
            <w:r>
              <w:rPr>
                <w:rFonts w:ascii="Arial" w:cs="Arial" w:eastAsia="Arial" w:hAnsi="Arial"/>
                <w:b/>
                <w:bCs/>
                <w:color w:val="FFFFFF"/>
                <w:sz w:val="52"/>
                <w:szCs w:val="52"/>
              </w:rPr>
              <w:t xml:space="preserve">3</w:t>
            </w:r>
          </w:p>
          <w:p>
            <w:pPr>
              <w:jc w:val="center"/>
            </w:pPr>
            <w:r>
              <w:rPr>
                <w:rFonts w:ascii="Arial" w:cs="Arial" w:eastAsia="Arial" w:hAnsi="Arial"/>
                <w:b/>
                <w:bCs/>
                <w:color w:val="FFFFFF"/>
                <w:sz w:val="18"/>
                <w:szCs w:val="18"/>
              </w:rPr>
              <w:t xml:space="preserve">LOW</w:t>
            </w:r>
          </w:p>
        </w:tc>
        <w:tc>
          <w:tcPr>
            <w:tcBorders>
              <w:top w:val="single" w:color="CCCCCC" w:sz="1"/>
              <w:left w:val="single" w:color="CCCCCC" w:sz="1"/>
              <w:bottom w:val="single" w:color="CCCCCC" w:sz="1"/>
              <w:right w:val="single" w:color="CCCCCC" w:sz="1"/>
            </w:tcBorders>
            <w:shd w:fill="3498DB" w:val="clear"/>
            <w:tcMar>
              <w:top w:type="dxa" w:w="100"/>
              <w:left w:type="dxa" w:w="80"/>
              <w:bottom w:type="dxa" w:w="100"/>
              <w:right w:type="dxa" w:w="80"/>
            </w:tcMar>
          </w:tcPr>
          <w:p>
            <w:pPr>
              <w:jc w:val="center"/>
            </w:pPr>
            <w:r>
              <w:rPr>
                <w:rFonts w:ascii="Arial" w:cs="Arial" w:eastAsia="Arial" w:hAnsi="Arial"/>
                <w:b/>
                <w:bCs/>
                <w:color w:val="FFFFFF"/>
                <w:sz w:val="52"/>
                <w:szCs w:val="52"/>
              </w:rPr>
              <w:t xml:space="preserve">2</w:t>
            </w:r>
          </w:p>
          <w:p>
            <w:pPr>
              <w:jc w:val="center"/>
            </w:pPr>
            <w:r>
              <w:rPr>
                <w:rFonts w:ascii="Arial" w:cs="Arial" w:eastAsia="Arial" w:hAnsi="Arial"/>
                <w:b/>
                <w:bCs/>
                <w:color w:val="FFFFFF"/>
                <w:sz w:val="18"/>
                <w:szCs w:val="18"/>
              </w:rPr>
              <w:t xml:space="preserve">INFO</w:t>
            </w:r>
          </w:p>
        </w:tc>
      </w:tr>
    </w:tbl>
    <w:p>
      <w:r>
        <w:br w:type="page"/>
      </w:r>
    </w:p>
    <w:p>
      <w:pPr>
        <w:pStyle w:val="Heading1"/>
        <w:pBdr>
          <w:bottom w:val="single" w:color="2E5FA3" w:sz="6" w:space="4"/>
        </w:pBdr>
        <w:spacing w:after="180" w:before="360"/>
      </w:pPr>
      <w:r>
        <w:rPr>
          <w:rFonts w:ascii="Arial" w:cs="Arial" w:eastAsia="Arial" w:hAnsi="Arial"/>
          <w:b/>
          <w:bCs/>
          <w:color w:val="1B2A4A"/>
          <w:sz w:val="32"/>
          <w:szCs w:val="32"/>
        </w:rPr>
        <w:t xml:space="preserve">1. Executive Summary</w:t>
      </w:r>
    </w:p>
    <w:p>
      <w:pPr>
        <w:spacing w:after="80" w:before="80"/>
        <w:jc w:val="left"/>
      </w:pPr>
      <w:r>
        <w:rPr>
          <w:rFonts w:ascii="Arial" w:cs="Arial" w:eastAsia="Arial" w:hAnsi="Arial"/>
          <w:color w:val="2C3E50"/>
          <w:sz w:val="20"/>
          <w:szCs w:val="20"/>
        </w:rPr>
        <w:t xml:space="preserve">This report presents the results of a comprehensive static security assessment conducted on the AlumNet platform — a Flask-based web application enabling alumni-student networking for an educational institution. The assessment examined authentication mechanisms, access control enforcement, data protection, API security, file handling, session management, and client-side security controls across all application layers.</w:t>
      </w:r>
    </w:p>
    <w:p>
      <w:pPr>
        <w:spacing w:after="40" w:before="40"/>
      </w:pPr>
      <w:r>
        <w:t xml:space="preserve"/>
      </w:r>
    </w:p>
    <w:p>
      <w:pPr>
        <w:spacing w:after="80" w:before="80"/>
        <w:jc w:val="left"/>
      </w:pPr>
      <w:r>
        <w:rPr>
          <w:rFonts w:ascii="Arial" w:cs="Arial" w:eastAsia="Arial" w:hAnsi="Arial"/>
          <w:color w:val="2C3E50"/>
          <w:sz w:val="20"/>
          <w:szCs w:val="20"/>
        </w:rPr>
        <w:t xml:space="preserve">The AlumNet codebase demonstrates a commendable security-aware architecture: it employs bcrypt password hashing, an ORM-based data layer eliminating raw SQL, role-based access control (RBAC) with server-side enforcement, structured security logging, Flask-Talisman for security headers, and rate limiting on sensitive endpoints. These represent a solid security foundation compared to typical educational platforms.</w:t>
      </w:r>
    </w:p>
    <w:p>
      <w:pPr>
        <w:spacing w:after="40" w:before="40"/>
      </w:pPr>
      <w:r>
        <w:t xml:space="preserve"/>
      </w:r>
    </w:p>
    <w:p>
      <w:pPr>
        <w:spacing w:after="80" w:before="80"/>
        <w:jc w:val="left"/>
      </w:pPr>
      <w:r>
        <w:rPr>
          <w:rFonts w:ascii="Arial" w:cs="Arial" w:eastAsia="Arial" w:hAnsi="Arial"/>
          <w:color w:val="2C3E50"/>
          <w:sz w:val="20"/>
          <w:szCs w:val="20"/>
        </w:rPr>
        <w:t xml:space="preserve">However, 16 vulnerabilities were identified during this assessment. Two are rated CRITICAL and require immediate remediation before any production deployment. Four are rated HIGH and should be addressed in the next sprint. The remaining findings are MEDIUM, LOW, or informational in nature.</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20"/>
            </w:tcMar>
          </w:tcPr>
          <w:p>
            <w:r>
              <w:rPr>
                <w:rFonts w:ascii="Arial" w:cs="Arial" w:eastAsia="Arial" w:hAnsi="Arial"/>
                <w:b/>
                <w:bCs/>
                <w:color w:val="FFFFFF"/>
                <w:sz w:val="19"/>
                <w:szCs w:val="19"/>
              </w:rPr>
              <w:t xml:space="preserve">Attribute</w:t>
            </w:r>
          </w:p>
        </w:tc>
        <w:tc>
          <w:tcPr>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20"/>
            </w:tcMar>
          </w:tcPr>
          <w:p>
            <w:r>
              <w:rPr>
                <w:rFonts w:ascii="Arial" w:cs="Arial" w:eastAsia="Arial" w:hAnsi="Arial"/>
                <w:b/>
                <w:bCs/>
                <w:color w:val="FFFFFF"/>
                <w:sz w:val="19"/>
                <w:szCs w:val="19"/>
              </w:rPr>
              <w:t xml:space="preserve">Value</w:t>
            </w:r>
          </w:p>
        </w:tc>
      </w:tr>
      <w:tr>
        <w:tc>
          <w:tcPr>
            <w:tcBorders>
              <w:top w:val="single" w:color="CCCCCC" w:sz="1"/>
              <w:left w:val="single" w:color="CCCCCC" w:sz="1"/>
              <w:bottom w:val="single" w:color="CCCCCC" w:sz="1"/>
              <w:right w:val="single" w:color="CCCCCC" w:sz="1"/>
            </w:tcBorders>
            <w:shd w:fill="F0F4FA" w:val="clear"/>
            <w:tcMar>
              <w:top w:type="dxa" w:w="70"/>
              <w:left w:type="dxa" w:w="160"/>
              <w:bottom w:type="dxa" w:w="70"/>
              <w:right w:type="dxa" w:w="120"/>
            </w:tcMar>
          </w:tcPr>
          <w:p>
            <w:r>
              <w:rPr>
                <w:rFonts w:ascii="Arial" w:cs="Arial" w:eastAsia="Arial" w:hAnsi="Arial"/>
                <w:b/>
                <w:bCs/>
                <w:color w:val="2C3E50"/>
                <w:sz w:val="19"/>
                <w:szCs w:val="19"/>
              </w:rPr>
              <w:t xml:space="preserve">Application</w:t>
            </w:r>
          </w:p>
        </w:tc>
        <w:tc>
          <w:tcPr>
            <w:tcBorders>
              <w:top w:val="single" w:color="CCCCCC" w:sz="1"/>
              <w:left w:val="single" w:color="CCCCCC" w:sz="1"/>
              <w:bottom w:val="single" w:color="CCCCCC" w:sz="1"/>
              <w:right w:val="single" w:color="CCCCCC" w:sz="1"/>
            </w:tcBorders>
            <w:shd w:fill="F0F4FA" w:val="clear"/>
            <w:tcMar>
              <w:top w:type="dxa" w:w="70"/>
              <w:left w:type="dxa" w:w="160"/>
              <w:bottom w:type="dxa" w:w="70"/>
              <w:right w:type="dxa" w:w="120"/>
            </w:tcMar>
          </w:tcPr>
          <w:p>
            <w:r>
              <w:rPr>
                <w:rFonts w:ascii="Arial" w:cs="Arial" w:eastAsia="Arial" w:hAnsi="Arial"/>
                <w:color w:val="2C3E50"/>
                <w:sz w:val="19"/>
                <w:szCs w:val="19"/>
              </w:rPr>
              <w:t xml:space="preserve">AlumNet Alumni-Student Networking Platform</w:t>
            </w:r>
          </w:p>
        </w:tc>
      </w:tr>
      <w:tr>
        <w:tc>
          <w:tcPr>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20"/>
            </w:tcMar>
          </w:tcPr>
          <w:p>
            <w:r>
              <w:rPr>
                <w:rFonts w:ascii="Arial" w:cs="Arial" w:eastAsia="Arial" w:hAnsi="Arial"/>
                <w:b/>
                <w:bCs/>
                <w:color w:val="2C3E50"/>
                <w:sz w:val="19"/>
                <w:szCs w:val="19"/>
              </w:rPr>
              <w:t xml:space="preserve">Technology Stack</w:t>
            </w:r>
          </w:p>
        </w:tc>
        <w:tc>
          <w:tcPr>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20"/>
            </w:tcMar>
          </w:tcPr>
          <w:p>
            <w:r>
              <w:rPr>
                <w:rFonts w:ascii="Arial" w:cs="Arial" w:eastAsia="Arial" w:hAnsi="Arial"/>
                <w:color w:val="2C3E50"/>
                <w:sz w:val="19"/>
                <w:szCs w:val="19"/>
              </w:rPr>
              <w:t xml:space="preserve">Python / Flask, SQLite (dev), SQLAlchemy ORM, Flask-Login, Flask-WTF</w:t>
            </w:r>
          </w:p>
        </w:tc>
      </w:tr>
      <w:tr>
        <w:tc>
          <w:tcPr>
            <w:tcBorders>
              <w:top w:val="single" w:color="CCCCCC" w:sz="1"/>
              <w:left w:val="single" w:color="CCCCCC" w:sz="1"/>
              <w:bottom w:val="single" w:color="CCCCCC" w:sz="1"/>
              <w:right w:val="single" w:color="CCCCCC" w:sz="1"/>
            </w:tcBorders>
            <w:shd w:fill="F0F4FA" w:val="clear"/>
            <w:tcMar>
              <w:top w:type="dxa" w:w="70"/>
              <w:left w:type="dxa" w:w="160"/>
              <w:bottom w:type="dxa" w:w="70"/>
              <w:right w:type="dxa" w:w="120"/>
            </w:tcMar>
          </w:tcPr>
          <w:p>
            <w:r>
              <w:rPr>
                <w:rFonts w:ascii="Arial" w:cs="Arial" w:eastAsia="Arial" w:hAnsi="Arial"/>
                <w:b/>
                <w:bCs/>
                <w:color w:val="2C3E50"/>
                <w:sz w:val="19"/>
                <w:szCs w:val="19"/>
              </w:rPr>
              <w:t xml:space="preserve">Assessment Type</w:t>
            </w:r>
          </w:p>
        </w:tc>
        <w:tc>
          <w:tcPr>
            <w:tcBorders>
              <w:top w:val="single" w:color="CCCCCC" w:sz="1"/>
              <w:left w:val="single" w:color="CCCCCC" w:sz="1"/>
              <w:bottom w:val="single" w:color="CCCCCC" w:sz="1"/>
              <w:right w:val="single" w:color="CCCCCC" w:sz="1"/>
            </w:tcBorders>
            <w:shd w:fill="F0F4FA" w:val="clear"/>
            <w:tcMar>
              <w:top w:type="dxa" w:w="70"/>
              <w:left w:type="dxa" w:w="160"/>
              <w:bottom w:type="dxa" w:w="70"/>
              <w:right w:type="dxa" w:w="120"/>
            </w:tcMar>
          </w:tcPr>
          <w:p>
            <w:r>
              <w:rPr>
                <w:rFonts w:ascii="Arial" w:cs="Arial" w:eastAsia="Arial" w:hAnsi="Arial"/>
                <w:color w:val="2C3E50"/>
                <w:sz w:val="19"/>
                <w:szCs w:val="19"/>
              </w:rPr>
              <w:t xml:space="preserve">Static Code Analysis (White-box)</w:t>
            </w:r>
          </w:p>
        </w:tc>
      </w:tr>
      <w:tr>
        <w:tc>
          <w:tcPr>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20"/>
            </w:tcMar>
          </w:tcPr>
          <w:p>
            <w:r>
              <w:rPr>
                <w:rFonts w:ascii="Arial" w:cs="Arial" w:eastAsia="Arial" w:hAnsi="Arial"/>
                <w:b/>
                <w:bCs/>
                <w:color w:val="2C3E50"/>
                <w:sz w:val="19"/>
                <w:szCs w:val="19"/>
              </w:rPr>
              <w:t xml:space="preserve">Assessment Date</w:t>
            </w:r>
          </w:p>
        </w:tc>
        <w:tc>
          <w:tcPr>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20"/>
            </w:tcMar>
          </w:tcPr>
          <w:p>
            <w:r>
              <w:rPr>
                <w:rFonts w:ascii="Arial" w:cs="Arial" w:eastAsia="Arial" w:hAnsi="Arial"/>
                <w:color w:val="2C3E50"/>
                <w:sz w:val="19"/>
                <w:szCs w:val="19"/>
              </w:rPr>
              <w:t xml:space="preserve">May 2026</w:t>
            </w:r>
          </w:p>
        </w:tc>
      </w:tr>
      <w:tr>
        <w:tc>
          <w:tcPr>
            <w:tcBorders>
              <w:top w:val="single" w:color="CCCCCC" w:sz="1"/>
              <w:left w:val="single" w:color="CCCCCC" w:sz="1"/>
              <w:bottom w:val="single" w:color="CCCCCC" w:sz="1"/>
              <w:right w:val="single" w:color="CCCCCC" w:sz="1"/>
            </w:tcBorders>
            <w:shd w:fill="F0F4FA" w:val="clear"/>
            <w:tcMar>
              <w:top w:type="dxa" w:w="70"/>
              <w:left w:type="dxa" w:w="160"/>
              <w:bottom w:type="dxa" w:w="70"/>
              <w:right w:type="dxa" w:w="120"/>
            </w:tcMar>
          </w:tcPr>
          <w:p>
            <w:r>
              <w:rPr>
                <w:rFonts w:ascii="Arial" w:cs="Arial" w:eastAsia="Arial" w:hAnsi="Arial"/>
                <w:b/>
                <w:bCs/>
                <w:color w:val="2C3E50"/>
                <w:sz w:val="19"/>
                <w:szCs w:val="19"/>
              </w:rPr>
              <w:t xml:space="preserve">Total Findings</w:t>
            </w:r>
          </w:p>
        </w:tc>
        <w:tc>
          <w:tcPr>
            <w:tcBorders>
              <w:top w:val="single" w:color="CCCCCC" w:sz="1"/>
              <w:left w:val="single" w:color="CCCCCC" w:sz="1"/>
              <w:bottom w:val="single" w:color="CCCCCC" w:sz="1"/>
              <w:right w:val="single" w:color="CCCCCC" w:sz="1"/>
            </w:tcBorders>
            <w:shd w:fill="F0F4FA" w:val="clear"/>
            <w:tcMar>
              <w:top w:type="dxa" w:w="70"/>
              <w:left w:type="dxa" w:w="160"/>
              <w:bottom w:type="dxa" w:w="70"/>
              <w:right w:type="dxa" w:w="120"/>
            </w:tcMar>
          </w:tcPr>
          <w:p>
            <w:r>
              <w:rPr>
                <w:rFonts w:ascii="Arial" w:cs="Arial" w:eastAsia="Arial" w:hAnsi="Arial"/>
                <w:color w:val="2C3E50"/>
                <w:sz w:val="19"/>
                <w:szCs w:val="19"/>
              </w:rPr>
              <w:t xml:space="preserve">16  (2 Critical, 4 High, 5 Medium, 3 Low, 2 Informational)</w:t>
            </w:r>
          </w:p>
        </w:tc>
      </w:tr>
      <w:tr>
        <w:tc>
          <w:tcPr>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20"/>
            </w:tcMar>
          </w:tcPr>
          <w:p>
            <w:r>
              <w:rPr>
                <w:rFonts w:ascii="Arial" w:cs="Arial" w:eastAsia="Arial" w:hAnsi="Arial"/>
                <w:b/>
                <w:bCs/>
                <w:color w:val="2C3E50"/>
                <w:sz w:val="19"/>
                <w:szCs w:val="19"/>
              </w:rPr>
              <w:t xml:space="preserve">Files Reviewed</w:t>
            </w:r>
          </w:p>
        </w:tc>
        <w:tc>
          <w:tcPr>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20"/>
            </w:tcMar>
          </w:tcPr>
          <w:p>
            <w:r>
              <w:rPr>
                <w:rFonts w:ascii="Arial" w:cs="Arial" w:eastAsia="Arial" w:hAnsi="Arial"/>
                <w:color w:val="2C3E50"/>
                <w:sz w:val="19"/>
                <w:szCs w:val="19"/>
              </w:rPr>
              <w:t xml:space="preserve">app.py, auth/routes.py, auth/utils.py, auth/decorators.py, config.py, routes/admin.py, routes/alumni.py, routes/student.py, security/*, services/file_upload.py, models/*</w:t>
            </w:r>
          </w:p>
        </w:tc>
      </w:tr>
      <w:tr>
        <w:tc>
          <w:tcPr>
            <w:tcBorders>
              <w:top w:val="single" w:color="CCCCCC" w:sz="1"/>
              <w:left w:val="single" w:color="CCCCCC" w:sz="1"/>
              <w:bottom w:val="single" w:color="CCCCCC" w:sz="1"/>
              <w:right w:val="single" w:color="CCCCCC" w:sz="1"/>
            </w:tcBorders>
            <w:shd w:fill="F0F4FA" w:val="clear"/>
            <w:tcMar>
              <w:top w:type="dxa" w:w="70"/>
              <w:left w:type="dxa" w:w="160"/>
              <w:bottom w:type="dxa" w:w="70"/>
              <w:right w:type="dxa" w:w="120"/>
            </w:tcMar>
          </w:tcPr>
          <w:p>
            <w:r>
              <w:rPr>
                <w:rFonts w:ascii="Arial" w:cs="Arial" w:eastAsia="Arial" w:hAnsi="Arial"/>
                <w:b/>
                <w:bCs/>
                <w:color w:val="2C3E50"/>
                <w:sz w:val="19"/>
                <w:szCs w:val="19"/>
              </w:rPr>
              <w:t xml:space="preserve">Overall Risk Rating</w:t>
            </w:r>
          </w:p>
        </w:tc>
        <w:tc>
          <w:tcPr>
            <w:tcBorders>
              <w:top w:val="single" w:color="CCCCCC" w:sz="1"/>
              <w:left w:val="single" w:color="CCCCCC" w:sz="1"/>
              <w:bottom w:val="single" w:color="CCCCCC" w:sz="1"/>
              <w:right w:val="single" w:color="CCCCCC" w:sz="1"/>
            </w:tcBorders>
            <w:shd w:fill="F0F4FA" w:val="clear"/>
            <w:tcMar>
              <w:top w:type="dxa" w:w="70"/>
              <w:left w:type="dxa" w:w="160"/>
              <w:bottom w:type="dxa" w:w="70"/>
              <w:right w:type="dxa" w:w="120"/>
            </w:tcMar>
          </w:tcPr>
          <w:p>
            <w:r>
              <w:rPr>
                <w:rFonts w:ascii="Arial" w:cs="Arial" w:eastAsia="Arial" w:hAnsi="Arial"/>
                <w:color w:val="2C3E50"/>
                <w:sz w:val="19"/>
                <w:szCs w:val="19"/>
              </w:rPr>
              <w:t xml:space="preserve">HIGH — Critical issues require immediate remediation</w:t>
            </w:r>
          </w:p>
        </w:tc>
      </w:tr>
    </w:tbl>
    <w:p>
      <w:r>
        <w:br w:type="page"/>
      </w:r>
    </w:p>
    <w:p>
      <w:pPr>
        <w:pStyle w:val="Heading1"/>
        <w:pBdr>
          <w:bottom w:val="single" w:color="2E5FA3" w:sz="6" w:space="4"/>
        </w:pBdr>
        <w:spacing w:after="180" w:before="360"/>
      </w:pPr>
      <w:r>
        <w:rPr>
          <w:rFonts w:ascii="Arial" w:cs="Arial" w:eastAsia="Arial" w:hAnsi="Arial"/>
          <w:b/>
          <w:bCs/>
          <w:color w:val="1B2A4A"/>
          <w:sz w:val="32"/>
          <w:szCs w:val="32"/>
        </w:rPr>
        <w:t xml:space="preserve">2. Scope of Assessment</w:t>
      </w:r>
    </w:p>
    <w:p>
      <w:pPr>
        <w:spacing w:after="80" w:before="80"/>
        <w:jc w:val="left"/>
      </w:pPr>
      <w:r>
        <w:rPr>
          <w:rFonts w:ascii="Arial" w:cs="Arial" w:eastAsia="Arial" w:hAnsi="Arial"/>
          <w:color w:val="2C3E50"/>
          <w:sz w:val="20"/>
          <w:szCs w:val="20"/>
        </w:rPr>
        <w:t xml:space="preserve">The following categories were evaluated as part of this engagement:</w:t>
      </w:r>
    </w:p>
    <w:p>
      <w:pPr>
        <w:spacing w:after="40" w:before="40"/>
      </w:pPr>
      <w:r>
        <w:t xml:space="preserve"/>
      </w:r>
    </w:p>
    <w:p>
      <w:pPr>
        <w:pStyle w:val="ListParagraph"/>
        <w:numPr>
          <w:ilvl w:val="0"/>
          <w:numId w:val="2"/>
        </w:numPr>
        <w:spacing w:after="40" w:before="40"/>
      </w:pPr>
      <w:r>
        <w:rPr>
          <w:rFonts w:ascii="Arial" w:cs="Arial" w:eastAsia="Arial" w:hAnsi="Arial"/>
          <w:color w:val="2C3E50"/>
          <w:sz w:val="20"/>
          <w:szCs w:val="20"/>
        </w:rPr>
        <w:t xml:space="preserve">Injection Attacks: SQL Injection, Command Injection, LDAP Injection, XML Injection</w:t>
      </w:r>
    </w:p>
    <w:p>
      <w:pPr>
        <w:pStyle w:val="ListParagraph"/>
        <w:numPr>
          <w:ilvl w:val="0"/>
          <w:numId w:val="2"/>
        </w:numPr>
        <w:spacing w:after="40" w:before="40"/>
      </w:pPr>
      <w:r>
        <w:rPr>
          <w:rFonts w:ascii="Arial" w:cs="Arial" w:eastAsia="Arial" w:hAnsi="Arial"/>
          <w:color w:val="2C3E50"/>
          <w:sz w:val="20"/>
          <w:szCs w:val="20"/>
        </w:rPr>
        <w:t xml:space="preserve">Cross-Site Attacks: XSS (Stored, Reflected, DOM-based), Cross-Site Request Forgery (CSRF)</w:t>
      </w:r>
    </w:p>
    <w:p>
      <w:pPr>
        <w:pStyle w:val="ListParagraph"/>
        <w:numPr>
          <w:ilvl w:val="0"/>
          <w:numId w:val="2"/>
        </w:numPr>
        <w:spacing w:after="40" w:before="40"/>
      </w:pPr>
      <w:r>
        <w:rPr>
          <w:rFonts w:ascii="Arial" w:cs="Arial" w:eastAsia="Arial" w:hAnsi="Arial"/>
          <w:color w:val="2C3E50"/>
          <w:sz w:val="20"/>
          <w:szCs w:val="20"/>
        </w:rPr>
        <w:t xml:space="preserve">Authentication &amp; Session Management: Broken auth, weak passwords, session hijacking/fixation, token handling</w:t>
      </w:r>
    </w:p>
    <w:p>
      <w:pPr>
        <w:pStyle w:val="ListParagraph"/>
        <w:numPr>
          <w:ilvl w:val="0"/>
          <w:numId w:val="2"/>
        </w:numPr>
        <w:spacing w:after="40" w:before="40"/>
      </w:pPr>
      <w:r>
        <w:rPr>
          <w:rFonts w:ascii="Arial" w:cs="Arial" w:eastAsia="Arial" w:hAnsi="Arial"/>
          <w:color w:val="2C3E50"/>
          <w:sz w:val="20"/>
          <w:szCs w:val="20"/>
        </w:rPr>
        <w:t xml:space="preserve">Access Control: Broken access control, privilege escalation, IDOR</w:t>
      </w:r>
    </w:p>
    <w:p>
      <w:pPr>
        <w:pStyle w:val="ListParagraph"/>
        <w:numPr>
          <w:ilvl w:val="0"/>
          <w:numId w:val="2"/>
        </w:numPr>
        <w:spacing w:after="40" w:before="40"/>
      </w:pPr>
      <w:r>
        <w:rPr>
          <w:rFonts w:ascii="Arial" w:cs="Arial" w:eastAsia="Arial" w:hAnsi="Arial"/>
          <w:color w:val="2C3E50"/>
          <w:sz w:val="20"/>
          <w:szCs w:val="20"/>
        </w:rPr>
        <w:t xml:space="preserve">Data Protection: Sensitive data exposure, encryption, cryptographic usage</w:t>
      </w:r>
    </w:p>
    <w:p>
      <w:pPr>
        <w:pStyle w:val="ListParagraph"/>
        <w:numPr>
          <w:ilvl w:val="0"/>
          <w:numId w:val="2"/>
        </w:numPr>
        <w:spacing w:after="40" w:before="40"/>
      </w:pPr>
      <w:r>
        <w:rPr>
          <w:rFonts w:ascii="Arial" w:cs="Arial" w:eastAsia="Arial" w:hAnsi="Arial"/>
          <w:color w:val="2C3E50"/>
          <w:sz w:val="20"/>
          <w:szCs w:val="20"/>
        </w:rPr>
        <w:t xml:space="preserve">Security Misconfiguration: Default credentials, unnecessary services, error handling</w:t>
      </w:r>
    </w:p>
    <w:p>
      <w:pPr>
        <w:pStyle w:val="ListParagraph"/>
        <w:numPr>
          <w:ilvl w:val="0"/>
          <w:numId w:val="2"/>
        </w:numPr>
        <w:spacing w:after="40" w:before="40"/>
      </w:pPr>
      <w:r>
        <w:rPr>
          <w:rFonts w:ascii="Arial" w:cs="Arial" w:eastAsia="Arial" w:hAnsi="Arial"/>
          <w:color w:val="2C3E50"/>
          <w:sz w:val="20"/>
          <w:szCs w:val="20"/>
        </w:rPr>
        <w:t xml:space="preserve">API &amp; Backend Security: Insecure endpoints, rate limiting, input validation</w:t>
      </w:r>
    </w:p>
    <w:p>
      <w:pPr>
        <w:pStyle w:val="ListParagraph"/>
        <w:numPr>
          <w:ilvl w:val="0"/>
          <w:numId w:val="2"/>
        </w:numPr>
        <w:spacing w:after="40" w:before="40"/>
      </w:pPr>
      <w:r>
        <w:rPr>
          <w:rFonts w:ascii="Arial" w:cs="Arial" w:eastAsia="Arial" w:hAnsi="Arial"/>
          <w:color w:val="2C3E50"/>
          <w:sz w:val="20"/>
          <w:szCs w:val="20"/>
        </w:rPr>
        <w:t xml:space="preserve">File &amp; Upload Security: Unrestricted upload, path traversal</w:t>
      </w:r>
    </w:p>
    <w:p>
      <w:pPr>
        <w:pStyle w:val="ListParagraph"/>
        <w:numPr>
          <w:ilvl w:val="0"/>
          <w:numId w:val="2"/>
        </w:numPr>
        <w:spacing w:after="40" w:before="40"/>
      </w:pPr>
      <w:r>
        <w:rPr>
          <w:rFonts w:ascii="Arial" w:cs="Arial" w:eastAsia="Arial" w:hAnsi="Arial"/>
          <w:color w:val="2C3E50"/>
          <w:sz w:val="20"/>
          <w:szCs w:val="20"/>
        </w:rPr>
        <w:t xml:space="preserve">Client-Side / Frontend Issues: Clickjacking, open redirects, CORS misconfiguration</w:t>
      </w:r>
    </w:p>
    <w:p>
      <w:pPr>
        <w:pStyle w:val="ListParagraph"/>
        <w:numPr>
          <w:ilvl w:val="0"/>
          <w:numId w:val="2"/>
        </w:numPr>
        <w:spacing w:after="40" w:before="40"/>
      </w:pPr>
      <w:r>
        <w:rPr>
          <w:rFonts w:ascii="Arial" w:cs="Arial" w:eastAsia="Arial" w:hAnsi="Arial"/>
          <w:color w:val="2C3E50"/>
          <w:sz w:val="20"/>
          <w:szCs w:val="20"/>
        </w:rPr>
        <w:t xml:space="preserve">Advanced Attacks: SSRF, RCE, deserialization vulnerabilities</w:t>
      </w:r>
    </w:p>
    <w:p>
      <w:pPr>
        <w:spacing w:after="40" w:before="40"/>
      </w:pPr>
      <w:r>
        <w:t xml:space="preserve"/>
      </w:r>
    </w:p>
    <w:p>
      <w:pPr>
        <w:spacing w:after="80" w:before="80"/>
        <w:jc w:val="left"/>
      </w:pPr>
      <w:r>
        <w:rPr>
          <w:rFonts w:ascii="Arial" w:cs="Arial" w:eastAsia="Arial" w:hAnsi="Arial"/>
          <w:color w:val="2C3E50"/>
          <w:sz w:val="20"/>
          <w:szCs w:val="20"/>
        </w:rPr>
        <w:t xml:space="preserve">Note: This assessment is entirely static (code review). No dynamic testing, active exploitation, or network-level testing was performed.</w:t>
      </w:r>
    </w:p>
    <w:p>
      <w:r>
        <w:br w:type="page"/>
      </w:r>
    </w:p>
    <w:p>
      <w:pPr>
        <w:pStyle w:val="Heading1"/>
        <w:pBdr>
          <w:bottom w:val="single" w:color="2E5FA3" w:sz="6" w:space="4"/>
        </w:pBdr>
        <w:spacing w:after="180" w:before="360"/>
      </w:pPr>
      <w:r>
        <w:rPr>
          <w:rFonts w:ascii="Arial" w:cs="Arial" w:eastAsia="Arial" w:hAnsi="Arial"/>
          <w:b/>
          <w:bCs/>
          <w:color w:val="1B2A4A"/>
          <w:sz w:val="32"/>
          <w:szCs w:val="32"/>
        </w:rPr>
        <w:t xml:space="preserve">3. Findings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4500"/>
        <w:gridCol w:w="1100"/>
        <w:gridCol w:w="3840"/>
      </w:tblGrid>
      <w:tr>
        <w:tc>
          <w:tcPr>
            <w:tcW w:type="dxa" w:w="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4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Finding Title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Severity</w:t>
            </w:r>
          </w:p>
        </w:tc>
        <w:tc>
          <w:tcPr>
            <w:tcW w:type="dxa" w:w="3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Category</w:t>
            </w:r>
          </w:p>
        </w:tc>
      </w:tr>
      <w:tr>
        <w:tc>
          <w:tcPr>
            <w:tcW w:type="dxa" w:w="6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18"/>
                <w:szCs w:val="18"/>
              </w:rPr>
              <w:t xml:space="preserve">Hardcoded Default Admin Credentials</w:t>
            </w:r>
          </w:p>
        </w:tc>
        <w:tc>
          <w:tcPr>
            <w:tcW w:type="dxa" w:w="1100"/>
            <w:tcBorders>
              <w:top w:val="single" w:color="CCCCCC" w:sz="1"/>
              <w:left w:val="single" w:color="CCCCCC" w:sz="1"/>
              <w:bottom w:val="single" w:color="CCCCCC" w:sz="1"/>
              <w:right w:val="single" w:color="CCCCCC" w:sz="1"/>
            </w:tcBorders>
            <w:shd w:fill="D9534F"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CRITICAL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7F8C8D"/>
                <w:sz w:val="18"/>
                <w:szCs w:val="18"/>
              </w:rPr>
              <w:t xml:space="preserve">Security Misconfiguration / Authentication</w:t>
            </w:r>
          </w:p>
        </w:tc>
      </w:tr>
      <w:tr>
        <w:tc>
          <w:tcPr>
            <w:tcW w:type="dxa" w:w="6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18"/>
                <w:szCs w:val="18"/>
              </w:rPr>
              <w:t xml:space="preserve">Weak / Placeholder Secrets Committed in .env</w:t>
            </w:r>
          </w:p>
        </w:tc>
        <w:tc>
          <w:tcPr>
            <w:tcW w:type="dxa" w:w="1100"/>
            <w:tcBorders>
              <w:top w:val="single" w:color="CCCCCC" w:sz="1"/>
              <w:left w:val="single" w:color="CCCCCC" w:sz="1"/>
              <w:bottom w:val="single" w:color="CCCCCC" w:sz="1"/>
              <w:right w:val="single" w:color="CCCCCC" w:sz="1"/>
            </w:tcBorders>
            <w:shd w:fill="D9534F"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CRITICAL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7F8C8D"/>
                <w:sz w:val="18"/>
                <w:szCs w:val="18"/>
              </w:rPr>
              <w:t xml:space="preserve">Sensitive Data Exposure / Secret Management</w:t>
            </w:r>
          </w:p>
        </w:tc>
      </w:tr>
      <w:tr>
        <w:tc>
          <w:tcPr>
            <w:tcW w:type="dxa" w:w="6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18"/>
                <w:szCs w:val="18"/>
              </w:rPr>
              <w:t xml:space="preserve">db.drop_all() Triggered in DEBUG Mode</w:t>
            </w:r>
          </w:p>
        </w:tc>
        <w:tc>
          <w:tcPr>
            <w:tcW w:type="dxa" w:w="11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HIGH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7F8C8D"/>
                <w:sz w:val="18"/>
                <w:szCs w:val="18"/>
              </w:rPr>
              <w:t xml:space="preserve">Security Misconfiguration / Data Destruction Risk</w:t>
            </w:r>
          </w:p>
        </w:tc>
      </w:tr>
      <w:tr>
        <w:tc>
          <w:tcPr>
            <w:tcW w:type="dxa" w:w="6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4</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18"/>
                <w:szCs w:val="18"/>
              </w:rPr>
              <w:t xml:space="preserve">Entire Auth Blueprint Exempt from CSRF Protection</w:t>
            </w:r>
          </w:p>
        </w:tc>
        <w:tc>
          <w:tcPr>
            <w:tcW w:type="dxa" w:w="11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HIGH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7F8C8D"/>
                <w:sz w:val="18"/>
                <w:szCs w:val="18"/>
              </w:rPr>
              <w:t xml:space="preserve">Cross-Site Request Forgery (CSRF)</w:t>
            </w:r>
          </w:p>
        </w:tc>
      </w:tr>
      <w:tr>
        <w:tc>
          <w:tcPr>
            <w:tcW w:type="dxa" w:w="6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18"/>
                <w:szCs w:val="18"/>
              </w:rPr>
              <w:t xml:space="preserve">In-Memory Rate Limiter Bypassed in Multi-Worker Deployments</w:t>
            </w:r>
          </w:p>
        </w:tc>
        <w:tc>
          <w:tcPr>
            <w:tcW w:type="dxa" w:w="11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HIGH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7F8C8D"/>
                <w:sz w:val="18"/>
                <w:szCs w:val="18"/>
              </w:rPr>
              <w:t xml:space="preserve">Broken Authentication / DoS</w:t>
            </w:r>
          </w:p>
        </w:tc>
      </w:tr>
      <w:tr>
        <w:tc>
          <w:tcPr>
            <w:tcW w:type="dxa" w:w="6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6</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18"/>
                <w:szCs w:val="18"/>
              </w:rPr>
              <w:t xml:space="preserve">Development Server Binds to 0.0.0.0</w:t>
            </w:r>
          </w:p>
        </w:tc>
        <w:tc>
          <w:tcPr>
            <w:tcW w:type="dxa" w:w="11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HIGH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7F8C8D"/>
                <w:sz w:val="18"/>
                <w:szCs w:val="18"/>
              </w:rPr>
              <w:t xml:space="preserve">Security Misconfiguration</w:t>
            </w:r>
          </w:p>
        </w:tc>
      </w:tr>
      <w:tr>
        <w:tc>
          <w:tcPr>
            <w:tcW w:type="dxa" w:w="6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7</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18"/>
                <w:szCs w:val="18"/>
              </w:rPr>
              <w:t xml:space="preserve">Absolute File System Paths Stored in Database</w:t>
            </w:r>
          </w:p>
        </w:tc>
        <w:tc>
          <w:tcPr>
            <w:tcW w:type="dxa" w:w="1100"/>
            <w:tcBorders>
              <w:top w:val="single" w:color="CCCCCC" w:sz="1"/>
              <w:left w:val="single" w:color="CCCCCC" w:sz="1"/>
              <w:bottom w:val="single" w:color="CCCCCC" w:sz="1"/>
              <w:right w:val="single" w:color="CCCCCC" w:sz="1"/>
            </w:tcBorders>
            <w:shd w:fill="F0AD4E"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MEDIUM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7F8C8D"/>
                <w:sz w:val="18"/>
                <w:szCs w:val="18"/>
              </w:rPr>
              <w:t xml:space="preserve">Sensitive Data Exposure / Information Leakage</w:t>
            </w:r>
          </w:p>
        </w:tc>
      </w:tr>
      <w:tr>
        <w:tc>
          <w:tcPr>
            <w:tcW w:type="dxa" w:w="6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8</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18"/>
                <w:szCs w:val="18"/>
              </w:rPr>
              <w:t xml:space="preserve">Admin Rejection Reason Exposed to Rejected Users</w:t>
            </w:r>
          </w:p>
        </w:tc>
        <w:tc>
          <w:tcPr>
            <w:tcW w:type="dxa" w:w="1100"/>
            <w:tcBorders>
              <w:top w:val="single" w:color="CCCCCC" w:sz="1"/>
              <w:left w:val="single" w:color="CCCCCC" w:sz="1"/>
              <w:bottom w:val="single" w:color="CCCCCC" w:sz="1"/>
              <w:right w:val="single" w:color="CCCCCC" w:sz="1"/>
            </w:tcBorders>
            <w:shd w:fill="F0AD4E"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MEDIUM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7F8C8D"/>
                <w:sz w:val="18"/>
                <w:szCs w:val="18"/>
              </w:rPr>
              <w:t xml:space="preserve">Information Disclosure</w:t>
            </w:r>
          </w:p>
        </w:tc>
      </w:tr>
      <w:tr>
        <w:tc>
          <w:tcPr>
            <w:tcW w:type="dxa" w:w="6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9</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18"/>
                <w:szCs w:val="18"/>
              </w:rPr>
              <w:t xml:space="preserve">SESSION_PERMANENT Not Set — 30-Minute Timeout Ineffective</w:t>
            </w:r>
          </w:p>
        </w:tc>
        <w:tc>
          <w:tcPr>
            <w:tcW w:type="dxa" w:w="1100"/>
            <w:tcBorders>
              <w:top w:val="single" w:color="CCCCCC" w:sz="1"/>
              <w:left w:val="single" w:color="CCCCCC" w:sz="1"/>
              <w:bottom w:val="single" w:color="CCCCCC" w:sz="1"/>
              <w:right w:val="single" w:color="CCCCCC" w:sz="1"/>
            </w:tcBorders>
            <w:shd w:fill="F0AD4E"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MEDIUM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7F8C8D"/>
                <w:sz w:val="18"/>
                <w:szCs w:val="18"/>
              </w:rPr>
              <w:t xml:space="preserve">Session Management</w:t>
            </w:r>
          </w:p>
        </w:tc>
      </w:tr>
      <w:tr>
        <w:tc>
          <w:tcPr>
            <w:tcW w:type="dxa" w:w="6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10</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18"/>
                <w:szCs w:val="18"/>
              </w:rPr>
              <w:t xml:space="preserve">No Password History Enforcement</w:t>
            </w:r>
          </w:p>
        </w:tc>
        <w:tc>
          <w:tcPr>
            <w:tcW w:type="dxa" w:w="1100"/>
            <w:tcBorders>
              <w:top w:val="single" w:color="CCCCCC" w:sz="1"/>
              <w:left w:val="single" w:color="CCCCCC" w:sz="1"/>
              <w:bottom w:val="single" w:color="CCCCCC" w:sz="1"/>
              <w:right w:val="single" w:color="CCCCCC" w:sz="1"/>
            </w:tcBorders>
            <w:shd w:fill="F0AD4E"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MEDIUM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7F8C8D"/>
                <w:sz w:val="18"/>
                <w:szCs w:val="18"/>
              </w:rPr>
              <w:t xml:space="preserve">Weak Password Policy</w:t>
            </w:r>
          </w:p>
        </w:tc>
      </w:tr>
      <w:tr>
        <w:tc>
          <w:tcPr>
            <w:tcW w:type="dxa" w:w="6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11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18"/>
                <w:szCs w:val="18"/>
              </w:rPr>
              <w:t xml:space="preserve">Rate Limiter Module Uses Circular Import from app</w:t>
            </w:r>
          </w:p>
        </w:tc>
        <w:tc>
          <w:tcPr>
            <w:tcW w:type="dxa" w:w="1100"/>
            <w:tcBorders>
              <w:top w:val="single" w:color="CCCCCC" w:sz="1"/>
              <w:left w:val="single" w:color="CCCCCC" w:sz="1"/>
              <w:bottom w:val="single" w:color="CCCCCC" w:sz="1"/>
              <w:right w:val="single" w:color="CCCCCC" w:sz="1"/>
            </w:tcBorders>
            <w:shd w:fill="F0AD4E"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MEDIUM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7F8C8D"/>
                <w:sz w:val="18"/>
                <w:szCs w:val="18"/>
              </w:rPr>
              <w:t xml:space="preserve">Code Quality / Application Stability</w:t>
            </w:r>
          </w:p>
        </w:tc>
      </w:tr>
      <w:tr>
        <w:tc>
          <w:tcPr>
            <w:tcW w:type="dxa" w:w="6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12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18"/>
                <w:szCs w:val="18"/>
              </w:rPr>
              <w:t xml:space="preserve">Unused Import of random Module in OTP Utilities</w:t>
            </w:r>
          </w:p>
        </w:tc>
        <w:tc>
          <w:tcPr>
            <w:tcW w:type="dxa" w:w="11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7F8C8D"/>
                <w:sz w:val="18"/>
                <w:szCs w:val="18"/>
              </w:rPr>
              <w:t xml:space="preserve">Code Quality / Misleading Security</w:t>
            </w:r>
          </w:p>
        </w:tc>
      </w:tr>
      <w:tr>
        <w:tc>
          <w:tcPr>
            <w:tcW w:type="dxa" w:w="6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13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18"/>
                <w:szCs w:val="18"/>
              </w:rPr>
              <w:t xml:space="preserve">No Rate Limiting on CSRF Token Endpoint</w:t>
            </w:r>
          </w:p>
        </w:tc>
        <w:tc>
          <w:tcPr>
            <w:tcW w:type="dxa" w:w="11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7F8C8D"/>
                <w:sz w:val="18"/>
                <w:szCs w:val="18"/>
              </w:rPr>
              <w:t xml:space="preserve">API Security / DoS</w:t>
            </w:r>
          </w:p>
        </w:tc>
      </w:tr>
      <w:tr>
        <w:tc>
          <w:tcPr>
            <w:tcW w:type="dxa" w:w="6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14</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18"/>
                <w:szCs w:val="18"/>
              </w:rPr>
              <w:t xml:space="preserve">Verification Document Upload Endpoint Missing from Routes</w:t>
            </w:r>
          </w:p>
        </w:tc>
        <w:tc>
          <w:tcPr>
            <w:tcW w:type="dxa" w:w="11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7F8C8D"/>
                <w:sz w:val="18"/>
                <w:szCs w:val="18"/>
              </w:rPr>
              <w:t xml:space="preserve">Broken Functionality / Access Control</w:t>
            </w:r>
          </w:p>
        </w:tc>
      </w:tr>
      <w:tr>
        <w:tc>
          <w:tcPr>
            <w:tcW w:type="dxa" w:w="6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15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18"/>
                <w:szCs w:val="18"/>
              </w:rPr>
              <w:t xml:space="preserve">.env File with Placeholder Credentials Committed to Source Control</w:t>
            </w:r>
          </w:p>
        </w:tc>
        <w:tc>
          <w:tcPr>
            <w:tcW w:type="dxa" w:w="1100"/>
            <w:tcBorders>
              <w:top w:val="single" w:color="CCCCCC" w:sz="1"/>
              <w:left w:val="single" w:color="CCCCCC" w:sz="1"/>
              <w:bottom w:val="single" w:color="CCCCCC" w:sz="1"/>
              <w:right w:val="single" w:color="CCCCCC" w:sz="1"/>
            </w:tcBorders>
            <w:shd w:fill="3498DB"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INFO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7F8C8D"/>
                <w:sz w:val="18"/>
                <w:szCs w:val="18"/>
              </w:rPr>
              <w:t xml:space="preserve">Secret Management Best Practice</w:t>
            </w:r>
          </w:p>
        </w:tc>
      </w:tr>
      <w:tr>
        <w:tc>
          <w:tcPr>
            <w:tcW w:type="dxa" w:w="6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pPr>
              <w:jc w:val="center"/>
            </w:pPr>
            <w:r>
              <w:rPr>
                <w:rFonts w:ascii="Arial" w:cs="Arial" w:eastAsia="Arial" w:hAnsi="Arial"/>
                <w:b/>
                <w:bCs/>
                <w:color w:val="1B2A4A"/>
                <w:sz w:val="18"/>
                <w:szCs w:val="18"/>
              </w:rPr>
              <w:t xml:space="preserve">16</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18"/>
                <w:szCs w:val="18"/>
              </w:rPr>
              <w:t xml:space="preserve">SQLite Used as Production Database (No Concurrent Write Safety)</w:t>
            </w:r>
          </w:p>
        </w:tc>
        <w:tc>
          <w:tcPr>
            <w:tcW w:type="dxa" w:w="1100"/>
            <w:tcBorders>
              <w:top w:val="single" w:color="CCCCCC" w:sz="1"/>
              <w:left w:val="single" w:color="CCCCCC" w:sz="1"/>
              <w:bottom w:val="single" w:color="CCCCCC" w:sz="1"/>
              <w:right w:val="single" w:color="CCCCCC" w:sz="1"/>
            </w:tcBorders>
            <w:shd w:fill="3498DB"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INFO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color w:val="7F8C8D"/>
                <w:sz w:val="18"/>
                <w:szCs w:val="18"/>
              </w:rPr>
              <w:t xml:space="preserve">Security Misconfiguration</w:t>
            </w:r>
          </w:p>
        </w:tc>
      </w:tr>
    </w:tbl>
    <w:p>
      <w:r>
        <w:br w:type="page"/>
      </w:r>
    </w:p>
    <w:p>
      <w:pPr>
        <w:pStyle w:val="Heading1"/>
        <w:pBdr>
          <w:bottom w:val="single" w:color="2E5FA3" w:sz="6" w:space="4"/>
        </w:pBdr>
        <w:spacing w:after="180" w:before="360"/>
      </w:pPr>
      <w:r>
        <w:rPr>
          <w:rFonts w:ascii="Arial" w:cs="Arial" w:eastAsia="Arial" w:hAnsi="Arial"/>
          <w:b/>
          <w:bCs/>
          <w:color w:val="1B2A4A"/>
          <w:sz w:val="32"/>
          <w:szCs w:val="32"/>
        </w:rPr>
        <w:t xml:space="preserve">4. Positive Security Controls Observed</w:t>
      </w:r>
    </w:p>
    <w:p>
      <w:pPr>
        <w:spacing w:after="80" w:before="80"/>
        <w:jc w:val="left"/>
      </w:pPr>
      <w:r>
        <w:rPr>
          <w:rFonts w:ascii="Arial" w:cs="Arial" w:eastAsia="Arial" w:hAnsi="Arial"/>
          <w:color w:val="2C3E50"/>
          <w:sz w:val="20"/>
          <w:szCs w:val="20"/>
        </w:rPr>
        <w:t xml:space="preserve">The following security controls were identified as well-implemented and should be preserved in future development:</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Control</w:t>
            </w:r>
          </w:p>
        </w:tc>
        <w:tc>
          <w:tcPr>
            <w:tcW w:type="dxa" w:w="6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Implementation</w:t>
            </w:r>
          </w:p>
        </w:tc>
      </w:tr>
      <w:tr>
        <w:tc>
          <w:tcPr>
            <w:tcBorders>
              <w:top w:val="single" w:color="CCCCCC" w:sz="1"/>
              <w:left w:val="single" w:color="CCCCCC" w:sz="1"/>
              <w:bottom w:val="single" w:color="CCCCCC" w:sz="1"/>
              <w:right w:val="single" w:color="CCCCCC" w:sz="1"/>
            </w:tcBorders>
            <w:shd w:fill="EAF9F0" w:val="clear"/>
            <w:tcMar>
              <w:top w:type="dxa" w:w="70"/>
              <w:left w:type="dxa" w:w="120"/>
              <w:bottom w:type="dxa" w:w="70"/>
              <w:right w:type="dxa" w:w="100"/>
            </w:tcMar>
          </w:tcPr>
          <w:p>
            <w:r>
              <w:rPr>
                <w:rFonts w:ascii="Arial" w:cs="Arial" w:eastAsia="Arial" w:hAnsi="Arial"/>
                <w:b/>
                <w:bCs/>
                <w:color w:val="27AE60"/>
                <w:sz w:val="18"/>
                <w:szCs w:val="18"/>
              </w:rPr>
              <w:t xml:space="preserve">Bcrypt Password Hashing</w:t>
            </w:r>
          </w:p>
        </w:tc>
        <w:tc>
          <w:tcPr>
            <w:tcBorders>
              <w:top w:val="single" w:color="CCCCCC" w:sz="1"/>
              <w:left w:val="single" w:color="CCCCCC" w:sz="1"/>
              <w:bottom w:val="single" w:color="CCCCCC" w:sz="1"/>
              <w:right w:val="single" w:color="CCCCCC" w:sz="1"/>
            </w:tcBorders>
            <w:shd w:fill="EAF9F0" w:val="clear"/>
            <w:tcMar>
              <w:top w:type="dxa" w:w="70"/>
              <w:left w:type="dxa" w:w="120"/>
              <w:bottom w:type="dxa" w:w="70"/>
              <w:right w:type="dxa" w:w="100"/>
            </w:tcMar>
          </w:tcPr>
          <w:p>
            <w:r>
              <w:rPr>
                <w:rFonts w:ascii="Arial" w:cs="Arial" w:eastAsia="Arial" w:hAnsi="Arial"/>
                <w:color w:val="2C3E50"/>
                <w:sz w:val="18"/>
                <w:szCs w:val="18"/>
              </w:rPr>
              <w:t xml:space="preserve">Passwords hashed with bcrypt (cost factor 12) via auth/utils.py. Constant-time comparison prevents timing attacks.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bCs/>
                <w:color w:val="27AE60"/>
                <w:sz w:val="18"/>
                <w:szCs w:val="18"/>
              </w:rPr>
              <w:t xml:space="preserve">SQLAlchemy ORM (No Raw SQL)</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color w:val="2C3E50"/>
                <w:sz w:val="18"/>
                <w:szCs w:val="18"/>
              </w:rPr>
              <w:t xml:space="preserve">All DB queries use SQLAlchemy ORM, preventing SQL injection. No raw execute() or text() calls found.</w:t>
            </w:r>
          </w:p>
        </w:tc>
      </w:tr>
      <w:tr>
        <w:tc>
          <w:tcPr>
            <w:tcBorders>
              <w:top w:val="single" w:color="CCCCCC" w:sz="1"/>
              <w:left w:val="single" w:color="CCCCCC" w:sz="1"/>
              <w:bottom w:val="single" w:color="CCCCCC" w:sz="1"/>
              <w:right w:val="single" w:color="CCCCCC" w:sz="1"/>
            </w:tcBorders>
            <w:shd w:fill="EAF9F0" w:val="clear"/>
            <w:tcMar>
              <w:top w:type="dxa" w:w="70"/>
              <w:left w:type="dxa" w:w="120"/>
              <w:bottom w:type="dxa" w:w="70"/>
              <w:right w:type="dxa" w:w="100"/>
            </w:tcMar>
          </w:tcPr>
          <w:p>
            <w:r>
              <w:rPr>
                <w:rFonts w:ascii="Arial" w:cs="Arial" w:eastAsia="Arial" w:hAnsi="Arial"/>
                <w:b/>
                <w:bCs/>
                <w:color w:val="27AE60"/>
                <w:sz w:val="18"/>
                <w:szCs w:val="18"/>
              </w:rPr>
              <w:t xml:space="preserve">Server-Side RBAC Enforcement</w:t>
            </w:r>
          </w:p>
        </w:tc>
        <w:tc>
          <w:tcPr>
            <w:tcBorders>
              <w:top w:val="single" w:color="CCCCCC" w:sz="1"/>
              <w:left w:val="single" w:color="CCCCCC" w:sz="1"/>
              <w:bottom w:val="single" w:color="CCCCCC" w:sz="1"/>
              <w:right w:val="single" w:color="CCCCCC" w:sz="1"/>
            </w:tcBorders>
            <w:shd w:fill="EAF9F0" w:val="clear"/>
            <w:tcMar>
              <w:top w:type="dxa" w:w="70"/>
              <w:left w:type="dxa" w:w="120"/>
              <w:bottom w:type="dxa" w:w="70"/>
              <w:right w:type="dxa" w:w="100"/>
            </w:tcMar>
          </w:tcPr>
          <w:p>
            <w:r>
              <w:rPr>
                <w:rFonts w:ascii="Arial" w:cs="Arial" w:eastAsia="Arial" w:hAnsi="Arial"/>
                <w:color w:val="2C3E50"/>
                <w:sz w:val="18"/>
                <w:szCs w:val="18"/>
              </w:rPr>
              <w:t xml:space="preserve">All role checks performed exclusively on the server. Decorators in auth/decorators.py enforce role membership before route execution.</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bCs/>
                <w:color w:val="27AE60"/>
                <w:sz w:val="18"/>
                <w:szCs w:val="18"/>
              </w:rPr>
              <w:t xml:space="preserve">Account Lockout (5 attempts / 15 min)</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color w:val="2C3E50"/>
                <w:sz w:val="18"/>
                <w:szCs w:val="18"/>
              </w:rPr>
              <w:t xml:space="preserve">Failed login counter in DB, lockout_until timestamp set after 5 failures. Brute-force resistant.</w:t>
            </w:r>
          </w:p>
        </w:tc>
      </w:tr>
      <w:tr>
        <w:tc>
          <w:tcPr>
            <w:tcBorders>
              <w:top w:val="single" w:color="CCCCCC" w:sz="1"/>
              <w:left w:val="single" w:color="CCCCCC" w:sz="1"/>
              <w:bottom w:val="single" w:color="CCCCCC" w:sz="1"/>
              <w:right w:val="single" w:color="CCCCCC" w:sz="1"/>
            </w:tcBorders>
            <w:shd w:fill="EAF9F0" w:val="clear"/>
            <w:tcMar>
              <w:top w:type="dxa" w:w="70"/>
              <w:left w:type="dxa" w:w="120"/>
              <w:bottom w:type="dxa" w:w="70"/>
              <w:right w:type="dxa" w:w="100"/>
            </w:tcMar>
          </w:tcPr>
          <w:p>
            <w:r>
              <w:rPr>
                <w:rFonts w:ascii="Arial" w:cs="Arial" w:eastAsia="Arial" w:hAnsi="Arial"/>
                <w:b/>
                <w:bCs/>
                <w:color w:val="27AE60"/>
                <w:sz w:val="18"/>
                <w:szCs w:val="18"/>
              </w:rPr>
              <w:t xml:space="preserve">Magic-Byte File Type Validation</w:t>
            </w:r>
          </w:p>
        </w:tc>
        <w:tc>
          <w:tcPr>
            <w:tcBorders>
              <w:top w:val="single" w:color="CCCCCC" w:sz="1"/>
              <w:left w:val="single" w:color="CCCCCC" w:sz="1"/>
              <w:bottom w:val="single" w:color="CCCCCC" w:sz="1"/>
              <w:right w:val="single" w:color="CCCCCC" w:sz="1"/>
            </w:tcBorders>
            <w:shd w:fill="EAF9F0" w:val="clear"/>
            <w:tcMar>
              <w:top w:type="dxa" w:w="70"/>
              <w:left w:type="dxa" w:w="120"/>
              <w:bottom w:type="dxa" w:w="70"/>
              <w:right w:type="dxa" w:w="100"/>
            </w:tcMar>
          </w:tcPr>
          <w:p>
            <w:r>
              <w:rPr>
                <w:rFonts w:ascii="Arial" w:cs="Arial" w:eastAsia="Arial" w:hAnsi="Arial"/>
                <w:color w:val="2C3E50"/>
                <w:sz w:val="18"/>
                <w:szCs w:val="18"/>
              </w:rPr>
              <w:t xml:space="preserve">File uploads validated via python-magic (libmagic), not just extension. Prevents MIME-type spoofing attacks.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bCs/>
                <w:color w:val="27AE60"/>
                <w:sz w:val="18"/>
                <w:szCs w:val="18"/>
              </w:rPr>
              <w:t xml:space="preserve">UUID-Based Upload Filenames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color w:val="2C3E50"/>
                <w:sz w:val="18"/>
                <w:szCs w:val="18"/>
              </w:rPr>
              <w:t xml:space="preserve">Stored filenames are UUIDs preventing overwrite attacks and directory enumeration.</w:t>
            </w:r>
          </w:p>
        </w:tc>
      </w:tr>
      <w:tr>
        <w:tc>
          <w:tcPr>
            <w:tcBorders>
              <w:top w:val="single" w:color="CCCCCC" w:sz="1"/>
              <w:left w:val="single" w:color="CCCCCC" w:sz="1"/>
              <w:bottom w:val="single" w:color="CCCCCC" w:sz="1"/>
              <w:right w:val="single" w:color="CCCCCC" w:sz="1"/>
            </w:tcBorders>
            <w:shd w:fill="EAF9F0" w:val="clear"/>
            <w:tcMar>
              <w:top w:type="dxa" w:w="70"/>
              <w:left w:type="dxa" w:w="120"/>
              <w:bottom w:type="dxa" w:w="70"/>
              <w:right w:type="dxa" w:w="100"/>
            </w:tcMar>
          </w:tcPr>
          <w:p>
            <w:r>
              <w:rPr>
                <w:rFonts w:ascii="Arial" w:cs="Arial" w:eastAsia="Arial" w:hAnsi="Arial"/>
                <w:b/>
                <w:bCs/>
                <w:color w:val="27AE60"/>
                <w:sz w:val="18"/>
                <w:szCs w:val="18"/>
              </w:rPr>
              <w:t xml:space="preserve">Security Headers via Flask-Talisman</w:t>
            </w:r>
          </w:p>
        </w:tc>
        <w:tc>
          <w:tcPr>
            <w:tcBorders>
              <w:top w:val="single" w:color="CCCCCC" w:sz="1"/>
              <w:left w:val="single" w:color="CCCCCC" w:sz="1"/>
              <w:bottom w:val="single" w:color="CCCCCC" w:sz="1"/>
              <w:right w:val="single" w:color="CCCCCC" w:sz="1"/>
            </w:tcBorders>
            <w:shd w:fill="EAF9F0" w:val="clear"/>
            <w:tcMar>
              <w:top w:type="dxa" w:w="70"/>
              <w:left w:type="dxa" w:w="120"/>
              <w:bottom w:type="dxa" w:w="70"/>
              <w:right w:type="dxa" w:w="100"/>
            </w:tcMar>
          </w:tcPr>
          <w:p>
            <w:r>
              <w:rPr>
                <w:rFonts w:ascii="Arial" w:cs="Arial" w:eastAsia="Arial" w:hAnsi="Arial"/>
                <w:color w:val="2C3E50"/>
                <w:sz w:val="18"/>
                <w:szCs w:val="18"/>
              </w:rPr>
              <w:t xml:space="preserve">HSTS, CSP, X-Frame-Options, X-Content-Type-Options, Referrer-Policy, Permissions-Policy all configured.</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bCs/>
                <w:color w:val="27AE60"/>
                <w:sz w:val="18"/>
                <w:szCs w:val="18"/>
              </w:rPr>
              <w:t xml:space="preserve">Path Traversal Prevention in File Deletion</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color w:val="2C3E50"/>
                <w:sz w:val="18"/>
                <w:szCs w:val="18"/>
              </w:rPr>
              <w:t xml:space="preserve">delete_document_file() uses os.path.realpath() to ensure file is inside UPLOAD_FOLDER before deletion.</w:t>
            </w:r>
          </w:p>
        </w:tc>
      </w:tr>
      <w:tr>
        <w:tc>
          <w:tcPr>
            <w:tcBorders>
              <w:top w:val="single" w:color="CCCCCC" w:sz="1"/>
              <w:left w:val="single" w:color="CCCCCC" w:sz="1"/>
              <w:bottom w:val="single" w:color="CCCCCC" w:sz="1"/>
              <w:right w:val="single" w:color="CCCCCC" w:sz="1"/>
            </w:tcBorders>
            <w:shd w:fill="EAF9F0" w:val="clear"/>
            <w:tcMar>
              <w:top w:type="dxa" w:w="70"/>
              <w:left w:type="dxa" w:w="120"/>
              <w:bottom w:type="dxa" w:w="70"/>
              <w:right w:type="dxa" w:w="100"/>
            </w:tcMar>
          </w:tcPr>
          <w:p>
            <w:r>
              <w:rPr>
                <w:rFonts w:ascii="Arial" w:cs="Arial" w:eastAsia="Arial" w:hAnsi="Arial"/>
                <w:b/>
                <w:bCs/>
                <w:color w:val="27AE60"/>
                <w:sz w:val="18"/>
                <w:szCs w:val="18"/>
              </w:rPr>
              <w:t xml:space="preserve">Structured Security Logging</w:t>
            </w:r>
          </w:p>
        </w:tc>
        <w:tc>
          <w:tcPr>
            <w:tcBorders>
              <w:top w:val="single" w:color="CCCCCC" w:sz="1"/>
              <w:left w:val="single" w:color="CCCCCC" w:sz="1"/>
              <w:bottom w:val="single" w:color="CCCCCC" w:sz="1"/>
              <w:right w:val="single" w:color="CCCCCC" w:sz="1"/>
            </w:tcBorders>
            <w:shd w:fill="EAF9F0" w:val="clear"/>
            <w:tcMar>
              <w:top w:type="dxa" w:w="70"/>
              <w:left w:type="dxa" w:w="120"/>
              <w:bottom w:type="dxa" w:w="70"/>
              <w:right w:type="dxa" w:w="100"/>
            </w:tcMar>
          </w:tcPr>
          <w:p>
            <w:r>
              <w:rPr>
                <w:rFonts w:ascii="Arial" w:cs="Arial" w:eastAsia="Arial" w:hAnsi="Arial"/>
                <w:color w:val="2C3E50"/>
                <w:sz w:val="18"/>
                <w:szCs w:val="18"/>
              </w:rPr>
              <w:t xml:space="preserve">SecurityEvent constants and structured log format support SIEM ingestion. Auth events, RBAC denials, uploads all logged.</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bCs/>
                <w:color w:val="27AE60"/>
                <w:sz w:val="18"/>
                <w:szCs w:val="18"/>
              </w:rPr>
              <w:t xml:space="preserve">Input Sanitisation with bleach</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color w:val="2C3E50"/>
                <w:sz w:val="18"/>
                <w:szCs w:val="18"/>
              </w:rPr>
              <w:t xml:space="preserve">sanitise_string()/sanitise_text() strip all HTML tags via bleach, mitigating stored XSS on text fields.</w:t>
            </w:r>
          </w:p>
        </w:tc>
      </w:tr>
      <w:tr>
        <w:tc>
          <w:tcPr>
            <w:tcBorders>
              <w:top w:val="single" w:color="CCCCCC" w:sz="1"/>
              <w:left w:val="single" w:color="CCCCCC" w:sz="1"/>
              <w:bottom w:val="single" w:color="CCCCCC" w:sz="1"/>
              <w:right w:val="single" w:color="CCCCCC" w:sz="1"/>
            </w:tcBorders>
            <w:shd w:fill="EAF9F0" w:val="clear"/>
            <w:tcMar>
              <w:top w:type="dxa" w:w="70"/>
              <w:left w:type="dxa" w:w="120"/>
              <w:bottom w:type="dxa" w:w="70"/>
              <w:right w:type="dxa" w:w="100"/>
            </w:tcMar>
          </w:tcPr>
          <w:p>
            <w:r>
              <w:rPr>
                <w:rFonts w:ascii="Arial" w:cs="Arial" w:eastAsia="Arial" w:hAnsi="Arial"/>
                <w:b/>
                <w:bCs/>
                <w:color w:val="27AE60"/>
                <w:sz w:val="18"/>
                <w:szCs w:val="18"/>
              </w:rPr>
              <w:t xml:space="preserve">Generic Error Messages (Anti-enumeration)</w:t>
            </w:r>
          </w:p>
        </w:tc>
        <w:tc>
          <w:tcPr>
            <w:tcBorders>
              <w:top w:val="single" w:color="CCCCCC" w:sz="1"/>
              <w:left w:val="single" w:color="CCCCCC" w:sz="1"/>
              <w:bottom w:val="single" w:color="CCCCCC" w:sz="1"/>
              <w:right w:val="single" w:color="CCCCCC" w:sz="1"/>
            </w:tcBorders>
            <w:shd w:fill="EAF9F0" w:val="clear"/>
            <w:tcMar>
              <w:top w:type="dxa" w:w="70"/>
              <w:left w:type="dxa" w:w="120"/>
              <w:bottom w:type="dxa" w:w="70"/>
              <w:right w:type="dxa" w:w="100"/>
            </w:tcMar>
          </w:tcPr>
          <w:p>
            <w:r>
              <w:rPr>
                <w:rFonts w:ascii="Arial" w:cs="Arial" w:eastAsia="Arial" w:hAnsi="Arial"/>
                <w:color w:val="2C3E50"/>
                <w:sz w:val="18"/>
                <w:szCs w:val="18"/>
              </w:rPr>
              <w:t xml:space="preserve">Login returns the same error for unknown email vs. wrong password. Dummy bcrypt call performed for timing consistency.</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bCs/>
                <w:color w:val="27AE60"/>
                <w:sz w:val="18"/>
                <w:szCs w:val="18"/>
              </w:rPr>
              <w:t xml:space="preserve">Constant-Time Dummy bcrypt Check</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color w:val="2C3E50"/>
                <w:sz w:val="18"/>
                <w:szCs w:val="18"/>
              </w:rPr>
              <w:t xml:space="preserve">When email is unknown, a dummy bcrypt.checkpw() is run to prevent timing-based user enumeration.</w:t>
            </w:r>
          </w:p>
        </w:tc>
      </w:tr>
      <w:tr>
        <w:tc>
          <w:tcPr>
            <w:tcBorders>
              <w:top w:val="single" w:color="CCCCCC" w:sz="1"/>
              <w:left w:val="single" w:color="CCCCCC" w:sz="1"/>
              <w:bottom w:val="single" w:color="CCCCCC" w:sz="1"/>
              <w:right w:val="single" w:color="CCCCCC" w:sz="1"/>
            </w:tcBorders>
            <w:shd w:fill="EAF9F0" w:val="clear"/>
            <w:tcMar>
              <w:top w:type="dxa" w:w="70"/>
              <w:left w:type="dxa" w:w="120"/>
              <w:bottom w:type="dxa" w:w="70"/>
              <w:right w:type="dxa" w:w="100"/>
            </w:tcMar>
          </w:tcPr>
          <w:p>
            <w:r>
              <w:rPr>
                <w:rFonts w:ascii="Arial" w:cs="Arial" w:eastAsia="Arial" w:hAnsi="Arial"/>
                <w:b/>
                <w:bCs/>
                <w:color w:val="27AE60"/>
                <w:sz w:val="18"/>
                <w:szCs w:val="18"/>
              </w:rPr>
              <w:t xml:space="preserve">Upload Outside Web Root</w:t>
            </w:r>
          </w:p>
        </w:tc>
        <w:tc>
          <w:tcPr>
            <w:tcBorders>
              <w:top w:val="single" w:color="CCCCCC" w:sz="1"/>
              <w:left w:val="single" w:color="CCCCCC" w:sz="1"/>
              <w:bottom w:val="single" w:color="CCCCCC" w:sz="1"/>
              <w:right w:val="single" w:color="CCCCCC" w:sz="1"/>
            </w:tcBorders>
            <w:shd w:fill="EAF9F0" w:val="clear"/>
            <w:tcMar>
              <w:top w:type="dxa" w:w="70"/>
              <w:left w:type="dxa" w:w="120"/>
              <w:bottom w:type="dxa" w:w="70"/>
              <w:right w:type="dxa" w:w="100"/>
            </w:tcMar>
          </w:tcPr>
          <w:p>
            <w:r>
              <w:rPr>
                <w:rFonts w:ascii="Arial" w:cs="Arial" w:eastAsia="Arial" w:hAnsi="Arial"/>
                <w:color w:val="2C3E50"/>
                <w:sz w:val="18"/>
                <w:szCs w:val="18"/>
              </w:rPr>
              <w:t xml:space="preserve">Files stored in backend/uploads/ — not under any static/ or public/ directory, preventing direct download.</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b/>
                <w:bCs/>
                <w:color w:val="27AE60"/>
                <w:sz w:val="18"/>
                <w:szCs w:val="18"/>
              </w:rPr>
              <w:t xml:space="preserve">Admin Approval Gate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tcPr>
          <w:p>
            <w:r>
              <w:rPr>
                <w:rFonts w:ascii="Arial" w:cs="Arial" w:eastAsia="Arial" w:hAnsi="Arial"/>
                <w:color w:val="2C3E50"/>
                <w:sz w:val="18"/>
                <w:szCs w:val="18"/>
              </w:rPr>
              <w:t xml:space="preserve">All new accounts are 'pending' by default and cannot log in until explicitly approved by admin.</w:t>
            </w:r>
          </w:p>
        </w:tc>
      </w:tr>
      <w:tr>
        <w:tc>
          <w:tcPr>
            <w:tcBorders>
              <w:top w:val="single" w:color="CCCCCC" w:sz="1"/>
              <w:left w:val="single" w:color="CCCCCC" w:sz="1"/>
              <w:bottom w:val="single" w:color="CCCCCC" w:sz="1"/>
              <w:right w:val="single" w:color="CCCCCC" w:sz="1"/>
            </w:tcBorders>
            <w:shd w:fill="EAF9F0" w:val="clear"/>
            <w:tcMar>
              <w:top w:type="dxa" w:w="70"/>
              <w:left w:type="dxa" w:w="120"/>
              <w:bottom w:type="dxa" w:w="70"/>
              <w:right w:type="dxa" w:w="100"/>
            </w:tcMar>
          </w:tcPr>
          <w:p>
            <w:r>
              <w:rPr>
                <w:rFonts w:ascii="Arial" w:cs="Arial" w:eastAsia="Arial" w:hAnsi="Arial"/>
                <w:b/>
                <w:bCs/>
                <w:color w:val="27AE60"/>
                <w:sz w:val="18"/>
                <w:szCs w:val="18"/>
              </w:rPr>
              <w:t xml:space="preserve">Session Cookie Security</w:t>
            </w:r>
          </w:p>
        </w:tc>
        <w:tc>
          <w:tcPr>
            <w:tcBorders>
              <w:top w:val="single" w:color="CCCCCC" w:sz="1"/>
              <w:left w:val="single" w:color="CCCCCC" w:sz="1"/>
              <w:bottom w:val="single" w:color="CCCCCC" w:sz="1"/>
              <w:right w:val="single" w:color="CCCCCC" w:sz="1"/>
            </w:tcBorders>
            <w:shd w:fill="EAF9F0" w:val="clear"/>
            <w:tcMar>
              <w:top w:type="dxa" w:w="70"/>
              <w:left w:type="dxa" w:w="120"/>
              <w:bottom w:type="dxa" w:w="70"/>
              <w:right w:type="dxa" w:w="100"/>
            </w:tcMar>
          </w:tcPr>
          <w:p>
            <w:r>
              <w:rPr>
                <w:rFonts w:ascii="Arial" w:cs="Arial" w:eastAsia="Arial" w:hAnsi="Arial"/>
                <w:color w:val="2C3E50"/>
                <w:sz w:val="18"/>
                <w:szCs w:val="18"/>
              </w:rPr>
              <w:t xml:space="preserve">session_cookie_httponly=True, SameSite=Strict, secure cookies enforced in production via Talisman.</w:t>
            </w:r>
          </w:p>
        </w:tc>
      </w:tr>
    </w:tbl>
    <w:p>
      <w:r>
        <w:br w:type="page"/>
      </w:r>
    </w:p>
    <w:p>
      <w:pPr>
        <w:pStyle w:val="Heading1"/>
        <w:pBdr>
          <w:bottom w:val="single" w:color="2E5FA3" w:sz="6" w:space="4"/>
        </w:pBdr>
        <w:spacing w:after="180" w:before="360"/>
      </w:pPr>
      <w:r>
        <w:rPr>
          <w:rFonts w:ascii="Arial" w:cs="Arial" w:eastAsia="Arial" w:hAnsi="Arial"/>
          <w:b/>
          <w:bCs/>
          <w:color w:val="1B2A4A"/>
          <w:sz w:val="32"/>
          <w:szCs w:val="32"/>
        </w:rPr>
        <w:t xml:space="preserve">5. Detailed Findings</w:t>
      </w:r>
    </w:p>
    <w:tbl>
      <w:tblPr>
        <w:tblW w:type="dxa" w:w="9360"/>
        <w:tblBorders>
          <w:top w:val="single" w:color="D9534F" w:sz="4"/>
          <w:left w:val="single" w:color="D9534F" w:sz="4"/>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D9534F" w:sz="4"/>
              <w:left w:val="single" w:color="D9534F" w:sz="4"/>
              <w:bottom w:val="single" w:color="CCCCCC" w:sz="1"/>
              <w:right w:val="single" w:color="CCCCCC" w:sz="1"/>
            </w:tcBorders>
            <w:shd w:fill="D9534F" w:val="clear"/>
            <w:tcMar>
              <w:top w:type="dxa" w:w="80"/>
              <w:left w:type="dxa" w:w="120"/>
              <w:bottom w:type="dxa" w:w="80"/>
              <w:right w:type="dxa" w:w="120"/>
            </w:tcMar>
            <w:vAlign w:val="center"/>
          </w:tcPr>
          <w:p>
            <w:pPr>
              <w:spacing w:after="0" w:before="20"/>
              <w:jc w:val="center"/>
            </w:pPr>
            <w:r>
              <w:rPr>
                <w:rFonts w:ascii="Arial" w:cs="Arial" w:eastAsia="Arial" w:hAnsi="Arial"/>
                <w:b/>
                <w:bCs/>
                <w:color w:val="FFFFFF"/>
                <w:sz w:val="16"/>
                <w:szCs w:val="16"/>
              </w:rPr>
              <w:t xml:space="preserve">FINDING</w:t>
            </w:r>
          </w:p>
          <w:p>
            <w:pPr>
              <w:spacing w:after="20" w:before="0"/>
              <w:jc w:val="center"/>
            </w:pPr>
            <w:r>
              <w:rPr>
                <w:rFonts w:ascii="Arial" w:cs="Arial" w:eastAsia="Arial" w:hAnsi="Arial"/>
                <w:b/>
                <w:bCs/>
                <w:color w:val="FFFFFF"/>
                <w:sz w:val="28"/>
                <w:szCs w:val="28"/>
              </w:rPr>
              <w:t xml:space="preserve">F-01</w:t>
            </w:r>
          </w:p>
          <w:p>
            <w:pPr>
              <w:spacing w:after="20" w:before="0"/>
              <w:jc w:val="center"/>
            </w:pPr>
            <w:r>
              <w:rPr>
                <w:rFonts w:ascii="Arial" w:cs="Arial" w:eastAsia="Arial" w:hAnsi="Arial"/>
                <w:b/>
                <w:bCs/>
                <w:color w:val="FFFFFF"/>
                <w:sz w:val="17"/>
                <w:szCs w:val="17"/>
              </w:rPr>
              <w:t xml:space="preserve">CRITICAL</w:t>
            </w:r>
          </w:p>
        </w:tc>
        <w:tc>
          <w:tcPr>
            <w:tcW w:type="dxa" w:w="7560"/>
            <w:tcBorders>
              <w:top w:val="single" w:color="D9534F" w:sz="4"/>
              <w:left w:val="single" w:color="CCCCCC" w:sz="1"/>
              <w:bottom w:val="single" w:color="CCCCCC" w:sz="1"/>
              <w:right w:val="single" w:color="CCCCCC" w:sz="1"/>
            </w:tcBorders>
            <w:shd w:fill="F8F9FC" w:val="clear"/>
            <w:tcMar>
              <w:top w:type="dxa" w:w="80"/>
              <w:left w:type="dxa" w:w="160"/>
              <w:bottom w:type="dxa" w:w="80"/>
              <w:right w:type="dxa" w:w="120"/>
            </w:tcMar>
          </w:tcPr>
          <w:p>
            <w:pPr>
              <w:spacing w:after="80" w:before="0"/>
            </w:pPr>
            <w:r>
              <w:rPr>
                <w:rFonts w:ascii="Arial" w:cs="Arial" w:eastAsia="Arial" w:hAnsi="Arial"/>
                <w:b/>
                <w:bCs/>
                <w:color w:val="1B2A4A"/>
                <w:sz w:val="24"/>
                <w:szCs w:val="24"/>
              </w:rPr>
              <w:t xml:space="preserve">Hardcoded Default Admin Credentials</w:t>
            </w:r>
          </w:p>
          <w:p>
            <w:pPr>
              <w:spacing w:after="40" w:before="0"/>
            </w:pPr>
            <w:r>
              <w:rPr>
                <w:rFonts w:ascii="Arial" w:cs="Arial" w:eastAsia="Arial" w:hAnsi="Arial"/>
                <w:b/>
                <w:bCs/>
                <w:color w:val="7F8C8D"/>
                <w:sz w:val="18"/>
                <w:szCs w:val="18"/>
              </w:rPr>
              <w:t xml:space="preserve">Category: </w:t>
            </w:r>
            <w:r>
              <w:rPr>
                <w:rFonts w:ascii="Arial" w:cs="Arial" w:eastAsia="Arial" w:hAnsi="Arial"/>
                <w:color w:val="7F8C8D"/>
                <w:sz w:val="18"/>
                <w:szCs w:val="18"/>
              </w:rPr>
              <w:t xml:space="preserve">Security Misconfiguration / Authentication</w:t>
            </w:r>
          </w:p>
          <w:p>
            <w:pPr>
              <w:spacing w:after="40" w:before="0"/>
            </w:pPr>
            <w:r>
              <w:rPr>
                <w:rFonts w:ascii="Arial" w:cs="Arial" w:eastAsia="Arial" w:hAnsi="Arial"/>
                <w:b/>
                <w:bCs/>
                <w:color w:val="7F8C8D"/>
                <w:sz w:val="18"/>
                <w:szCs w:val="18"/>
              </w:rPr>
              <w:t xml:space="preserve">Location: </w:t>
            </w:r>
            <w:r>
              <w:rPr>
                <w:rFonts w:ascii="Arial" w:cs="Arial" w:eastAsia="Arial" w:hAnsi="Arial"/>
                <w:i/>
                <w:iCs/>
                <w:color w:val="7F8C8D"/>
                <w:sz w:val="18"/>
                <w:szCs w:val="18"/>
              </w:rPr>
              <w:t xml:space="preserve">backend/app.py — _seed_admin() function, line 291</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The application seeds a default administrator account at startup with a hardcoded password: hash_password("Admin@123"). This credential is visible to anyone with access to the source code repository — including all developers, CI/CD pipelines, and anyone who receives this codebase. Because the admin account is also created with email_verified=True and account_status='approved', it can immediately log in with full platform privileges. There is no mechanism to force a password change on first login.</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An attacker with code read access (leaked repository, former developer, supply chain compromise) can immediately authenticate as administrator, gaining the ability to approve/reject all user accounts, deactivate any user, access all uploaded verification documents, and view all platform data. The credentials follow a predictable capital-letter-plus-symbol pattern (Admin@123) that would also appear in any compiled dictionary attack.</w:t>
            </w:r>
          </w:p>
        </w:tc>
      </w:tr>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RECOMMENDATION</w:t>
            </w:r>
          </w:p>
        </w:tc>
        <w:tc>
          <w:tcPr>
            <w:tcW w:type="dxa" w:w="7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pPr>
              <w:spacing w:after="40" w:before="40"/>
            </w:pPr>
            <w:r>
              <w:rPr>
                <w:rFonts w:ascii="Arial" w:cs="Arial" w:eastAsia="Arial" w:hAnsi="Arial"/>
                <w:color w:val="2C3E50"/>
                <w:sz w:val="19"/>
                <w:szCs w:val="19"/>
              </w:rPr>
              <w:t xml:space="preserve">Remove the hardcoded password entirely. Instead, generate a cryptographically random password on first boot using secrets.token_urlsafe(24) and print it ONCE to the console (or log it to a secure location), then require immediate change on first admin login. Alternatively, provision the admin password exclusively through an environment variable (e.g., ADMIN_INITIAL_PASSWORD) that is NEVER committed to source control. Implement a 'force password change' flag for seeded accounts.</w:t>
            </w:r>
          </w:p>
        </w:tc>
      </w:tr>
    </w:tbl>
    <w:p>
      <w:pPr>
        <w:spacing w:after="40" w:before="40"/>
      </w:pPr>
      <w:r>
        <w:t xml:space="preserve"/>
      </w:r>
    </w:p>
    <w:tbl>
      <w:tblPr>
        <w:tblW w:type="dxa" w:w="9360"/>
        <w:tblBorders>
          <w:top w:val="single" w:color="D9534F" w:sz="4"/>
          <w:left w:val="single" w:color="D9534F" w:sz="4"/>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D9534F" w:sz="4"/>
              <w:left w:val="single" w:color="D9534F" w:sz="4"/>
              <w:bottom w:val="single" w:color="CCCCCC" w:sz="1"/>
              <w:right w:val="single" w:color="CCCCCC" w:sz="1"/>
            </w:tcBorders>
            <w:shd w:fill="D9534F" w:val="clear"/>
            <w:tcMar>
              <w:top w:type="dxa" w:w="80"/>
              <w:left w:type="dxa" w:w="120"/>
              <w:bottom w:type="dxa" w:w="80"/>
              <w:right w:type="dxa" w:w="120"/>
            </w:tcMar>
            <w:vAlign w:val="center"/>
          </w:tcPr>
          <w:p>
            <w:pPr>
              <w:spacing w:after="0" w:before="20"/>
              <w:jc w:val="center"/>
            </w:pPr>
            <w:r>
              <w:rPr>
                <w:rFonts w:ascii="Arial" w:cs="Arial" w:eastAsia="Arial" w:hAnsi="Arial"/>
                <w:b/>
                <w:bCs/>
                <w:color w:val="FFFFFF"/>
                <w:sz w:val="16"/>
                <w:szCs w:val="16"/>
              </w:rPr>
              <w:t xml:space="preserve">FINDING</w:t>
            </w:r>
          </w:p>
          <w:p>
            <w:pPr>
              <w:spacing w:after="20" w:before="0"/>
              <w:jc w:val="center"/>
            </w:pPr>
            <w:r>
              <w:rPr>
                <w:rFonts w:ascii="Arial" w:cs="Arial" w:eastAsia="Arial" w:hAnsi="Arial"/>
                <w:b/>
                <w:bCs/>
                <w:color w:val="FFFFFF"/>
                <w:sz w:val="28"/>
                <w:szCs w:val="28"/>
              </w:rPr>
              <w:t xml:space="preserve">F-02</w:t>
            </w:r>
          </w:p>
          <w:p>
            <w:pPr>
              <w:spacing w:after="20" w:before="0"/>
              <w:jc w:val="center"/>
            </w:pPr>
            <w:r>
              <w:rPr>
                <w:rFonts w:ascii="Arial" w:cs="Arial" w:eastAsia="Arial" w:hAnsi="Arial"/>
                <w:b/>
                <w:bCs/>
                <w:color w:val="FFFFFF"/>
                <w:sz w:val="17"/>
                <w:szCs w:val="17"/>
              </w:rPr>
              <w:t xml:space="preserve">CRITICAL</w:t>
            </w:r>
          </w:p>
        </w:tc>
        <w:tc>
          <w:tcPr>
            <w:tcW w:type="dxa" w:w="7560"/>
            <w:tcBorders>
              <w:top w:val="single" w:color="D9534F" w:sz="4"/>
              <w:left w:val="single" w:color="CCCCCC" w:sz="1"/>
              <w:bottom w:val="single" w:color="CCCCCC" w:sz="1"/>
              <w:right w:val="single" w:color="CCCCCC" w:sz="1"/>
            </w:tcBorders>
            <w:shd w:fill="F8F9FC" w:val="clear"/>
            <w:tcMar>
              <w:top w:type="dxa" w:w="80"/>
              <w:left w:type="dxa" w:w="160"/>
              <w:bottom w:type="dxa" w:w="80"/>
              <w:right w:type="dxa" w:w="120"/>
            </w:tcMar>
          </w:tcPr>
          <w:p>
            <w:pPr>
              <w:spacing w:after="80" w:before="0"/>
            </w:pPr>
            <w:r>
              <w:rPr>
                <w:rFonts w:ascii="Arial" w:cs="Arial" w:eastAsia="Arial" w:hAnsi="Arial"/>
                <w:b/>
                <w:bCs/>
                <w:color w:val="1B2A4A"/>
                <w:sz w:val="24"/>
                <w:szCs w:val="24"/>
              </w:rPr>
              <w:t xml:space="preserve">Weak / Placeholder Secrets Committed in .env File</w:t>
            </w:r>
          </w:p>
          <w:p>
            <w:pPr>
              <w:spacing w:after="40" w:before="0"/>
            </w:pPr>
            <w:r>
              <w:rPr>
                <w:rFonts w:ascii="Arial" w:cs="Arial" w:eastAsia="Arial" w:hAnsi="Arial"/>
                <w:b/>
                <w:bCs/>
                <w:color w:val="7F8C8D"/>
                <w:sz w:val="18"/>
                <w:szCs w:val="18"/>
              </w:rPr>
              <w:t xml:space="preserve">Category: </w:t>
            </w:r>
            <w:r>
              <w:rPr>
                <w:rFonts w:ascii="Arial" w:cs="Arial" w:eastAsia="Arial" w:hAnsi="Arial"/>
                <w:color w:val="7F8C8D"/>
                <w:sz w:val="18"/>
                <w:szCs w:val="18"/>
              </w:rPr>
              <w:t xml:space="preserve">Sensitive Data Exposure / Secret Management</w:t>
            </w:r>
          </w:p>
          <w:p>
            <w:pPr>
              <w:spacing w:after="40" w:before="0"/>
            </w:pPr>
            <w:r>
              <w:rPr>
                <w:rFonts w:ascii="Arial" w:cs="Arial" w:eastAsia="Arial" w:hAnsi="Arial"/>
                <w:b/>
                <w:bCs/>
                <w:color w:val="7F8C8D"/>
                <w:sz w:val="18"/>
                <w:szCs w:val="18"/>
              </w:rPr>
              <w:t xml:space="preserve">Location: </w:t>
            </w:r>
            <w:r>
              <w:rPr>
                <w:rFonts w:ascii="Arial" w:cs="Arial" w:eastAsia="Arial" w:hAnsi="Arial"/>
                <w:i/>
                <w:iCs/>
                <w:color w:val="7F8C8D"/>
                <w:sz w:val="18"/>
                <w:szCs w:val="18"/>
              </w:rPr>
              <w:t xml:space="preserve">backend/.env — SECRET_KEY, JWT_SECRET_KEY (lines 8–9); config.py fallback strings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The committed .env file contains placeholder values for the two most critical secrets in the application: SECRET_KEY=change-me-to-a-long-random-string and JWT_SECRET_KEY=change-me-to-another-long-random-string. In config.py, the code falls back to hard-coded strings "CHANGE-ME-IN-DOT-ENV" and "CHANGE-JWT-SECRET" if environment variables are absent. The SECRET_KEY protects Flask session cookies (used for authentication) and the JWT_SECRET_KEY signs all JWT tokens. If either remains as placeholder in production, an attacker who knows the value (anyone with repo access) can forge valid session cookies — effectively impersonating any user including the admin — or create arbitrary JWT tokens.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Flask session cookies are signed using HMAC-SHA1 with the SECRET_KEY. An attacker who knows this key can craft a cookie for user_id=1 (the admin), authenticate as administrator without credentials, and take over the platform. This is a complete authentication bypass. The .env file is also tracked in the git repository (it appears in the zip), creating a permanent historical leak even if secrets are later rotated.</w:t>
            </w:r>
          </w:p>
        </w:tc>
      </w:tr>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RECOMMENDATION</w:t>
            </w:r>
          </w:p>
        </w:tc>
        <w:tc>
          <w:tcPr>
            <w:tcW w:type="dxa" w:w="7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pPr>
              <w:spacing w:after="40" w:before="40"/>
            </w:pPr>
            <w:r>
              <w:rPr>
                <w:rFonts w:ascii="Arial" w:cs="Arial" w:eastAsia="Arial" w:hAnsi="Arial"/>
                <w:color w:val="2C3E50"/>
                <w:sz w:val="19"/>
                <w:szCs w:val="19"/>
              </w:rPr>
              <w:t xml:space="preserve">Immediately rotate both secrets in any deployed environment. Generate them with: python -c "import secrets; print(secrets.token_hex(32))". Remove the .env file from git history using git-filter-repo or BFG Repo Cleaner. Add .env to .gitignore permanently. In config.py, change the fallback to raise EnvironmentError if the secrets are absent — never silently use a weak default. Use .env.example (already present) for documentation only.</w:t>
            </w:r>
          </w:p>
        </w:tc>
      </w:tr>
    </w:tbl>
    <w:p>
      <w:pPr>
        <w:spacing w:after="40" w:before="40"/>
      </w:pPr>
      <w:r>
        <w:t xml:space="preserve"/>
      </w:r>
    </w:p>
    <w:p>
      <w:r>
        <w:br w:type="page"/>
      </w:r>
    </w:p>
    <w:tbl>
      <w:tblPr>
        <w:tblW w:type="dxa" w:w="9360"/>
        <w:tblBorders>
          <w:top w:val="single" w:color="E67E22" w:sz="4"/>
          <w:left w:val="single" w:color="E67E22" w:sz="4"/>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E67E22" w:sz="4"/>
              <w:left w:val="single" w:color="E67E22" w:sz="4"/>
              <w:bottom w:val="single" w:color="CCCCCC" w:sz="1"/>
              <w:right w:val="single" w:color="CCCCCC" w:sz="1"/>
            </w:tcBorders>
            <w:shd w:fill="E67E22" w:val="clear"/>
            <w:tcMar>
              <w:top w:type="dxa" w:w="80"/>
              <w:left w:type="dxa" w:w="120"/>
              <w:bottom w:type="dxa" w:w="80"/>
              <w:right w:type="dxa" w:w="120"/>
            </w:tcMar>
            <w:vAlign w:val="center"/>
          </w:tcPr>
          <w:p>
            <w:pPr>
              <w:spacing w:after="0" w:before="20"/>
              <w:jc w:val="center"/>
            </w:pPr>
            <w:r>
              <w:rPr>
                <w:rFonts w:ascii="Arial" w:cs="Arial" w:eastAsia="Arial" w:hAnsi="Arial"/>
                <w:b/>
                <w:bCs/>
                <w:color w:val="FFFFFF"/>
                <w:sz w:val="16"/>
                <w:szCs w:val="16"/>
              </w:rPr>
              <w:t xml:space="preserve">FINDING</w:t>
            </w:r>
          </w:p>
          <w:p>
            <w:pPr>
              <w:spacing w:after="20" w:before="0"/>
              <w:jc w:val="center"/>
            </w:pPr>
            <w:r>
              <w:rPr>
                <w:rFonts w:ascii="Arial" w:cs="Arial" w:eastAsia="Arial" w:hAnsi="Arial"/>
                <w:b/>
                <w:bCs/>
                <w:color w:val="FFFFFF"/>
                <w:sz w:val="28"/>
                <w:szCs w:val="28"/>
              </w:rPr>
              <w:t xml:space="preserve">F-03</w:t>
            </w:r>
          </w:p>
          <w:p>
            <w:pPr>
              <w:spacing w:after="20" w:before="0"/>
              <w:jc w:val="center"/>
            </w:pPr>
            <w:r>
              <w:rPr>
                <w:rFonts w:ascii="Arial" w:cs="Arial" w:eastAsia="Arial" w:hAnsi="Arial"/>
                <w:b/>
                <w:bCs/>
                <w:color w:val="FFFFFF"/>
                <w:sz w:val="17"/>
                <w:szCs w:val="17"/>
              </w:rPr>
              <w:t xml:space="preserve">HIGH</w:t>
            </w:r>
          </w:p>
        </w:tc>
        <w:tc>
          <w:tcPr>
            <w:tcW w:type="dxa" w:w="7560"/>
            <w:tcBorders>
              <w:top w:val="single" w:color="E67E22" w:sz="4"/>
              <w:left w:val="single" w:color="CCCCCC" w:sz="1"/>
              <w:bottom w:val="single" w:color="CCCCCC" w:sz="1"/>
              <w:right w:val="single" w:color="CCCCCC" w:sz="1"/>
            </w:tcBorders>
            <w:shd w:fill="F8F9FC" w:val="clear"/>
            <w:tcMar>
              <w:top w:type="dxa" w:w="80"/>
              <w:left w:type="dxa" w:w="160"/>
              <w:bottom w:type="dxa" w:w="80"/>
              <w:right w:type="dxa" w:w="120"/>
            </w:tcMar>
          </w:tcPr>
          <w:p>
            <w:pPr>
              <w:spacing w:after="80" w:before="0"/>
            </w:pPr>
            <w:r>
              <w:rPr>
                <w:rFonts w:ascii="Arial" w:cs="Arial" w:eastAsia="Arial" w:hAnsi="Arial"/>
                <w:b/>
                <w:bCs/>
                <w:color w:val="1B2A4A"/>
                <w:sz w:val="24"/>
                <w:szCs w:val="24"/>
              </w:rPr>
              <w:t xml:space="preserve">db.drop_all() Triggered Whenever DEBUG Mode is Enabled</w:t>
            </w:r>
          </w:p>
          <w:p>
            <w:pPr>
              <w:spacing w:after="40" w:before="0"/>
            </w:pPr>
            <w:r>
              <w:rPr>
                <w:rFonts w:ascii="Arial" w:cs="Arial" w:eastAsia="Arial" w:hAnsi="Arial"/>
                <w:b/>
                <w:bCs/>
                <w:color w:val="7F8C8D"/>
                <w:sz w:val="18"/>
                <w:szCs w:val="18"/>
              </w:rPr>
              <w:t xml:space="preserve">Category: </w:t>
            </w:r>
            <w:r>
              <w:rPr>
                <w:rFonts w:ascii="Arial" w:cs="Arial" w:eastAsia="Arial" w:hAnsi="Arial"/>
                <w:color w:val="7F8C8D"/>
                <w:sz w:val="18"/>
                <w:szCs w:val="18"/>
              </w:rPr>
              <w:t xml:space="preserve">Security Misconfiguration / Data Destruction Risk</w:t>
            </w:r>
          </w:p>
          <w:p>
            <w:pPr>
              <w:spacing w:after="40" w:before="0"/>
            </w:pPr>
            <w:r>
              <w:rPr>
                <w:rFonts w:ascii="Arial" w:cs="Arial" w:eastAsia="Arial" w:hAnsi="Arial"/>
                <w:b/>
                <w:bCs/>
                <w:color w:val="7F8C8D"/>
                <w:sz w:val="18"/>
                <w:szCs w:val="18"/>
              </w:rPr>
              <w:t xml:space="preserve">Location: </w:t>
            </w:r>
            <w:r>
              <w:rPr>
                <w:rFonts w:ascii="Arial" w:cs="Arial" w:eastAsia="Arial" w:hAnsi="Arial"/>
                <w:i/>
                <w:iCs/>
                <w:color w:val="7F8C8D"/>
                <w:sz w:val="18"/>
                <w:szCs w:val="18"/>
              </w:rPr>
              <w:t xml:space="preserve">backend/app.py — create_app() function, lines 264–268</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The application factory contains: if app.config.get("TESTING") or app.config.get("DEBUG"): db.drop_all(); db.create_all(). This means every time the application starts in DEBUG mode, the entire database is wiped and recreated. The FLASK_ENV=development default (set in .env) sets DEBUG=True. If someone accidentally sets FLASK_ENV=development on a production server (e.g., during a config migration, deployment error, or environment variable misconfiguration), every application restart permanently and irrecoverably destroys all user data, verification documents, mentorship records, and audit logs.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Accidental or intentional data destruction. In a production incident where DEBUG is inadvertently enabled, a restart of the application wipes the entire user database — including all alumni verifications, student accounts, mentorship histories, audit logs, and admin accounts. Recovery is only possible if a backup exists. This could also be triggered by an attacker who gains control of the deployment environment.</w:t>
            </w:r>
          </w:p>
        </w:tc>
      </w:tr>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RECOMMENDATION</w:t>
            </w:r>
          </w:p>
        </w:tc>
        <w:tc>
          <w:tcPr>
            <w:tcW w:type="dxa" w:w="7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pPr>
              <w:spacing w:after="40" w:before="40"/>
            </w:pPr>
            <w:r>
              <w:rPr>
                <w:rFonts w:ascii="Arial" w:cs="Arial" w:eastAsia="Arial" w:hAnsi="Arial"/>
                <w:color w:val="2C3E50"/>
                <w:sz w:val="19"/>
                <w:szCs w:val="19"/>
              </w:rPr>
              <w:t xml:space="preserve">Remove db.drop_all() from the application factory entirely. It must never be called based on an environment variable that could be misconfigured. For development schema reset, provide a separate Flask CLI command: flask db reset (protected with a --confirm-i-know-what-i-am-doing flag). For production, enforce Alembic migrations exclusively. Add an explicit guard: assert not os.environ.get('PRODUCTION_DEPLOY'), 'drop_all() called in production!' before any destructive operation.</w:t>
            </w:r>
          </w:p>
        </w:tc>
      </w:tr>
    </w:tbl>
    <w:p>
      <w:pPr>
        <w:spacing w:after="40" w:before="40"/>
      </w:pPr>
      <w:r>
        <w:t xml:space="preserve"/>
      </w:r>
    </w:p>
    <w:tbl>
      <w:tblPr>
        <w:tblW w:type="dxa" w:w="9360"/>
        <w:tblBorders>
          <w:top w:val="single" w:color="E67E22" w:sz="4"/>
          <w:left w:val="single" w:color="E67E22" w:sz="4"/>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E67E22" w:sz="4"/>
              <w:left w:val="single" w:color="E67E22" w:sz="4"/>
              <w:bottom w:val="single" w:color="CCCCCC" w:sz="1"/>
              <w:right w:val="single" w:color="CCCCCC" w:sz="1"/>
            </w:tcBorders>
            <w:shd w:fill="E67E22" w:val="clear"/>
            <w:tcMar>
              <w:top w:type="dxa" w:w="80"/>
              <w:left w:type="dxa" w:w="120"/>
              <w:bottom w:type="dxa" w:w="80"/>
              <w:right w:type="dxa" w:w="120"/>
            </w:tcMar>
            <w:vAlign w:val="center"/>
          </w:tcPr>
          <w:p>
            <w:pPr>
              <w:spacing w:after="0" w:before="20"/>
              <w:jc w:val="center"/>
            </w:pPr>
            <w:r>
              <w:rPr>
                <w:rFonts w:ascii="Arial" w:cs="Arial" w:eastAsia="Arial" w:hAnsi="Arial"/>
                <w:b/>
                <w:bCs/>
                <w:color w:val="FFFFFF"/>
                <w:sz w:val="16"/>
                <w:szCs w:val="16"/>
              </w:rPr>
              <w:t xml:space="preserve">FINDING</w:t>
            </w:r>
          </w:p>
          <w:p>
            <w:pPr>
              <w:spacing w:after="20" w:before="0"/>
              <w:jc w:val="center"/>
            </w:pPr>
            <w:r>
              <w:rPr>
                <w:rFonts w:ascii="Arial" w:cs="Arial" w:eastAsia="Arial" w:hAnsi="Arial"/>
                <w:b/>
                <w:bCs/>
                <w:color w:val="FFFFFF"/>
                <w:sz w:val="28"/>
                <w:szCs w:val="28"/>
              </w:rPr>
              <w:t xml:space="preserve">F-04</w:t>
            </w:r>
          </w:p>
          <w:p>
            <w:pPr>
              <w:spacing w:after="20" w:before="0"/>
              <w:jc w:val="center"/>
            </w:pPr>
            <w:r>
              <w:rPr>
                <w:rFonts w:ascii="Arial" w:cs="Arial" w:eastAsia="Arial" w:hAnsi="Arial"/>
                <w:b/>
                <w:bCs/>
                <w:color w:val="FFFFFF"/>
                <w:sz w:val="17"/>
                <w:szCs w:val="17"/>
              </w:rPr>
              <w:t xml:space="preserve">HIGH</w:t>
            </w:r>
          </w:p>
        </w:tc>
        <w:tc>
          <w:tcPr>
            <w:tcW w:type="dxa" w:w="7560"/>
            <w:tcBorders>
              <w:top w:val="single" w:color="E67E22" w:sz="4"/>
              <w:left w:val="single" w:color="CCCCCC" w:sz="1"/>
              <w:bottom w:val="single" w:color="CCCCCC" w:sz="1"/>
              <w:right w:val="single" w:color="CCCCCC" w:sz="1"/>
            </w:tcBorders>
            <w:shd w:fill="F8F9FC" w:val="clear"/>
            <w:tcMar>
              <w:top w:type="dxa" w:w="80"/>
              <w:left w:type="dxa" w:w="160"/>
              <w:bottom w:type="dxa" w:w="80"/>
              <w:right w:type="dxa" w:w="120"/>
            </w:tcMar>
          </w:tcPr>
          <w:p>
            <w:pPr>
              <w:spacing w:after="80" w:before="0"/>
            </w:pPr>
            <w:r>
              <w:rPr>
                <w:rFonts w:ascii="Arial" w:cs="Arial" w:eastAsia="Arial" w:hAnsi="Arial"/>
                <w:b/>
                <w:bCs/>
                <w:color w:val="1B2A4A"/>
                <w:sz w:val="24"/>
                <w:szCs w:val="24"/>
              </w:rPr>
              <w:t xml:space="preserve">Entire Authentication Blueprint Exempt from CSRF Protection</w:t>
            </w:r>
          </w:p>
          <w:p>
            <w:pPr>
              <w:spacing w:after="40" w:before="0"/>
            </w:pPr>
            <w:r>
              <w:rPr>
                <w:rFonts w:ascii="Arial" w:cs="Arial" w:eastAsia="Arial" w:hAnsi="Arial"/>
                <w:b/>
                <w:bCs/>
                <w:color w:val="7F8C8D"/>
                <w:sz w:val="18"/>
                <w:szCs w:val="18"/>
              </w:rPr>
              <w:t xml:space="preserve">Category: </w:t>
            </w:r>
            <w:r>
              <w:rPr>
                <w:rFonts w:ascii="Arial" w:cs="Arial" w:eastAsia="Arial" w:hAnsi="Arial"/>
                <w:color w:val="7F8C8D"/>
                <w:sz w:val="18"/>
                <w:szCs w:val="18"/>
              </w:rPr>
              <w:t xml:space="preserve">Cross-Site Request Forgery (CSRF)</w:t>
            </w:r>
          </w:p>
          <w:p>
            <w:pPr>
              <w:spacing w:after="40" w:before="0"/>
            </w:pPr>
            <w:r>
              <w:rPr>
                <w:rFonts w:ascii="Arial" w:cs="Arial" w:eastAsia="Arial" w:hAnsi="Arial"/>
                <w:b/>
                <w:bCs/>
                <w:color w:val="7F8C8D"/>
                <w:sz w:val="18"/>
                <w:szCs w:val="18"/>
              </w:rPr>
              <w:t xml:space="preserve">Location: </w:t>
            </w:r>
            <w:r>
              <w:rPr>
                <w:rFonts w:ascii="Arial" w:cs="Arial" w:eastAsia="Arial" w:hAnsi="Arial"/>
                <w:i/>
                <w:iCs/>
                <w:color w:val="7F8C8D"/>
                <w:sz w:val="18"/>
                <w:szCs w:val="18"/>
              </w:rPr>
              <w:t xml:space="preserve">backend/app.py — line 145: csrf.exempt(auth_bp)</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The auth blueprint — containing /auth/register, /auth/login, /auth/logout, /auth/change-password — is completely exempted from Flask-WTF CSRF protection: csrf.exempt(auth_bp). The stated justification is 'JSON API — protected by SameSite=Strict'. While SameSite=Strict provides CSRF protection for same-site contexts, it has limitations: it does not protect against attacks in certain browser flows (top-level navigation POST, or cross-origin contexts in older browsers). Most critically, /auth/change-password and /auth/logout are state-changing operations that should be CSRF-protected regardless of content type. An attacker who can craft a cross-origin POST (using form-based CSRF even without JSON) could force a logout on an authenticated user, or attempt password-change attacks in older browser environments.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Forced logout attacks (session termination), CSRF-based password change attempts in non-compliant browsers, and regression risk if SameSite cookie settings are ever loosened. Future developers may not be aware that this entire blueprint is CSRF-exempt when adding new sensitive endpoints.</w:t>
            </w:r>
          </w:p>
        </w:tc>
      </w:tr>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RECOMMENDATION</w:t>
            </w:r>
          </w:p>
        </w:tc>
        <w:tc>
          <w:tcPr>
            <w:tcW w:type="dxa" w:w="7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pPr>
              <w:spacing w:after="40" w:before="40"/>
            </w:pPr>
            <w:r>
              <w:rPr>
                <w:rFonts w:ascii="Arial" w:cs="Arial" w:eastAsia="Arial" w:hAnsi="Arial"/>
                <w:color w:val="2C3E50"/>
                <w:sz w:val="19"/>
                <w:szCs w:val="19"/>
              </w:rPr>
              <w:t xml:space="preserve">Remove the broad csrf.exempt(auth_bp) exemption. Apply CSRF validation selectively: login and registration are acceptable to exempt (pre-authentication state), but /auth/logout and /auth/change-password must validate CSRF tokens. Use @csrf.exempt on individual login/register routes only. For JSON API endpoints, validate the X-CSRFToken header explicitly using the existing validate_csrf_token() helper from security/csrf.py. Document the reasoning for any exemptions inline.</w:t>
            </w:r>
          </w:p>
        </w:tc>
      </w:tr>
    </w:tbl>
    <w:p>
      <w:pPr>
        <w:spacing w:after="40" w:before="40"/>
      </w:pPr>
      <w:r>
        <w:t xml:space="preserve"/>
      </w:r>
    </w:p>
    <w:p>
      <w:r>
        <w:br w:type="page"/>
      </w:r>
    </w:p>
    <w:tbl>
      <w:tblPr>
        <w:tblW w:type="dxa" w:w="9360"/>
        <w:tblBorders>
          <w:top w:val="single" w:color="E67E22" w:sz="4"/>
          <w:left w:val="single" w:color="E67E22" w:sz="4"/>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E67E22" w:sz="4"/>
              <w:left w:val="single" w:color="E67E22" w:sz="4"/>
              <w:bottom w:val="single" w:color="CCCCCC" w:sz="1"/>
              <w:right w:val="single" w:color="CCCCCC" w:sz="1"/>
            </w:tcBorders>
            <w:shd w:fill="E67E22" w:val="clear"/>
            <w:tcMar>
              <w:top w:type="dxa" w:w="80"/>
              <w:left w:type="dxa" w:w="120"/>
              <w:bottom w:type="dxa" w:w="80"/>
              <w:right w:type="dxa" w:w="120"/>
            </w:tcMar>
            <w:vAlign w:val="center"/>
          </w:tcPr>
          <w:p>
            <w:pPr>
              <w:spacing w:after="0" w:before="20"/>
              <w:jc w:val="center"/>
            </w:pPr>
            <w:r>
              <w:rPr>
                <w:rFonts w:ascii="Arial" w:cs="Arial" w:eastAsia="Arial" w:hAnsi="Arial"/>
                <w:b/>
                <w:bCs/>
                <w:color w:val="FFFFFF"/>
                <w:sz w:val="16"/>
                <w:szCs w:val="16"/>
              </w:rPr>
              <w:t xml:space="preserve">FINDING</w:t>
            </w:r>
          </w:p>
          <w:p>
            <w:pPr>
              <w:spacing w:after="20" w:before="0"/>
              <w:jc w:val="center"/>
            </w:pPr>
            <w:r>
              <w:rPr>
                <w:rFonts w:ascii="Arial" w:cs="Arial" w:eastAsia="Arial" w:hAnsi="Arial"/>
                <w:b/>
                <w:bCs/>
                <w:color w:val="FFFFFF"/>
                <w:sz w:val="28"/>
                <w:szCs w:val="28"/>
              </w:rPr>
              <w:t xml:space="preserve">F-05</w:t>
            </w:r>
          </w:p>
          <w:p>
            <w:pPr>
              <w:spacing w:after="20" w:before="0"/>
              <w:jc w:val="center"/>
            </w:pPr>
            <w:r>
              <w:rPr>
                <w:rFonts w:ascii="Arial" w:cs="Arial" w:eastAsia="Arial" w:hAnsi="Arial"/>
                <w:b/>
                <w:bCs/>
                <w:color w:val="FFFFFF"/>
                <w:sz w:val="17"/>
                <w:szCs w:val="17"/>
              </w:rPr>
              <w:t xml:space="preserve">HIGH</w:t>
            </w:r>
          </w:p>
        </w:tc>
        <w:tc>
          <w:tcPr>
            <w:tcW w:type="dxa" w:w="7560"/>
            <w:tcBorders>
              <w:top w:val="single" w:color="E67E22" w:sz="4"/>
              <w:left w:val="single" w:color="CCCCCC" w:sz="1"/>
              <w:bottom w:val="single" w:color="CCCCCC" w:sz="1"/>
              <w:right w:val="single" w:color="CCCCCC" w:sz="1"/>
            </w:tcBorders>
            <w:shd w:fill="F8F9FC" w:val="clear"/>
            <w:tcMar>
              <w:top w:type="dxa" w:w="80"/>
              <w:left w:type="dxa" w:w="160"/>
              <w:bottom w:type="dxa" w:w="80"/>
              <w:right w:type="dxa" w:w="120"/>
            </w:tcMar>
          </w:tcPr>
          <w:p>
            <w:pPr>
              <w:spacing w:after="80" w:before="0"/>
            </w:pPr>
            <w:r>
              <w:rPr>
                <w:rFonts w:ascii="Arial" w:cs="Arial" w:eastAsia="Arial" w:hAnsi="Arial"/>
                <w:b/>
                <w:bCs/>
                <w:color w:val="1B2A4A"/>
                <w:sz w:val="24"/>
                <w:szCs w:val="24"/>
              </w:rPr>
              <w:t xml:space="preserve">In-Memory Rate Limiter Ineffective in Multi-Worker Production Deployments</w:t>
            </w:r>
          </w:p>
          <w:p>
            <w:pPr>
              <w:spacing w:after="40" w:before="0"/>
            </w:pPr>
            <w:r>
              <w:rPr>
                <w:rFonts w:ascii="Arial" w:cs="Arial" w:eastAsia="Arial" w:hAnsi="Arial"/>
                <w:b/>
                <w:bCs/>
                <w:color w:val="7F8C8D"/>
                <w:sz w:val="18"/>
                <w:szCs w:val="18"/>
              </w:rPr>
              <w:t xml:space="preserve">Category: </w:t>
            </w:r>
            <w:r>
              <w:rPr>
                <w:rFonts w:ascii="Arial" w:cs="Arial" w:eastAsia="Arial" w:hAnsi="Arial"/>
                <w:color w:val="7F8C8D"/>
                <w:sz w:val="18"/>
                <w:szCs w:val="18"/>
              </w:rPr>
              <w:t xml:space="preserve">Broken Authentication / Denial of Service Prevention</w:t>
            </w:r>
          </w:p>
          <w:p>
            <w:pPr>
              <w:spacing w:after="40" w:before="0"/>
            </w:pPr>
            <w:r>
              <w:rPr>
                <w:rFonts w:ascii="Arial" w:cs="Arial" w:eastAsia="Arial" w:hAnsi="Arial"/>
                <w:b/>
                <w:bCs/>
                <w:color w:val="7F8C8D"/>
                <w:sz w:val="18"/>
                <w:szCs w:val="18"/>
              </w:rPr>
              <w:t xml:space="preserve">Location: </w:t>
            </w:r>
            <w:r>
              <w:rPr>
                <w:rFonts w:ascii="Arial" w:cs="Arial" w:eastAsia="Arial" w:hAnsi="Arial"/>
                <w:i/>
                <w:iCs/>
                <w:color w:val="7F8C8D"/>
                <w:sz w:val="18"/>
                <w:szCs w:val="18"/>
              </w:rPr>
              <w:t xml:space="preserve">backend/config.py — line 79: RATELIMIT_STORAGE_URI = memory://</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The rate limiter is configured with memory:// as the default storage backend when REDIS_URL is not set. In-memory rate limiting stores counters in the process's RAM. When the application runs with multiple Gunicorn/uWSGI workers (the standard production deployment), each worker maintains its own independent counter. An attacker targeting the login endpoint can send requests distributed across workers, effectively multiplying the allowed attempts by the number of workers. For example, with 4 workers and a limit of 20 per minute per worker, 80 login attempts per minute are possible — undermining the brute-force protection entirely. Additionally, rate limit state is lost on every application restart.</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Brute-force protection against login endpoint is rendered ineffective in production with multiple workers. An attacker can systematically guess passwords at a rate that makes the lockout mechanism insufficient. Account lockout at the DB level (F-05 mitigation note) does still trigger after 5 failures, but the rate limiter is expected to be the first line of defence for IP-level throttling.</w:t>
            </w:r>
          </w:p>
        </w:tc>
      </w:tr>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RECOMMENDATION</w:t>
            </w:r>
          </w:p>
        </w:tc>
        <w:tc>
          <w:tcPr>
            <w:tcW w:type="dxa" w:w="7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pPr>
              <w:spacing w:after="40" w:before="40"/>
            </w:pPr>
            <w:r>
              <w:rPr>
                <w:rFonts w:ascii="Arial" w:cs="Arial" w:eastAsia="Arial" w:hAnsi="Arial"/>
                <w:color w:val="2C3E50"/>
                <w:sz w:val="19"/>
                <w:szCs w:val="19"/>
              </w:rPr>
              <w:t xml:space="preserve">Configure Redis as the rate limiter backend for all non-development deployments: RATELIMIT_STORAGE_URI=redis://localhost:6379/0. If Redis is not available, use a filesystem-based backend (e.g., memcached). Add a startup check that warns loudly if memory:// is used when FLASK_ENV != 'development'. Document this requirement prominently in the deployment guide. As a defence-in-depth measure, ensure that the DB-level account lockout (5 attempts) is always in effect regardless of the rate limiter.</w:t>
            </w:r>
          </w:p>
        </w:tc>
      </w:tr>
    </w:tbl>
    <w:p>
      <w:pPr>
        <w:spacing w:after="40" w:before="40"/>
      </w:pPr>
      <w:r>
        <w:t xml:space="preserve"/>
      </w:r>
    </w:p>
    <w:tbl>
      <w:tblPr>
        <w:tblW w:type="dxa" w:w="9360"/>
        <w:tblBorders>
          <w:top w:val="single" w:color="E67E22" w:sz="4"/>
          <w:left w:val="single" w:color="E67E22" w:sz="4"/>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E67E22" w:sz="4"/>
              <w:left w:val="single" w:color="E67E22" w:sz="4"/>
              <w:bottom w:val="single" w:color="CCCCCC" w:sz="1"/>
              <w:right w:val="single" w:color="CCCCCC" w:sz="1"/>
            </w:tcBorders>
            <w:shd w:fill="E67E22" w:val="clear"/>
            <w:tcMar>
              <w:top w:type="dxa" w:w="80"/>
              <w:left w:type="dxa" w:w="120"/>
              <w:bottom w:type="dxa" w:w="80"/>
              <w:right w:type="dxa" w:w="120"/>
            </w:tcMar>
            <w:vAlign w:val="center"/>
          </w:tcPr>
          <w:p>
            <w:pPr>
              <w:spacing w:after="0" w:before="20"/>
              <w:jc w:val="center"/>
            </w:pPr>
            <w:r>
              <w:rPr>
                <w:rFonts w:ascii="Arial" w:cs="Arial" w:eastAsia="Arial" w:hAnsi="Arial"/>
                <w:b/>
                <w:bCs/>
                <w:color w:val="FFFFFF"/>
                <w:sz w:val="16"/>
                <w:szCs w:val="16"/>
              </w:rPr>
              <w:t xml:space="preserve">FINDING</w:t>
            </w:r>
          </w:p>
          <w:p>
            <w:pPr>
              <w:spacing w:after="20" w:before="0"/>
              <w:jc w:val="center"/>
            </w:pPr>
            <w:r>
              <w:rPr>
                <w:rFonts w:ascii="Arial" w:cs="Arial" w:eastAsia="Arial" w:hAnsi="Arial"/>
                <w:b/>
                <w:bCs/>
                <w:color w:val="FFFFFF"/>
                <w:sz w:val="28"/>
                <w:szCs w:val="28"/>
              </w:rPr>
              <w:t xml:space="preserve">F-06</w:t>
            </w:r>
          </w:p>
          <w:p>
            <w:pPr>
              <w:spacing w:after="20" w:before="0"/>
              <w:jc w:val="center"/>
            </w:pPr>
            <w:r>
              <w:rPr>
                <w:rFonts w:ascii="Arial" w:cs="Arial" w:eastAsia="Arial" w:hAnsi="Arial"/>
                <w:b/>
                <w:bCs/>
                <w:color w:val="FFFFFF"/>
                <w:sz w:val="17"/>
                <w:szCs w:val="17"/>
              </w:rPr>
              <w:t xml:space="preserve">HIGH</w:t>
            </w:r>
          </w:p>
        </w:tc>
        <w:tc>
          <w:tcPr>
            <w:tcW w:type="dxa" w:w="7560"/>
            <w:tcBorders>
              <w:top w:val="single" w:color="E67E22" w:sz="4"/>
              <w:left w:val="single" w:color="CCCCCC" w:sz="1"/>
              <w:bottom w:val="single" w:color="CCCCCC" w:sz="1"/>
              <w:right w:val="single" w:color="CCCCCC" w:sz="1"/>
            </w:tcBorders>
            <w:shd w:fill="F8F9FC" w:val="clear"/>
            <w:tcMar>
              <w:top w:type="dxa" w:w="80"/>
              <w:left w:type="dxa" w:w="160"/>
              <w:bottom w:type="dxa" w:w="80"/>
              <w:right w:type="dxa" w:w="120"/>
            </w:tcMar>
          </w:tcPr>
          <w:p>
            <w:pPr>
              <w:spacing w:after="80" w:before="0"/>
            </w:pPr>
            <w:r>
              <w:rPr>
                <w:rFonts w:ascii="Arial" w:cs="Arial" w:eastAsia="Arial" w:hAnsi="Arial"/>
                <w:b/>
                <w:bCs/>
                <w:color w:val="1B2A4A"/>
                <w:sz w:val="24"/>
                <w:szCs w:val="24"/>
              </w:rPr>
              <w:t xml:space="preserve">Development Server Binds to All Network Interfaces (0.0.0.0)</w:t>
            </w:r>
          </w:p>
          <w:p>
            <w:pPr>
              <w:spacing w:after="40" w:before="0"/>
            </w:pPr>
            <w:r>
              <w:rPr>
                <w:rFonts w:ascii="Arial" w:cs="Arial" w:eastAsia="Arial" w:hAnsi="Arial"/>
                <w:b/>
                <w:bCs/>
                <w:color w:val="7F8C8D"/>
                <w:sz w:val="18"/>
                <w:szCs w:val="18"/>
              </w:rPr>
              <w:t xml:space="preserve">Category: </w:t>
            </w:r>
            <w:r>
              <w:rPr>
                <w:rFonts w:ascii="Arial" w:cs="Arial" w:eastAsia="Arial" w:hAnsi="Arial"/>
                <w:color w:val="7F8C8D"/>
                <w:sz w:val="18"/>
                <w:szCs w:val="18"/>
              </w:rPr>
              <w:t xml:space="preserve">Security Misconfiguration / Network Exposure</w:t>
            </w:r>
          </w:p>
          <w:p>
            <w:pPr>
              <w:spacing w:after="40" w:before="0"/>
            </w:pPr>
            <w:r>
              <w:rPr>
                <w:rFonts w:ascii="Arial" w:cs="Arial" w:eastAsia="Arial" w:hAnsi="Arial"/>
                <w:b/>
                <w:bCs/>
                <w:color w:val="7F8C8D"/>
                <w:sz w:val="18"/>
                <w:szCs w:val="18"/>
              </w:rPr>
              <w:t xml:space="preserve">Location: </w:t>
            </w:r>
            <w:r>
              <w:rPr>
                <w:rFonts w:ascii="Arial" w:cs="Arial" w:eastAsia="Arial" w:hAnsi="Arial"/>
                <w:i/>
                <w:iCs/>
                <w:color w:val="7F8C8D"/>
                <w:sz w:val="18"/>
                <w:szCs w:val="18"/>
              </w:rPr>
              <w:t xml:space="preserve">backend/app.py — main block, line 341: host="0.0.0.0"</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When started directly via python app.py, the Flask development server binds to all available network interfaces (0.0.0.0) rather than the loopback interface (127.0.0.1). The Flask development server is not designed for production use: it is single-threaded, does not support TLS, provides no request isolation, and has known security weaknesses. If a developer runs this server on a machine connected to a shared or external network — a common scenario during development or demos — the application becomes accessible to any machine on the same network without authentication.</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The application becomes network-accessible to all devices on the local network, potentially including untrusted networks. Combined with the hardcoded admin password (F-01) and weak secrets (F-02), a network-adjacent attacker could immediately gain full administrative access to the application during development or staging.</w:t>
            </w:r>
          </w:p>
        </w:tc>
      </w:tr>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RECOMMENDATION</w:t>
            </w:r>
          </w:p>
        </w:tc>
        <w:tc>
          <w:tcPr>
            <w:tcW w:type="dxa" w:w="7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pPr>
              <w:spacing w:after="40" w:before="40"/>
            </w:pPr>
            <w:r>
              <w:rPr>
                <w:rFonts w:ascii="Arial" w:cs="Arial" w:eastAsia="Arial" w:hAnsi="Arial"/>
                <w:color w:val="2C3E50"/>
                <w:sz w:val="19"/>
                <w:szCs w:val="19"/>
              </w:rPr>
              <w:t xml:space="preserve">Change the development server binding to host="127.0.0.1" (loopback only). For legitimate network testing, require an explicit environment variable override: host=os.environ.get('FLASK_RUN_HOST', '127.0.0.1'). Add a startup warning when binding to 0.0.0.0. For any non-development deployment, use a proper WSGI server (Gunicorn, uWSGI) behind a reverse proxy (Nginx, Caddy) that handles TLS termination.</w:t>
            </w:r>
          </w:p>
        </w:tc>
      </w:tr>
    </w:tbl>
    <w:p>
      <w:pPr>
        <w:spacing w:after="40" w:before="40"/>
      </w:pPr>
      <w:r>
        <w:t xml:space="preserve"/>
      </w:r>
    </w:p>
    <w:p>
      <w:r>
        <w:br w:type="page"/>
      </w:r>
    </w:p>
    <w:tbl>
      <w:tblPr>
        <w:tblW w:type="dxa" w:w="9360"/>
        <w:tblBorders>
          <w:top w:val="single" w:color="F0AD4E" w:sz="4"/>
          <w:left w:val="single" w:color="F0AD4E" w:sz="4"/>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F0AD4E" w:sz="4"/>
              <w:left w:val="single" w:color="F0AD4E" w:sz="4"/>
              <w:bottom w:val="single" w:color="CCCCCC" w:sz="1"/>
              <w:right w:val="single" w:color="CCCCCC" w:sz="1"/>
            </w:tcBorders>
            <w:shd w:fill="F0AD4E" w:val="clear"/>
            <w:tcMar>
              <w:top w:type="dxa" w:w="80"/>
              <w:left w:type="dxa" w:w="120"/>
              <w:bottom w:type="dxa" w:w="80"/>
              <w:right w:type="dxa" w:w="120"/>
            </w:tcMar>
            <w:vAlign w:val="center"/>
          </w:tcPr>
          <w:p>
            <w:pPr>
              <w:spacing w:after="0" w:before="20"/>
              <w:jc w:val="center"/>
            </w:pPr>
            <w:r>
              <w:rPr>
                <w:rFonts w:ascii="Arial" w:cs="Arial" w:eastAsia="Arial" w:hAnsi="Arial"/>
                <w:b/>
                <w:bCs/>
                <w:color w:val="FFFFFF"/>
                <w:sz w:val="16"/>
                <w:szCs w:val="16"/>
              </w:rPr>
              <w:t xml:space="preserve">FINDING</w:t>
            </w:r>
          </w:p>
          <w:p>
            <w:pPr>
              <w:spacing w:after="20" w:before="0"/>
              <w:jc w:val="center"/>
            </w:pPr>
            <w:r>
              <w:rPr>
                <w:rFonts w:ascii="Arial" w:cs="Arial" w:eastAsia="Arial" w:hAnsi="Arial"/>
                <w:b/>
                <w:bCs/>
                <w:color w:val="FFFFFF"/>
                <w:sz w:val="28"/>
                <w:szCs w:val="28"/>
              </w:rPr>
              <w:t xml:space="preserve">F-07</w:t>
            </w:r>
          </w:p>
          <w:p>
            <w:pPr>
              <w:spacing w:after="20" w:before="0"/>
              <w:jc w:val="center"/>
            </w:pPr>
            <w:r>
              <w:rPr>
                <w:rFonts w:ascii="Arial" w:cs="Arial" w:eastAsia="Arial" w:hAnsi="Arial"/>
                <w:b/>
                <w:bCs/>
                <w:color w:val="FFFFFF"/>
                <w:sz w:val="17"/>
                <w:szCs w:val="17"/>
              </w:rPr>
              <w:t xml:space="preserve">MEDIUM</w:t>
            </w:r>
          </w:p>
        </w:tc>
        <w:tc>
          <w:tcPr>
            <w:tcW w:type="dxa" w:w="7560"/>
            <w:tcBorders>
              <w:top w:val="single" w:color="F0AD4E" w:sz="4"/>
              <w:left w:val="single" w:color="CCCCCC" w:sz="1"/>
              <w:bottom w:val="single" w:color="CCCCCC" w:sz="1"/>
              <w:right w:val="single" w:color="CCCCCC" w:sz="1"/>
            </w:tcBorders>
            <w:shd w:fill="F8F9FC" w:val="clear"/>
            <w:tcMar>
              <w:top w:type="dxa" w:w="80"/>
              <w:left w:type="dxa" w:w="160"/>
              <w:bottom w:type="dxa" w:w="80"/>
              <w:right w:type="dxa" w:w="120"/>
            </w:tcMar>
          </w:tcPr>
          <w:p>
            <w:pPr>
              <w:spacing w:after="80" w:before="0"/>
            </w:pPr>
            <w:r>
              <w:rPr>
                <w:rFonts w:ascii="Arial" w:cs="Arial" w:eastAsia="Arial" w:hAnsi="Arial"/>
                <w:b/>
                <w:bCs/>
                <w:color w:val="1B2A4A"/>
                <w:sz w:val="24"/>
                <w:szCs w:val="24"/>
              </w:rPr>
              <w:t xml:space="preserve">Absolute File System Paths Stored in Database</w:t>
            </w:r>
          </w:p>
          <w:p>
            <w:pPr>
              <w:spacing w:after="40" w:before="0"/>
            </w:pPr>
            <w:r>
              <w:rPr>
                <w:rFonts w:ascii="Arial" w:cs="Arial" w:eastAsia="Arial" w:hAnsi="Arial"/>
                <w:b/>
                <w:bCs/>
                <w:color w:val="7F8C8D"/>
                <w:sz w:val="18"/>
                <w:szCs w:val="18"/>
              </w:rPr>
              <w:t xml:space="preserve">Category: </w:t>
            </w:r>
            <w:r>
              <w:rPr>
                <w:rFonts w:ascii="Arial" w:cs="Arial" w:eastAsia="Arial" w:hAnsi="Arial"/>
                <w:color w:val="7F8C8D"/>
                <w:sz w:val="18"/>
                <w:szCs w:val="18"/>
              </w:rPr>
              <w:t xml:space="preserve">Sensitive Data Exposure / Information Leakage</w:t>
            </w:r>
          </w:p>
          <w:p>
            <w:pPr>
              <w:spacing w:after="40" w:before="0"/>
            </w:pPr>
            <w:r>
              <w:rPr>
                <w:rFonts w:ascii="Arial" w:cs="Arial" w:eastAsia="Arial" w:hAnsi="Arial"/>
                <w:b/>
                <w:bCs/>
                <w:color w:val="7F8C8D"/>
                <w:sz w:val="18"/>
                <w:szCs w:val="18"/>
              </w:rPr>
              <w:t xml:space="preserve">Location: </w:t>
            </w:r>
            <w:r>
              <w:rPr>
                <w:rFonts w:ascii="Arial" w:cs="Arial" w:eastAsia="Arial" w:hAnsi="Arial"/>
                <w:i/>
                <w:iCs/>
                <w:color w:val="7F8C8D"/>
                <w:sz w:val="18"/>
                <w:szCs w:val="18"/>
              </w:rPr>
              <w:t xml:space="preserve">backend/services/file_upload.py — return value 'file_path'; models/verification.py — file_path column (String 512)</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The file upload service returns and the VerificationDocument model stores the absolute file system path of uploaded documents (e.g., /home/ubuntu/alumnet/backend/uploads/abc123.pdf). This path is stored in the file_path database column. If this data is ever exposed through an API response, error message, log leak, or database breach, it reveals the exact server-side directory structure. This aids in path traversal attacks and server fingerprinting. Additionally, if the application is migrated to a new server, all stored paths become invalid.</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Server filesystem structure disclosure — an attacker who obtains DB contents or an API data leak can identify the exact paths used for file storage, server home directories, and application layout. This information facilitates more targeted path traversal and RCE attempts.</w:t>
            </w:r>
          </w:p>
        </w:tc>
      </w:tr>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RECOMMENDATION</w:t>
            </w:r>
          </w:p>
        </w:tc>
        <w:tc>
          <w:tcPr>
            <w:tcW w:type="dxa" w:w="7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pPr>
              <w:spacing w:after="40" w:before="40"/>
            </w:pPr>
            <w:r>
              <w:rPr>
                <w:rFonts w:ascii="Arial" w:cs="Arial" w:eastAsia="Arial" w:hAnsi="Arial"/>
                <w:color w:val="2C3E50"/>
                <w:sz w:val="19"/>
                <w:szCs w:val="19"/>
              </w:rPr>
              <w:t xml:space="preserve">Store only the stored_filename (UUID) in the database, not the absolute path. Reconstruct the full path at runtime from UPLOAD_FOLDER + stored_filename using os.path.join(). This means even a full database dump reveals only UUID filenames, not filesystem paths. Update the file_path column to stored_filename and compute full paths in application code only, never persisting them.</w:t>
            </w:r>
          </w:p>
        </w:tc>
      </w:tr>
    </w:tbl>
    <w:p>
      <w:pPr>
        <w:spacing w:after="40" w:before="40"/>
      </w:pPr>
      <w:r>
        <w:t xml:space="preserve"/>
      </w:r>
    </w:p>
    <w:tbl>
      <w:tblPr>
        <w:tblW w:type="dxa" w:w="9360"/>
        <w:tblBorders>
          <w:top w:val="single" w:color="F0AD4E" w:sz="4"/>
          <w:left w:val="single" w:color="F0AD4E" w:sz="4"/>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F0AD4E" w:sz="4"/>
              <w:left w:val="single" w:color="F0AD4E" w:sz="4"/>
              <w:bottom w:val="single" w:color="CCCCCC" w:sz="1"/>
              <w:right w:val="single" w:color="CCCCCC" w:sz="1"/>
            </w:tcBorders>
            <w:shd w:fill="F0AD4E" w:val="clear"/>
            <w:tcMar>
              <w:top w:type="dxa" w:w="80"/>
              <w:left w:type="dxa" w:w="120"/>
              <w:bottom w:type="dxa" w:w="80"/>
              <w:right w:type="dxa" w:w="120"/>
            </w:tcMar>
            <w:vAlign w:val="center"/>
          </w:tcPr>
          <w:p>
            <w:pPr>
              <w:spacing w:after="0" w:before="20"/>
              <w:jc w:val="center"/>
            </w:pPr>
            <w:r>
              <w:rPr>
                <w:rFonts w:ascii="Arial" w:cs="Arial" w:eastAsia="Arial" w:hAnsi="Arial"/>
                <w:b/>
                <w:bCs/>
                <w:color w:val="FFFFFF"/>
                <w:sz w:val="16"/>
                <w:szCs w:val="16"/>
              </w:rPr>
              <w:t xml:space="preserve">FINDING</w:t>
            </w:r>
          </w:p>
          <w:p>
            <w:pPr>
              <w:spacing w:after="20" w:before="0"/>
              <w:jc w:val="center"/>
            </w:pPr>
            <w:r>
              <w:rPr>
                <w:rFonts w:ascii="Arial" w:cs="Arial" w:eastAsia="Arial" w:hAnsi="Arial"/>
                <w:b/>
                <w:bCs/>
                <w:color w:val="FFFFFF"/>
                <w:sz w:val="28"/>
                <w:szCs w:val="28"/>
              </w:rPr>
              <w:t xml:space="preserve">F-08</w:t>
            </w:r>
          </w:p>
          <w:p>
            <w:pPr>
              <w:spacing w:after="20" w:before="0"/>
              <w:jc w:val="center"/>
            </w:pPr>
            <w:r>
              <w:rPr>
                <w:rFonts w:ascii="Arial" w:cs="Arial" w:eastAsia="Arial" w:hAnsi="Arial"/>
                <w:b/>
                <w:bCs/>
                <w:color w:val="FFFFFF"/>
                <w:sz w:val="17"/>
                <w:szCs w:val="17"/>
              </w:rPr>
              <w:t xml:space="preserve">MEDIUM</w:t>
            </w:r>
          </w:p>
        </w:tc>
        <w:tc>
          <w:tcPr>
            <w:tcW w:type="dxa" w:w="7560"/>
            <w:tcBorders>
              <w:top w:val="single" w:color="F0AD4E" w:sz="4"/>
              <w:left w:val="single" w:color="CCCCCC" w:sz="1"/>
              <w:bottom w:val="single" w:color="CCCCCC" w:sz="1"/>
              <w:right w:val="single" w:color="CCCCCC" w:sz="1"/>
            </w:tcBorders>
            <w:shd w:fill="F8F9FC" w:val="clear"/>
            <w:tcMar>
              <w:top w:type="dxa" w:w="80"/>
              <w:left w:type="dxa" w:w="160"/>
              <w:bottom w:type="dxa" w:w="80"/>
              <w:right w:type="dxa" w:w="120"/>
            </w:tcMar>
          </w:tcPr>
          <w:p>
            <w:pPr>
              <w:spacing w:after="80" w:before="0"/>
            </w:pPr>
            <w:r>
              <w:rPr>
                <w:rFonts w:ascii="Arial" w:cs="Arial" w:eastAsia="Arial" w:hAnsi="Arial"/>
                <w:b/>
                <w:bCs/>
                <w:color w:val="1B2A4A"/>
                <w:sz w:val="24"/>
                <w:szCs w:val="24"/>
              </w:rPr>
              <w:t xml:space="preserve">Admin-Authored Rejection Reason Exposed to Rejected Users</w:t>
            </w:r>
          </w:p>
          <w:p>
            <w:pPr>
              <w:spacing w:after="40" w:before="0"/>
            </w:pPr>
            <w:r>
              <w:rPr>
                <w:rFonts w:ascii="Arial" w:cs="Arial" w:eastAsia="Arial" w:hAnsi="Arial"/>
                <w:b/>
                <w:bCs/>
                <w:color w:val="7F8C8D"/>
                <w:sz w:val="18"/>
                <w:szCs w:val="18"/>
              </w:rPr>
              <w:t xml:space="preserve">Category: </w:t>
            </w:r>
            <w:r>
              <w:rPr>
                <w:rFonts w:ascii="Arial" w:cs="Arial" w:eastAsia="Arial" w:hAnsi="Arial"/>
                <w:color w:val="7F8C8D"/>
                <w:sz w:val="18"/>
                <w:szCs w:val="18"/>
              </w:rPr>
              <w:t xml:space="preserve">Information Disclosure</w:t>
            </w:r>
          </w:p>
          <w:p>
            <w:pPr>
              <w:spacing w:after="40" w:before="0"/>
            </w:pPr>
            <w:r>
              <w:rPr>
                <w:rFonts w:ascii="Arial" w:cs="Arial" w:eastAsia="Arial" w:hAnsi="Arial"/>
                <w:b/>
                <w:bCs/>
                <w:color w:val="7F8C8D"/>
                <w:sz w:val="18"/>
                <w:szCs w:val="18"/>
              </w:rPr>
              <w:t xml:space="preserve">Location: </w:t>
            </w:r>
            <w:r>
              <w:rPr>
                <w:rFonts w:ascii="Arial" w:cs="Arial" w:eastAsia="Arial" w:hAnsi="Arial"/>
                <w:i/>
                <w:iCs/>
                <w:color w:val="7F8C8D"/>
                <w:sz w:val="18"/>
                <w:szCs w:val="18"/>
              </w:rPr>
              <w:t xml:space="preserve">backend/auth/routes.py — login() function, rejection_reason response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When a user whose account has been rejected attempts to log in, the server responds with: 'Your account registration was rejected. Reason: {user.rejection_reason}'. The rejection_reason field is set by the administrator through /admin/users/&lt;id&gt;/reject and is stored in the User and Alumni models as a free-text field (up to 500 characters). If an administrator writes an internal note such as 'Duplicate account — same as user ID 42' or 'Suspicious activity — flagged by security team', this note is directly exposed to the rejected user in the login error response.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Disclosure of internal administrative notes, user IDs of other accounts, security team observations, or investigation details. In worst case, this could reveal that a user is under security investigation, or expose other users' account identifiers.</w:t>
            </w:r>
          </w:p>
        </w:tc>
      </w:tr>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RECOMMENDATION</w:t>
            </w:r>
          </w:p>
        </w:tc>
        <w:tc>
          <w:tcPr>
            <w:tcW w:type="dxa" w:w="7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pPr>
              <w:spacing w:after="40" w:before="40"/>
            </w:pPr>
            <w:r>
              <w:rPr>
                <w:rFonts w:ascii="Arial" w:cs="Arial" w:eastAsia="Arial" w:hAnsi="Arial"/>
                <w:color w:val="2C3E50"/>
                <w:sz w:val="19"/>
                <w:szCs w:val="19"/>
              </w:rPr>
              <w:t xml:space="preserve">Create a separation between internal admin notes (stored, not shown to user) and user-facing rejection messages (shown at login). Add two fields: admin_notes (internal, never exposed) and rejection_message (public-facing, sanitised, shown to user). If the separation is not feasible, sanitise rejection reasons to allow only a predefined set of user-facing messages (e.g., 'Verification documents insufficient', 'Duplicate registration detected').</w:t>
            </w:r>
          </w:p>
        </w:tc>
      </w:tr>
    </w:tbl>
    <w:p>
      <w:pPr>
        <w:spacing w:after="40" w:before="40"/>
      </w:pPr>
      <w:r>
        <w:t xml:space="preserve"/>
      </w:r>
    </w:p>
    <w:p>
      <w:r>
        <w:br w:type="page"/>
      </w:r>
    </w:p>
    <w:tbl>
      <w:tblPr>
        <w:tblW w:type="dxa" w:w="9360"/>
        <w:tblBorders>
          <w:top w:val="single" w:color="F0AD4E" w:sz="4"/>
          <w:left w:val="single" w:color="F0AD4E" w:sz="4"/>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F0AD4E" w:sz="4"/>
              <w:left w:val="single" w:color="F0AD4E" w:sz="4"/>
              <w:bottom w:val="single" w:color="CCCCCC" w:sz="1"/>
              <w:right w:val="single" w:color="CCCCCC" w:sz="1"/>
            </w:tcBorders>
            <w:shd w:fill="F0AD4E" w:val="clear"/>
            <w:tcMar>
              <w:top w:type="dxa" w:w="80"/>
              <w:left w:type="dxa" w:w="120"/>
              <w:bottom w:type="dxa" w:w="80"/>
              <w:right w:type="dxa" w:w="120"/>
            </w:tcMar>
            <w:vAlign w:val="center"/>
          </w:tcPr>
          <w:p>
            <w:pPr>
              <w:spacing w:after="0" w:before="20"/>
              <w:jc w:val="center"/>
            </w:pPr>
            <w:r>
              <w:rPr>
                <w:rFonts w:ascii="Arial" w:cs="Arial" w:eastAsia="Arial" w:hAnsi="Arial"/>
                <w:b/>
                <w:bCs/>
                <w:color w:val="FFFFFF"/>
                <w:sz w:val="16"/>
                <w:szCs w:val="16"/>
              </w:rPr>
              <w:t xml:space="preserve">FINDING</w:t>
            </w:r>
          </w:p>
          <w:p>
            <w:pPr>
              <w:spacing w:after="20" w:before="0"/>
              <w:jc w:val="center"/>
            </w:pPr>
            <w:r>
              <w:rPr>
                <w:rFonts w:ascii="Arial" w:cs="Arial" w:eastAsia="Arial" w:hAnsi="Arial"/>
                <w:b/>
                <w:bCs/>
                <w:color w:val="FFFFFF"/>
                <w:sz w:val="28"/>
                <w:szCs w:val="28"/>
              </w:rPr>
              <w:t xml:space="preserve">F-09</w:t>
            </w:r>
          </w:p>
          <w:p>
            <w:pPr>
              <w:spacing w:after="20" w:before="0"/>
              <w:jc w:val="center"/>
            </w:pPr>
            <w:r>
              <w:rPr>
                <w:rFonts w:ascii="Arial" w:cs="Arial" w:eastAsia="Arial" w:hAnsi="Arial"/>
                <w:b/>
                <w:bCs/>
                <w:color w:val="FFFFFF"/>
                <w:sz w:val="17"/>
                <w:szCs w:val="17"/>
              </w:rPr>
              <w:t xml:space="preserve">MEDIUM</w:t>
            </w:r>
          </w:p>
        </w:tc>
        <w:tc>
          <w:tcPr>
            <w:tcW w:type="dxa" w:w="7560"/>
            <w:tcBorders>
              <w:top w:val="single" w:color="F0AD4E" w:sz="4"/>
              <w:left w:val="single" w:color="CCCCCC" w:sz="1"/>
              <w:bottom w:val="single" w:color="CCCCCC" w:sz="1"/>
              <w:right w:val="single" w:color="CCCCCC" w:sz="1"/>
            </w:tcBorders>
            <w:shd w:fill="F8F9FC" w:val="clear"/>
            <w:tcMar>
              <w:top w:type="dxa" w:w="80"/>
              <w:left w:type="dxa" w:w="160"/>
              <w:bottom w:type="dxa" w:w="80"/>
              <w:right w:type="dxa" w:w="120"/>
            </w:tcMar>
          </w:tcPr>
          <w:p>
            <w:pPr>
              <w:spacing w:after="80" w:before="0"/>
            </w:pPr>
            <w:r>
              <w:rPr>
                <w:rFonts w:ascii="Arial" w:cs="Arial" w:eastAsia="Arial" w:hAnsi="Arial"/>
                <w:b/>
                <w:bCs/>
                <w:color w:val="1B2A4A"/>
                <w:sz w:val="24"/>
                <w:szCs w:val="24"/>
              </w:rPr>
              <w:t xml:space="preserve">SESSION_PERMANENT Not Set — 30-Minute Inactivity Timeout Ineffective</w:t>
            </w:r>
          </w:p>
          <w:p>
            <w:pPr>
              <w:spacing w:after="40" w:before="0"/>
            </w:pPr>
            <w:r>
              <w:rPr>
                <w:rFonts w:ascii="Arial" w:cs="Arial" w:eastAsia="Arial" w:hAnsi="Arial"/>
                <w:b/>
                <w:bCs/>
                <w:color w:val="7F8C8D"/>
                <w:sz w:val="18"/>
                <w:szCs w:val="18"/>
              </w:rPr>
              <w:t xml:space="preserve">Category: </w:t>
            </w:r>
            <w:r>
              <w:rPr>
                <w:rFonts w:ascii="Arial" w:cs="Arial" w:eastAsia="Arial" w:hAnsi="Arial"/>
                <w:color w:val="7F8C8D"/>
                <w:sz w:val="18"/>
                <w:szCs w:val="18"/>
              </w:rPr>
              <w:t xml:space="preserve">Session Management</w:t>
            </w:r>
          </w:p>
          <w:p>
            <w:pPr>
              <w:spacing w:after="40" w:before="0"/>
            </w:pPr>
            <w:r>
              <w:rPr>
                <w:rFonts w:ascii="Arial" w:cs="Arial" w:eastAsia="Arial" w:hAnsi="Arial"/>
                <w:b/>
                <w:bCs/>
                <w:color w:val="7F8C8D"/>
                <w:sz w:val="18"/>
                <w:szCs w:val="18"/>
              </w:rPr>
              <w:t xml:space="preserve">Location: </w:t>
            </w:r>
            <w:r>
              <w:rPr>
                <w:rFonts w:ascii="Arial" w:cs="Arial" w:eastAsia="Arial" w:hAnsi="Arial"/>
                <w:i/>
                <w:iCs/>
                <w:color w:val="7F8C8D"/>
                <w:sz w:val="18"/>
                <w:szCs w:val="18"/>
              </w:rPr>
              <w:t xml:space="preserve">backend/config.py — PERMANENT_SESSION_LIFETIME = timedelta(minutes=30); backend/auth/routes.py — login_user(user, remember=False)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The configuration sets PERMANENT_SESSION_LIFETIME = timedelta(minutes=30), intending a 30-minute inactivity timeout. However, Flask only enforces this lifetime when session.permanent is set to True for a given session. In the login route, login_user(user, remember=False) is called but session.permanent is never explicitly set to True. When permanent is False (the default), Flask creates a browser-session cookie that expires when the browser is closed — but has no server-enforced time limit. A user who leaves the application open for hours without closing the browser will remain authenticated indefinitely, never being timed out.</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Sessions can remain valid indefinitely as long as the browser tab is open. On shared or public computers, a user who forgets to log out remains authenticated for the entire browser session duration, allowing the next person to take over their account simply by reopening the tab.</w:t>
            </w:r>
          </w:p>
        </w:tc>
      </w:tr>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RECOMMENDATION</w:t>
            </w:r>
          </w:p>
        </w:tc>
        <w:tc>
          <w:tcPr>
            <w:tcW w:type="dxa" w:w="7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pPr>
              <w:spacing w:after="40" w:before="40"/>
            </w:pPr>
            <w:r>
              <w:rPr>
                <w:rFonts w:ascii="Arial" w:cs="Arial" w:eastAsia="Arial" w:hAnsi="Arial"/>
                <w:color w:val="2C3E50"/>
                <w:sz w:val="19"/>
                <w:szCs w:val="19"/>
              </w:rPr>
              <w:t xml:space="preserve">After login_user() succeeds, explicitly set session.permanent = True so Flask applies the PERMANENT_SESSION_LIFETIME. Additionally, implement server-side session validation by storing the last_activity timestamp in the session and checking it on each request: if time since last_activity &gt; 30 minutes, call logout_user() and return 401. This provides server-enforced timeout independent of the cookie lifetime.</w:t>
            </w:r>
          </w:p>
        </w:tc>
      </w:tr>
    </w:tbl>
    <w:p>
      <w:pPr>
        <w:spacing w:after="40" w:before="40"/>
      </w:pPr>
      <w:r>
        <w:t xml:space="preserve"/>
      </w:r>
    </w:p>
    <w:tbl>
      <w:tblPr>
        <w:tblW w:type="dxa" w:w="9360"/>
        <w:tblBorders>
          <w:top w:val="single" w:color="F0AD4E" w:sz="4"/>
          <w:left w:val="single" w:color="F0AD4E" w:sz="4"/>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F0AD4E" w:sz="4"/>
              <w:left w:val="single" w:color="F0AD4E" w:sz="4"/>
              <w:bottom w:val="single" w:color="CCCCCC" w:sz="1"/>
              <w:right w:val="single" w:color="CCCCCC" w:sz="1"/>
            </w:tcBorders>
            <w:shd w:fill="F0AD4E" w:val="clear"/>
            <w:tcMar>
              <w:top w:type="dxa" w:w="80"/>
              <w:left w:type="dxa" w:w="120"/>
              <w:bottom w:type="dxa" w:w="80"/>
              <w:right w:type="dxa" w:w="120"/>
            </w:tcMar>
            <w:vAlign w:val="center"/>
          </w:tcPr>
          <w:p>
            <w:pPr>
              <w:spacing w:after="0" w:before="20"/>
              <w:jc w:val="center"/>
            </w:pPr>
            <w:r>
              <w:rPr>
                <w:rFonts w:ascii="Arial" w:cs="Arial" w:eastAsia="Arial" w:hAnsi="Arial"/>
                <w:b/>
                <w:bCs/>
                <w:color w:val="FFFFFF"/>
                <w:sz w:val="16"/>
                <w:szCs w:val="16"/>
              </w:rPr>
              <w:t xml:space="preserve">FINDING</w:t>
            </w:r>
          </w:p>
          <w:p>
            <w:pPr>
              <w:spacing w:after="20" w:before="0"/>
              <w:jc w:val="center"/>
            </w:pPr>
            <w:r>
              <w:rPr>
                <w:rFonts w:ascii="Arial" w:cs="Arial" w:eastAsia="Arial" w:hAnsi="Arial"/>
                <w:b/>
                <w:bCs/>
                <w:color w:val="FFFFFF"/>
                <w:sz w:val="28"/>
                <w:szCs w:val="28"/>
              </w:rPr>
              <w:t xml:space="preserve">F-10</w:t>
            </w:r>
          </w:p>
          <w:p>
            <w:pPr>
              <w:spacing w:after="20" w:before="0"/>
              <w:jc w:val="center"/>
            </w:pPr>
            <w:r>
              <w:rPr>
                <w:rFonts w:ascii="Arial" w:cs="Arial" w:eastAsia="Arial" w:hAnsi="Arial"/>
                <w:b/>
                <w:bCs/>
                <w:color w:val="FFFFFF"/>
                <w:sz w:val="17"/>
                <w:szCs w:val="17"/>
              </w:rPr>
              <w:t xml:space="preserve">MEDIUM</w:t>
            </w:r>
          </w:p>
        </w:tc>
        <w:tc>
          <w:tcPr>
            <w:tcW w:type="dxa" w:w="7560"/>
            <w:tcBorders>
              <w:top w:val="single" w:color="F0AD4E" w:sz="4"/>
              <w:left w:val="single" w:color="CCCCCC" w:sz="1"/>
              <w:bottom w:val="single" w:color="CCCCCC" w:sz="1"/>
              <w:right w:val="single" w:color="CCCCCC" w:sz="1"/>
            </w:tcBorders>
            <w:shd w:fill="F8F9FC" w:val="clear"/>
            <w:tcMar>
              <w:top w:type="dxa" w:w="80"/>
              <w:left w:type="dxa" w:w="160"/>
              <w:bottom w:type="dxa" w:w="80"/>
              <w:right w:type="dxa" w:w="120"/>
            </w:tcMar>
          </w:tcPr>
          <w:p>
            <w:pPr>
              <w:spacing w:after="80" w:before="0"/>
            </w:pPr>
            <w:r>
              <w:rPr>
                <w:rFonts w:ascii="Arial" w:cs="Arial" w:eastAsia="Arial" w:hAnsi="Arial"/>
                <w:b/>
                <w:bCs/>
                <w:color w:val="1B2A4A"/>
                <w:sz w:val="24"/>
                <w:szCs w:val="24"/>
              </w:rPr>
              <w:t xml:space="preserve">No Password History Enforcement</w:t>
            </w:r>
          </w:p>
          <w:p>
            <w:pPr>
              <w:spacing w:after="40" w:before="0"/>
            </w:pPr>
            <w:r>
              <w:rPr>
                <w:rFonts w:ascii="Arial" w:cs="Arial" w:eastAsia="Arial" w:hAnsi="Arial"/>
                <w:b/>
                <w:bCs/>
                <w:color w:val="7F8C8D"/>
                <w:sz w:val="18"/>
                <w:szCs w:val="18"/>
              </w:rPr>
              <w:t xml:space="preserve">Category: </w:t>
            </w:r>
            <w:r>
              <w:rPr>
                <w:rFonts w:ascii="Arial" w:cs="Arial" w:eastAsia="Arial" w:hAnsi="Arial"/>
                <w:color w:val="7F8C8D"/>
                <w:sz w:val="18"/>
                <w:szCs w:val="18"/>
              </w:rPr>
              <w:t xml:space="preserve">Weak Password Policy</w:t>
            </w:r>
          </w:p>
          <w:p>
            <w:pPr>
              <w:spacing w:after="40" w:before="0"/>
            </w:pPr>
            <w:r>
              <w:rPr>
                <w:rFonts w:ascii="Arial" w:cs="Arial" w:eastAsia="Arial" w:hAnsi="Arial"/>
                <w:b/>
                <w:bCs/>
                <w:color w:val="7F8C8D"/>
                <w:sz w:val="18"/>
                <w:szCs w:val="18"/>
              </w:rPr>
              <w:t xml:space="preserve">Location: </w:t>
            </w:r>
            <w:r>
              <w:rPr>
                <w:rFonts w:ascii="Arial" w:cs="Arial" w:eastAsia="Arial" w:hAnsi="Arial"/>
                <w:i/>
                <w:iCs/>
                <w:color w:val="7F8C8D"/>
                <w:sz w:val="18"/>
                <w:szCs w:val="18"/>
              </w:rPr>
              <w:t xml:space="preserve">backend/auth/routes.py — change_password() endpoint</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The change-password endpoint checks that the new password is different from the current one: if verify_password(new, current_user.password_hash): return error. However, there is no password history mechanism — a user can cycle through passwords and immediately reuse a previously used password. For example: Password1! → Password2! → Password1! is valid. This is particularly relevant in environments where compliance frameworks (such as NIST SP 800-63B or ISO 27001) require password history.</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Users can trivially circumvent password change requirements (e.g., following a forced reset due to breach) by cycling back to a previously compromised password. This reduces the effectiveness of the credential rotation policy.</w:t>
            </w:r>
          </w:p>
        </w:tc>
      </w:tr>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RECOMMENDATION</w:t>
            </w:r>
          </w:p>
        </w:tc>
        <w:tc>
          <w:tcPr>
            <w:tcW w:type="dxa" w:w="7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pPr>
              <w:spacing w:after="40" w:before="40"/>
            </w:pPr>
            <w:r>
              <w:rPr>
                <w:rFonts w:ascii="Arial" w:cs="Arial" w:eastAsia="Arial" w:hAnsi="Arial"/>
                <w:color w:val="2C3E50"/>
                <w:sz w:val="19"/>
                <w:szCs w:val="19"/>
              </w:rPr>
              <w:t xml:space="preserve">Implement a PasswordHistory model storing the last 5–10 hashed passwords per user. On password change, check the new password against all stored hashes using bcrypt.checkpw(). Store new hash and prune oldest entries beyond the history limit. This is a standard control in regulated environments and adds minimal complexity.</w:t>
            </w:r>
          </w:p>
        </w:tc>
      </w:tr>
    </w:tbl>
    <w:p>
      <w:pPr>
        <w:spacing w:after="40" w:before="40"/>
      </w:pPr>
      <w:r>
        <w:t xml:space="preserve"/>
      </w:r>
    </w:p>
    <w:p>
      <w:r>
        <w:br w:type="page"/>
      </w:r>
    </w:p>
    <w:tbl>
      <w:tblPr>
        <w:tblW w:type="dxa" w:w="9360"/>
        <w:tblBorders>
          <w:top w:val="single" w:color="F0AD4E" w:sz="4"/>
          <w:left w:val="single" w:color="F0AD4E" w:sz="4"/>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F0AD4E" w:sz="4"/>
              <w:left w:val="single" w:color="F0AD4E" w:sz="4"/>
              <w:bottom w:val="single" w:color="CCCCCC" w:sz="1"/>
              <w:right w:val="single" w:color="CCCCCC" w:sz="1"/>
            </w:tcBorders>
            <w:shd w:fill="F0AD4E" w:val="clear"/>
            <w:tcMar>
              <w:top w:type="dxa" w:w="80"/>
              <w:left w:type="dxa" w:w="120"/>
              <w:bottom w:type="dxa" w:w="80"/>
              <w:right w:type="dxa" w:w="120"/>
            </w:tcMar>
            <w:vAlign w:val="center"/>
          </w:tcPr>
          <w:p>
            <w:pPr>
              <w:spacing w:after="0" w:before="20"/>
              <w:jc w:val="center"/>
            </w:pPr>
            <w:r>
              <w:rPr>
                <w:rFonts w:ascii="Arial" w:cs="Arial" w:eastAsia="Arial" w:hAnsi="Arial"/>
                <w:b/>
                <w:bCs/>
                <w:color w:val="FFFFFF"/>
                <w:sz w:val="16"/>
                <w:szCs w:val="16"/>
              </w:rPr>
              <w:t xml:space="preserve">FINDING</w:t>
            </w:r>
          </w:p>
          <w:p>
            <w:pPr>
              <w:spacing w:after="20" w:before="0"/>
              <w:jc w:val="center"/>
            </w:pPr>
            <w:r>
              <w:rPr>
                <w:rFonts w:ascii="Arial" w:cs="Arial" w:eastAsia="Arial" w:hAnsi="Arial"/>
                <w:b/>
                <w:bCs/>
                <w:color w:val="FFFFFF"/>
                <w:sz w:val="28"/>
                <w:szCs w:val="28"/>
              </w:rPr>
              <w:t xml:space="preserve">F-11</w:t>
            </w:r>
          </w:p>
          <w:p>
            <w:pPr>
              <w:spacing w:after="20" w:before="0"/>
              <w:jc w:val="center"/>
            </w:pPr>
            <w:r>
              <w:rPr>
                <w:rFonts w:ascii="Arial" w:cs="Arial" w:eastAsia="Arial" w:hAnsi="Arial"/>
                <w:b/>
                <w:bCs/>
                <w:color w:val="FFFFFF"/>
                <w:sz w:val="17"/>
                <w:szCs w:val="17"/>
              </w:rPr>
              <w:t xml:space="preserve">MEDIUM</w:t>
            </w:r>
          </w:p>
        </w:tc>
        <w:tc>
          <w:tcPr>
            <w:tcW w:type="dxa" w:w="7560"/>
            <w:tcBorders>
              <w:top w:val="single" w:color="F0AD4E" w:sz="4"/>
              <w:left w:val="single" w:color="CCCCCC" w:sz="1"/>
              <w:bottom w:val="single" w:color="CCCCCC" w:sz="1"/>
              <w:right w:val="single" w:color="CCCCCC" w:sz="1"/>
            </w:tcBorders>
            <w:shd w:fill="F8F9FC" w:val="clear"/>
            <w:tcMar>
              <w:top w:type="dxa" w:w="80"/>
              <w:left w:type="dxa" w:w="160"/>
              <w:bottom w:type="dxa" w:w="80"/>
              <w:right w:type="dxa" w:w="120"/>
            </w:tcMar>
          </w:tcPr>
          <w:p>
            <w:pPr>
              <w:spacing w:after="80" w:before="0"/>
            </w:pPr>
            <w:r>
              <w:rPr>
                <w:rFonts w:ascii="Arial" w:cs="Arial" w:eastAsia="Arial" w:hAnsi="Arial"/>
                <w:b/>
                <w:bCs/>
                <w:color w:val="1B2A4A"/>
                <w:sz w:val="24"/>
                <w:szCs w:val="24"/>
              </w:rPr>
              <w:t xml:space="preserve">Rate Limiter Module Has Circular Import Risk</w:t>
            </w:r>
          </w:p>
          <w:p>
            <w:pPr>
              <w:spacing w:after="40" w:before="0"/>
            </w:pPr>
            <w:r>
              <w:rPr>
                <w:rFonts w:ascii="Arial" w:cs="Arial" w:eastAsia="Arial" w:hAnsi="Arial"/>
                <w:b/>
                <w:bCs/>
                <w:color w:val="7F8C8D"/>
                <w:sz w:val="18"/>
                <w:szCs w:val="18"/>
              </w:rPr>
              <w:t xml:space="preserve">Category: </w:t>
            </w:r>
            <w:r>
              <w:rPr>
                <w:rFonts w:ascii="Arial" w:cs="Arial" w:eastAsia="Arial" w:hAnsi="Arial"/>
                <w:color w:val="7F8C8D"/>
                <w:sz w:val="18"/>
                <w:szCs w:val="18"/>
              </w:rPr>
              <w:t xml:space="preserve">Code Quality / Application Stability</w:t>
            </w:r>
          </w:p>
          <w:p>
            <w:pPr>
              <w:spacing w:after="40" w:before="0"/>
            </w:pPr>
            <w:r>
              <w:rPr>
                <w:rFonts w:ascii="Arial" w:cs="Arial" w:eastAsia="Arial" w:hAnsi="Arial"/>
                <w:b/>
                <w:bCs/>
                <w:color w:val="7F8C8D"/>
                <w:sz w:val="18"/>
                <w:szCs w:val="18"/>
              </w:rPr>
              <w:t xml:space="preserve">Location: </w:t>
            </w:r>
            <w:r>
              <w:rPr>
                <w:rFonts w:ascii="Arial" w:cs="Arial" w:eastAsia="Arial" w:hAnsi="Arial"/>
                <w:i/>
                <w:iCs/>
                <w:color w:val="7F8C8D"/>
                <w:sz w:val="18"/>
                <w:szCs w:val="18"/>
              </w:rPr>
              <w:t xml:space="preserve">backend/security/rate_limiter.py — line 3: from app import limiter</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The security/rate_limiter.py module imports the limiter instance directly from app: from app import limiter. This creates a circular import dependency (app.py → extensions.py → rate_limiter.py → app.py). Although Python may handle simple circular imports in some configurations, this creates fragility — import order changes, refactoring, or unit testing can cause ImportError or result in limiter being imported before the Flask app is initialised, yielding a NoneType error at decoration time. The module appears to not currently be imported by any route (routes use @limiter.limit() directly from extensions), making it dead code with a latent circular import.</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Application startup failure or undefined behaviour during refactoring or testing. If the module is imported in a test context, it may pull in the full app factory prematurely, causing test isolation failures.</w:t>
            </w:r>
          </w:p>
        </w:tc>
      </w:tr>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RECOMMENDATION</w:t>
            </w:r>
          </w:p>
        </w:tc>
        <w:tc>
          <w:tcPr>
            <w:tcW w:type="dxa" w:w="7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pPr>
              <w:spacing w:after="40" w:before="40"/>
            </w:pPr>
            <w:r>
              <w:rPr>
                <w:rFonts w:ascii="Arial" w:cs="Arial" w:eastAsia="Arial" w:hAnsi="Arial"/>
                <w:color w:val="2C3E50"/>
                <w:sz w:val="19"/>
                <w:szCs w:val="19"/>
              </w:rPr>
              <w:t xml:space="preserve">Change the import to from extensions import limiter, which is where the limiter instance is actually defined (extensions.py). This breaks the circular dependency. If the rate_limiter.py module is not currently used, consider removing it entirely or converting it to a pure constants module (without imports) that individual route files can reference for the string constants.</w:t>
            </w:r>
          </w:p>
        </w:tc>
      </w:tr>
    </w:tbl>
    <w:p>
      <w:pPr>
        <w:spacing w:after="40" w:before="40"/>
      </w:pPr>
      <w:r>
        <w:t xml:space="preserve"/>
      </w:r>
    </w:p>
    <w:tbl>
      <w:tblPr>
        <w:tblW w:type="dxa" w:w="9360"/>
        <w:tblBorders>
          <w:top w:val="single" w:color="27AE60" w:sz="4"/>
          <w:left w:val="single" w:color="27AE60" w:sz="4"/>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27AE60" w:sz="4"/>
              <w:left w:val="single" w:color="27AE60" w:sz="4"/>
              <w:bottom w:val="single" w:color="CCCCCC" w:sz="1"/>
              <w:right w:val="single" w:color="CCCCCC" w:sz="1"/>
            </w:tcBorders>
            <w:shd w:fill="27AE60" w:val="clear"/>
            <w:tcMar>
              <w:top w:type="dxa" w:w="80"/>
              <w:left w:type="dxa" w:w="120"/>
              <w:bottom w:type="dxa" w:w="80"/>
              <w:right w:type="dxa" w:w="120"/>
            </w:tcMar>
            <w:vAlign w:val="center"/>
          </w:tcPr>
          <w:p>
            <w:pPr>
              <w:spacing w:after="0" w:before="20"/>
              <w:jc w:val="center"/>
            </w:pPr>
            <w:r>
              <w:rPr>
                <w:rFonts w:ascii="Arial" w:cs="Arial" w:eastAsia="Arial" w:hAnsi="Arial"/>
                <w:b/>
                <w:bCs/>
                <w:color w:val="FFFFFF"/>
                <w:sz w:val="16"/>
                <w:szCs w:val="16"/>
              </w:rPr>
              <w:t xml:space="preserve">FINDING</w:t>
            </w:r>
          </w:p>
          <w:p>
            <w:pPr>
              <w:spacing w:after="20" w:before="0"/>
              <w:jc w:val="center"/>
            </w:pPr>
            <w:r>
              <w:rPr>
                <w:rFonts w:ascii="Arial" w:cs="Arial" w:eastAsia="Arial" w:hAnsi="Arial"/>
                <w:b/>
                <w:bCs/>
                <w:color w:val="FFFFFF"/>
                <w:sz w:val="28"/>
                <w:szCs w:val="28"/>
              </w:rPr>
              <w:t xml:space="preserve">F-12</w:t>
            </w:r>
          </w:p>
          <w:p>
            <w:pPr>
              <w:spacing w:after="20" w:before="0"/>
              <w:jc w:val="center"/>
            </w:pPr>
            <w:r>
              <w:rPr>
                <w:rFonts w:ascii="Arial" w:cs="Arial" w:eastAsia="Arial" w:hAnsi="Arial"/>
                <w:b/>
                <w:bCs/>
                <w:color w:val="FFFFFF"/>
                <w:sz w:val="17"/>
                <w:szCs w:val="17"/>
              </w:rPr>
              <w:t xml:space="preserve">LOW</w:t>
            </w:r>
          </w:p>
        </w:tc>
        <w:tc>
          <w:tcPr>
            <w:tcW w:type="dxa" w:w="7560"/>
            <w:tcBorders>
              <w:top w:val="single" w:color="27AE60" w:sz="4"/>
              <w:left w:val="single" w:color="CCCCCC" w:sz="1"/>
              <w:bottom w:val="single" w:color="CCCCCC" w:sz="1"/>
              <w:right w:val="single" w:color="CCCCCC" w:sz="1"/>
            </w:tcBorders>
            <w:shd w:fill="F8F9FC" w:val="clear"/>
            <w:tcMar>
              <w:top w:type="dxa" w:w="80"/>
              <w:left w:type="dxa" w:w="160"/>
              <w:bottom w:type="dxa" w:w="80"/>
              <w:right w:type="dxa" w:w="120"/>
            </w:tcMar>
          </w:tcPr>
          <w:p>
            <w:pPr>
              <w:spacing w:after="80" w:before="0"/>
            </w:pPr>
            <w:r>
              <w:rPr>
                <w:rFonts w:ascii="Arial" w:cs="Arial" w:eastAsia="Arial" w:hAnsi="Arial"/>
                <w:b/>
                <w:bCs/>
                <w:color w:val="1B2A4A"/>
                <w:sz w:val="24"/>
                <w:szCs w:val="24"/>
              </w:rPr>
              <w:t xml:space="preserve">Unused import random in OTP Utilities (Misleading Security Signal)</w:t>
            </w:r>
          </w:p>
          <w:p>
            <w:pPr>
              <w:spacing w:after="40" w:before="0"/>
            </w:pPr>
            <w:r>
              <w:rPr>
                <w:rFonts w:ascii="Arial" w:cs="Arial" w:eastAsia="Arial" w:hAnsi="Arial"/>
                <w:b/>
                <w:bCs/>
                <w:color w:val="7F8C8D"/>
                <w:sz w:val="18"/>
                <w:szCs w:val="18"/>
              </w:rPr>
              <w:t xml:space="preserve">Category: </w:t>
            </w:r>
            <w:r>
              <w:rPr>
                <w:rFonts w:ascii="Arial" w:cs="Arial" w:eastAsia="Arial" w:hAnsi="Arial"/>
                <w:color w:val="7F8C8D"/>
                <w:sz w:val="18"/>
                <w:szCs w:val="18"/>
              </w:rPr>
              <w:t xml:space="preserve">Code Quality / Security Clarity</w:t>
            </w:r>
          </w:p>
          <w:p>
            <w:pPr>
              <w:spacing w:after="40" w:before="0"/>
            </w:pPr>
            <w:r>
              <w:rPr>
                <w:rFonts w:ascii="Arial" w:cs="Arial" w:eastAsia="Arial" w:hAnsi="Arial"/>
                <w:b/>
                <w:bCs/>
                <w:color w:val="7F8C8D"/>
                <w:sz w:val="18"/>
                <w:szCs w:val="18"/>
              </w:rPr>
              <w:t xml:space="preserve">Location: </w:t>
            </w:r>
            <w:r>
              <w:rPr>
                <w:rFonts w:ascii="Arial" w:cs="Arial" w:eastAsia="Arial" w:hAnsi="Arial"/>
                <w:i/>
                <w:iCs/>
                <w:color w:val="7F8C8D"/>
                <w:sz w:val="18"/>
                <w:szCs w:val="18"/>
              </w:rPr>
              <w:t xml:space="preserve">backend/auth/utils.py — line 167: import random</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The OTP generation section of auth/utils.py contains import random at line 167. The comment in generate_otp() states 'Uses secrets.randbelow for uniform distribution — NOT random.randint', and the implementation correctly uses secrets.choice(). However, the import random statement is present but unused. This creates a misleading security signal: a future developer reviewing the file may assume random is being used somewhere in OTP generation and not investigate further, potentially introducing random-based (cryptographically insecure) randomness in a future change.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Misleading code increases the risk of a future developer accidentally introducing cryptographically weak randomness in security-sensitive OTP code. random module uses a PRNG that is NOT suitable for security purposes.</w:t>
            </w:r>
          </w:p>
        </w:tc>
      </w:tr>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RECOMMENDATION</w:t>
            </w:r>
          </w:p>
        </w:tc>
        <w:tc>
          <w:tcPr>
            <w:tcW w:type="dxa" w:w="7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pPr>
              <w:spacing w:after="40" w:before="40"/>
            </w:pPr>
            <w:r>
              <w:rPr>
                <w:rFonts w:ascii="Arial" w:cs="Arial" w:eastAsia="Arial" w:hAnsi="Arial"/>
                <w:color w:val="2C3E50"/>
                <w:sz w:val="19"/>
                <w:szCs w:val="19"/>
              </w:rPr>
              <w:t xml:space="preserve">Remove the import random statement entirely from auth/utils.py. Add a comment explicitly stating that all randomness in this module must use the secrets module: # SECURITY: All random values MUST use the secrets module (CSPRNG). Do NOT use random.* here.</w:t>
            </w:r>
          </w:p>
        </w:tc>
      </w:tr>
    </w:tbl>
    <w:p>
      <w:pPr>
        <w:spacing w:after="40" w:before="40"/>
      </w:pPr>
      <w:r>
        <w:t xml:space="preserve"/>
      </w:r>
    </w:p>
    <w:p>
      <w:r>
        <w:br w:type="page"/>
      </w:r>
    </w:p>
    <w:tbl>
      <w:tblPr>
        <w:tblW w:type="dxa" w:w="9360"/>
        <w:tblBorders>
          <w:top w:val="single" w:color="27AE60" w:sz="4"/>
          <w:left w:val="single" w:color="27AE60" w:sz="4"/>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27AE60" w:sz="4"/>
              <w:left w:val="single" w:color="27AE60" w:sz="4"/>
              <w:bottom w:val="single" w:color="CCCCCC" w:sz="1"/>
              <w:right w:val="single" w:color="CCCCCC" w:sz="1"/>
            </w:tcBorders>
            <w:shd w:fill="27AE60" w:val="clear"/>
            <w:tcMar>
              <w:top w:type="dxa" w:w="80"/>
              <w:left w:type="dxa" w:w="120"/>
              <w:bottom w:type="dxa" w:w="80"/>
              <w:right w:type="dxa" w:w="120"/>
            </w:tcMar>
            <w:vAlign w:val="center"/>
          </w:tcPr>
          <w:p>
            <w:pPr>
              <w:spacing w:after="0" w:before="20"/>
              <w:jc w:val="center"/>
            </w:pPr>
            <w:r>
              <w:rPr>
                <w:rFonts w:ascii="Arial" w:cs="Arial" w:eastAsia="Arial" w:hAnsi="Arial"/>
                <w:b/>
                <w:bCs/>
                <w:color w:val="FFFFFF"/>
                <w:sz w:val="16"/>
                <w:szCs w:val="16"/>
              </w:rPr>
              <w:t xml:space="preserve">FINDING</w:t>
            </w:r>
          </w:p>
          <w:p>
            <w:pPr>
              <w:spacing w:after="20" w:before="0"/>
              <w:jc w:val="center"/>
            </w:pPr>
            <w:r>
              <w:rPr>
                <w:rFonts w:ascii="Arial" w:cs="Arial" w:eastAsia="Arial" w:hAnsi="Arial"/>
                <w:b/>
                <w:bCs/>
                <w:color w:val="FFFFFF"/>
                <w:sz w:val="28"/>
                <w:szCs w:val="28"/>
              </w:rPr>
              <w:t xml:space="preserve">F-13</w:t>
            </w:r>
          </w:p>
          <w:p>
            <w:pPr>
              <w:spacing w:after="20" w:before="0"/>
              <w:jc w:val="center"/>
            </w:pPr>
            <w:r>
              <w:rPr>
                <w:rFonts w:ascii="Arial" w:cs="Arial" w:eastAsia="Arial" w:hAnsi="Arial"/>
                <w:b/>
                <w:bCs/>
                <w:color w:val="FFFFFF"/>
                <w:sz w:val="17"/>
                <w:szCs w:val="17"/>
              </w:rPr>
              <w:t xml:space="preserve">LOW</w:t>
            </w:r>
          </w:p>
        </w:tc>
        <w:tc>
          <w:tcPr>
            <w:tcW w:type="dxa" w:w="7560"/>
            <w:tcBorders>
              <w:top w:val="single" w:color="27AE60" w:sz="4"/>
              <w:left w:val="single" w:color="CCCCCC" w:sz="1"/>
              <w:bottom w:val="single" w:color="CCCCCC" w:sz="1"/>
              <w:right w:val="single" w:color="CCCCCC" w:sz="1"/>
            </w:tcBorders>
            <w:shd w:fill="F8F9FC" w:val="clear"/>
            <w:tcMar>
              <w:top w:type="dxa" w:w="80"/>
              <w:left w:type="dxa" w:w="160"/>
              <w:bottom w:type="dxa" w:w="80"/>
              <w:right w:type="dxa" w:w="120"/>
            </w:tcMar>
          </w:tcPr>
          <w:p>
            <w:pPr>
              <w:spacing w:after="80" w:before="0"/>
            </w:pPr>
            <w:r>
              <w:rPr>
                <w:rFonts w:ascii="Arial" w:cs="Arial" w:eastAsia="Arial" w:hAnsi="Arial"/>
                <w:b/>
                <w:bCs/>
                <w:color w:val="1B2A4A"/>
                <w:sz w:val="24"/>
                <w:szCs w:val="24"/>
              </w:rPr>
              <w:t xml:space="preserve">No Rate Limiting on CSRF Token Endpoint</w:t>
            </w:r>
          </w:p>
          <w:p>
            <w:pPr>
              <w:spacing w:after="40" w:before="0"/>
            </w:pPr>
            <w:r>
              <w:rPr>
                <w:rFonts w:ascii="Arial" w:cs="Arial" w:eastAsia="Arial" w:hAnsi="Arial"/>
                <w:b/>
                <w:bCs/>
                <w:color w:val="7F8C8D"/>
                <w:sz w:val="18"/>
                <w:szCs w:val="18"/>
              </w:rPr>
              <w:t xml:space="preserve">Category: </w:t>
            </w:r>
            <w:r>
              <w:rPr>
                <w:rFonts w:ascii="Arial" w:cs="Arial" w:eastAsia="Arial" w:hAnsi="Arial"/>
                <w:color w:val="7F8C8D"/>
                <w:sz w:val="18"/>
                <w:szCs w:val="18"/>
              </w:rPr>
              <w:t xml:space="preserve">API Security / DoS</w:t>
            </w:r>
          </w:p>
          <w:p>
            <w:pPr>
              <w:spacing w:after="40" w:before="0"/>
            </w:pPr>
            <w:r>
              <w:rPr>
                <w:rFonts w:ascii="Arial" w:cs="Arial" w:eastAsia="Arial" w:hAnsi="Arial"/>
                <w:b/>
                <w:bCs/>
                <w:color w:val="7F8C8D"/>
                <w:sz w:val="18"/>
                <w:szCs w:val="18"/>
              </w:rPr>
              <w:t xml:space="preserve">Location: </w:t>
            </w:r>
            <w:r>
              <w:rPr>
                <w:rFonts w:ascii="Arial" w:cs="Arial" w:eastAsia="Arial" w:hAnsi="Arial"/>
                <w:i/>
                <w:iCs/>
                <w:color w:val="7F8C8D"/>
                <w:sz w:val="18"/>
                <w:szCs w:val="18"/>
              </w:rPr>
              <w:t xml:space="preserve">backend/app.py — GET /csrf-token endpoint</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The /csrf-token endpoint (GET) generates a new CSRF token on each call and has no rate limiting applied. While CSRF token generation is computationally lightweight, a high-volume request to this endpoint could be used as a minor DoS vector, filling server logs and consuming session resources. The endpoint is also unauthenticated, meaning any client (authenticated or not) can generate an unlimited number of CSRF tokens.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Low-severity denial of service through log flooding and session memory pressure. Also, unlimited CSRF token generation could theoretically be used as an oracle in timing-based session analysis.</w:t>
            </w:r>
          </w:p>
        </w:tc>
      </w:tr>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RECOMMENDATION</w:t>
            </w:r>
          </w:p>
        </w:tc>
        <w:tc>
          <w:tcPr>
            <w:tcW w:type="dxa" w:w="7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pPr>
              <w:spacing w:after="40" w:before="40"/>
            </w:pPr>
            <w:r>
              <w:rPr>
                <w:rFonts w:ascii="Arial" w:cs="Arial" w:eastAsia="Arial" w:hAnsi="Arial"/>
                <w:color w:val="2C3E50"/>
                <w:sz w:val="19"/>
                <w:szCs w:val="19"/>
              </w:rPr>
              <w:t xml:space="preserve">Apply a reasonable rate limit: @limiter.limit("60 per minute") on the /csrf-token endpoint. This allows legitimate SPA clients to fetch tokens while blocking high-volume abuse.</w:t>
            </w:r>
          </w:p>
        </w:tc>
      </w:tr>
    </w:tbl>
    <w:p>
      <w:pPr>
        <w:spacing w:after="40" w:before="40"/>
      </w:pPr>
      <w:r>
        <w:t xml:space="preserve"/>
      </w:r>
    </w:p>
    <w:tbl>
      <w:tblPr>
        <w:tblW w:type="dxa" w:w="9360"/>
        <w:tblBorders>
          <w:top w:val="single" w:color="27AE60" w:sz="4"/>
          <w:left w:val="single" w:color="27AE60" w:sz="4"/>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27AE60" w:sz="4"/>
              <w:left w:val="single" w:color="27AE60" w:sz="4"/>
              <w:bottom w:val="single" w:color="CCCCCC" w:sz="1"/>
              <w:right w:val="single" w:color="CCCCCC" w:sz="1"/>
            </w:tcBorders>
            <w:shd w:fill="27AE60" w:val="clear"/>
            <w:tcMar>
              <w:top w:type="dxa" w:w="80"/>
              <w:left w:type="dxa" w:w="120"/>
              <w:bottom w:type="dxa" w:w="80"/>
              <w:right w:type="dxa" w:w="120"/>
            </w:tcMar>
            <w:vAlign w:val="center"/>
          </w:tcPr>
          <w:p>
            <w:pPr>
              <w:spacing w:after="0" w:before="20"/>
              <w:jc w:val="center"/>
            </w:pPr>
            <w:r>
              <w:rPr>
                <w:rFonts w:ascii="Arial" w:cs="Arial" w:eastAsia="Arial" w:hAnsi="Arial"/>
                <w:b/>
                <w:bCs/>
                <w:color w:val="FFFFFF"/>
                <w:sz w:val="16"/>
                <w:szCs w:val="16"/>
              </w:rPr>
              <w:t xml:space="preserve">FINDING</w:t>
            </w:r>
          </w:p>
          <w:p>
            <w:pPr>
              <w:spacing w:after="20" w:before="0"/>
              <w:jc w:val="center"/>
            </w:pPr>
            <w:r>
              <w:rPr>
                <w:rFonts w:ascii="Arial" w:cs="Arial" w:eastAsia="Arial" w:hAnsi="Arial"/>
                <w:b/>
                <w:bCs/>
                <w:color w:val="FFFFFF"/>
                <w:sz w:val="28"/>
                <w:szCs w:val="28"/>
              </w:rPr>
              <w:t xml:space="preserve">F-14</w:t>
            </w:r>
          </w:p>
          <w:p>
            <w:pPr>
              <w:spacing w:after="20" w:before="0"/>
              <w:jc w:val="center"/>
            </w:pPr>
            <w:r>
              <w:rPr>
                <w:rFonts w:ascii="Arial" w:cs="Arial" w:eastAsia="Arial" w:hAnsi="Arial"/>
                <w:b/>
                <w:bCs/>
                <w:color w:val="FFFFFF"/>
                <w:sz w:val="17"/>
                <w:szCs w:val="17"/>
              </w:rPr>
              <w:t xml:space="preserve">LOW</w:t>
            </w:r>
          </w:p>
        </w:tc>
        <w:tc>
          <w:tcPr>
            <w:tcW w:type="dxa" w:w="7560"/>
            <w:tcBorders>
              <w:top w:val="single" w:color="27AE60" w:sz="4"/>
              <w:left w:val="single" w:color="CCCCCC" w:sz="1"/>
              <w:bottom w:val="single" w:color="CCCCCC" w:sz="1"/>
              <w:right w:val="single" w:color="CCCCCC" w:sz="1"/>
            </w:tcBorders>
            <w:shd w:fill="F8F9FC" w:val="clear"/>
            <w:tcMar>
              <w:top w:type="dxa" w:w="80"/>
              <w:left w:type="dxa" w:w="160"/>
              <w:bottom w:type="dxa" w:w="80"/>
              <w:right w:type="dxa" w:w="120"/>
            </w:tcMar>
          </w:tcPr>
          <w:p>
            <w:pPr>
              <w:spacing w:after="80" w:before="0"/>
            </w:pPr>
            <w:r>
              <w:rPr>
                <w:rFonts w:ascii="Arial" w:cs="Arial" w:eastAsia="Arial" w:hAnsi="Arial"/>
                <w:b/>
                <w:bCs/>
                <w:color w:val="1B2A4A"/>
                <w:sz w:val="24"/>
                <w:szCs w:val="24"/>
              </w:rPr>
              <w:t xml:space="preserve">Verification Document Upload Endpoint Absent from Alumni Routes</w:t>
            </w:r>
          </w:p>
          <w:p>
            <w:pPr>
              <w:spacing w:after="40" w:before="0"/>
            </w:pPr>
            <w:r>
              <w:rPr>
                <w:rFonts w:ascii="Arial" w:cs="Arial" w:eastAsia="Arial" w:hAnsi="Arial"/>
                <w:b/>
                <w:bCs/>
                <w:color w:val="7F8C8D"/>
                <w:sz w:val="18"/>
                <w:szCs w:val="18"/>
              </w:rPr>
              <w:t xml:space="preserve">Category: </w:t>
            </w:r>
            <w:r>
              <w:rPr>
                <w:rFonts w:ascii="Arial" w:cs="Arial" w:eastAsia="Arial" w:hAnsi="Arial"/>
                <w:color w:val="7F8C8D"/>
                <w:sz w:val="18"/>
                <w:szCs w:val="18"/>
              </w:rPr>
              <w:t xml:space="preserve">Broken Functionality / Implicit Access Control</w:t>
            </w:r>
          </w:p>
          <w:p>
            <w:pPr>
              <w:spacing w:after="40" w:before="0"/>
            </w:pPr>
            <w:r>
              <w:rPr>
                <w:rFonts w:ascii="Arial" w:cs="Arial" w:eastAsia="Arial" w:hAnsi="Arial"/>
                <w:b/>
                <w:bCs/>
                <w:color w:val="7F8C8D"/>
                <w:sz w:val="18"/>
                <w:szCs w:val="18"/>
              </w:rPr>
              <w:t xml:space="preserve">Location: </w:t>
            </w:r>
            <w:r>
              <w:rPr>
                <w:rFonts w:ascii="Arial" w:cs="Arial" w:eastAsia="Arial" w:hAnsi="Arial"/>
                <w:i/>
                <w:iCs/>
                <w:color w:val="7F8C8D"/>
                <w:sz w:val="18"/>
                <w:szCs w:val="18"/>
              </w:rPr>
              <w:t xml:space="preserve">backend/routes/alumni.py — no upload endpoint; backend/services/file_upload.py — unused save_verification_document()</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The file upload service (services/file_upload.py) implements save_verification_document() with full security validation (magic-byte MIME checking, size limits, UUID naming, path-confined storage). However, no route in routes/alumni.py exposes this functionality to alumni users. The VerificationDocument model exists and verification_status endpoint returns document lists, but there is no POST endpoint for alumni to actually upload verification documents. This means the verification workflow is functionally incomplete — alumni cannot submit their documents for admin review through the API.</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The verification workflow is broken: alumni cannot submit verification documents, which means admins cannot review them. More subtly, if a developer later adds the upload route without thorough review, they might inadvertently bypass the existing security service and implement a less secure upload path.</w:t>
            </w:r>
          </w:p>
        </w:tc>
      </w:tr>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RECOMMENDATION</w:t>
            </w:r>
          </w:p>
        </w:tc>
        <w:tc>
          <w:tcPr>
            <w:tcW w:type="dxa" w:w="7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pPr>
              <w:spacing w:after="40" w:before="40"/>
            </w:pPr>
            <w:r>
              <w:rPr>
                <w:rFonts w:ascii="Arial" w:cs="Arial" w:eastAsia="Arial" w:hAnsi="Arial"/>
                <w:color w:val="2C3E50"/>
                <w:sz w:val="19"/>
                <w:szCs w:val="19"/>
              </w:rPr>
              <w:t xml:space="preserve">Add a POST /alumni/verification/upload route that calls save_verification_document() from the service, applies the @limiter.limit("10 per hour") rate limit, and creates a VerificationDocument record. Ensure the route enforces @role_required(Role.UNVERIFIED_ALUMNI, Role.VERIFIED_ALUMNI) and validates the document_type against the allowed enum values.</w:t>
            </w:r>
          </w:p>
        </w:tc>
      </w:tr>
    </w:tbl>
    <w:p>
      <w:pPr>
        <w:spacing w:after="40" w:before="40"/>
      </w:pPr>
      <w:r>
        <w:t xml:space="preserve"/>
      </w:r>
    </w:p>
    <w:p>
      <w:r>
        <w:br w:type="page"/>
      </w:r>
    </w:p>
    <w:tbl>
      <w:tblPr>
        <w:tblW w:type="dxa" w:w="9360"/>
        <w:tblBorders>
          <w:top w:val="single" w:color="3498DB" w:sz="4"/>
          <w:left w:val="single" w:color="3498DB" w:sz="4"/>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3498DB" w:sz="4"/>
              <w:left w:val="single" w:color="3498DB" w:sz="4"/>
              <w:bottom w:val="single" w:color="CCCCCC" w:sz="1"/>
              <w:right w:val="single" w:color="CCCCCC" w:sz="1"/>
            </w:tcBorders>
            <w:shd w:fill="3498DB" w:val="clear"/>
            <w:tcMar>
              <w:top w:type="dxa" w:w="80"/>
              <w:left w:type="dxa" w:w="120"/>
              <w:bottom w:type="dxa" w:w="80"/>
              <w:right w:type="dxa" w:w="120"/>
            </w:tcMar>
            <w:vAlign w:val="center"/>
          </w:tcPr>
          <w:p>
            <w:pPr>
              <w:spacing w:after="0" w:before="20"/>
              <w:jc w:val="center"/>
            </w:pPr>
            <w:r>
              <w:rPr>
                <w:rFonts w:ascii="Arial" w:cs="Arial" w:eastAsia="Arial" w:hAnsi="Arial"/>
                <w:b/>
                <w:bCs/>
                <w:color w:val="FFFFFF"/>
                <w:sz w:val="16"/>
                <w:szCs w:val="16"/>
              </w:rPr>
              <w:t xml:space="preserve">FINDING</w:t>
            </w:r>
          </w:p>
          <w:p>
            <w:pPr>
              <w:spacing w:after="20" w:before="0"/>
              <w:jc w:val="center"/>
            </w:pPr>
            <w:r>
              <w:rPr>
                <w:rFonts w:ascii="Arial" w:cs="Arial" w:eastAsia="Arial" w:hAnsi="Arial"/>
                <w:b/>
                <w:bCs/>
                <w:color w:val="FFFFFF"/>
                <w:sz w:val="28"/>
                <w:szCs w:val="28"/>
              </w:rPr>
              <w:t xml:space="preserve">F-15</w:t>
            </w:r>
          </w:p>
          <w:p>
            <w:pPr>
              <w:spacing w:after="20" w:before="0"/>
              <w:jc w:val="center"/>
            </w:pPr>
            <w:r>
              <w:rPr>
                <w:rFonts w:ascii="Arial" w:cs="Arial" w:eastAsia="Arial" w:hAnsi="Arial"/>
                <w:b/>
                <w:bCs/>
                <w:color w:val="FFFFFF"/>
                <w:sz w:val="17"/>
                <w:szCs w:val="17"/>
              </w:rPr>
              <w:t xml:space="preserve">INFO</w:t>
            </w:r>
          </w:p>
        </w:tc>
        <w:tc>
          <w:tcPr>
            <w:tcW w:type="dxa" w:w="7560"/>
            <w:tcBorders>
              <w:top w:val="single" w:color="3498DB" w:sz="4"/>
              <w:left w:val="single" w:color="CCCCCC" w:sz="1"/>
              <w:bottom w:val="single" w:color="CCCCCC" w:sz="1"/>
              <w:right w:val="single" w:color="CCCCCC" w:sz="1"/>
            </w:tcBorders>
            <w:shd w:fill="F8F9FC" w:val="clear"/>
            <w:tcMar>
              <w:top w:type="dxa" w:w="80"/>
              <w:left w:type="dxa" w:w="160"/>
              <w:bottom w:type="dxa" w:w="80"/>
              <w:right w:type="dxa" w:w="120"/>
            </w:tcMar>
          </w:tcPr>
          <w:p>
            <w:pPr>
              <w:spacing w:after="80" w:before="0"/>
            </w:pPr>
            <w:r>
              <w:rPr>
                <w:rFonts w:ascii="Arial" w:cs="Arial" w:eastAsia="Arial" w:hAnsi="Arial"/>
                <w:b/>
                <w:bCs/>
                <w:color w:val="1B2A4A"/>
                <w:sz w:val="24"/>
                <w:szCs w:val="24"/>
              </w:rPr>
              <w:t xml:space="preserve">.env File with Placeholder Credentials Committed to Source Control</w:t>
            </w:r>
          </w:p>
          <w:p>
            <w:pPr>
              <w:spacing w:after="40" w:before="0"/>
            </w:pPr>
            <w:r>
              <w:rPr>
                <w:rFonts w:ascii="Arial" w:cs="Arial" w:eastAsia="Arial" w:hAnsi="Arial"/>
                <w:b/>
                <w:bCs/>
                <w:color w:val="7F8C8D"/>
                <w:sz w:val="18"/>
                <w:szCs w:val="18"/>
              </w:rPr>
              <w:t xml:space="preserve">Category: </w:t>
            </w:r>
            <w:r>
              <w:rPr>
                <w:rFonts w:ascii="Arial" w:cs="Arial" w:eastAsia="Arial" w:hAnsi="Arial"/>
                <w:color w:val="7F8C8D"/>
                <w:sz w:val="18"/>
                <w:szCs w:val="18"/>
              </w:rPr>
              <w:t xml:space="preserve">Secret Management Best Practice</w:t>
            </w:r>
          </w:p>
          <w:p>
            <w:pPr>
              <w:spacing w:after="40" w:before="0"/>
            </w:pPr>
            <w:r>
              <w:rPr>
                <w:rFonts w:ascii="Arial" w:cs="Arial" w:eastAsia="Arial" w:hAnsi="Arial"/>
                <w:b/>
                <w:bCs/>
                <w:color w:val="7F8C8D"/>
                <w:sz w:val="18"/>
                <w:szCs w:val="18"/>
              </w:rPr>
              <w:t xml:space="preserve">Location: </w:t>
            </w:r>
            <w:r>
              <w:rPr>
                <w:rFonts w:ascii="Arial" w:cs="Arial" w:eastAsia="Arial" w:hAnsi="Arial"/>
                <w:i/>
                <w:iCs/>
                <w:color w:val="7F8C8D"/>
                <w:sz w:val="18"/>
                <w:szCs w:val="18"/>
              </w:rPr>
              <w:t xml:space="preserve">backend/.env — committed in zip / repository</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The actual .env file (not just .env.example) has been committed to the repository as evidenced by its presence in the zip archive alongside source code. The .gitignore file exists but the .env file appears in version control. Even with placeholder values, committing .env to source control establishes a dangerous pattern: future developers may assume it is normal to commit this file, and may do so with real credentials. Additionally, git history permanently retains all committed .env versions.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Pattern establishes a culture of committing environment files to source control. If a developer later commits a .env with real credentials (a common mistake in teams where this pattern already exists), those credentials become permanently embedded in git history and accessible to anyone with repository access.</w:t>
            </w:r>
          </w:p>
        </w:tc>
      </w:tr>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RECOMMENDATION</w:t>
            </w:r>
          </w:p>
        </w:tc>
        <w:tc>
          <w:tcPr>
            <w:tcW w:type="dxa" w:w="7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pPr>
              <w:spacing w:after="40" w:before="40"/>
            </w:pPr>
            <w:r>
              <w:rPr>
                <w:rFonts w:ascii="Arial" w:cs="Arial" w:eastAsia="Arial" w:hAnsi="Arial"/>
                <w:color w:val="2C3E50"/>
                <w:sz w:val="19"/>
                <w:szCs w:val="19"/>
              </w:rPr>
              <w:t xml:space="preserve">Verify that .env is listed in .gitignore and remove it from the repository using git rm --cached backend/.env followed by a commit. Use git-filter-repo or BFG Repo Cleaner to purge it from history if real credentials were ever committed. The .env.example file (already present) is the correct pattern — document all required variables there with placeholder values only.</w:t>
            </w:r>
          </w:p>
        </w:tc>
      </w:tr>
    </w:tbl>
    <w:p>
      <w:pPr>
        <w:spacing w:after="40" w:before="40"/>
      </w:pPr>
      <w:r>
        <w:t xml:space="preserve"/>
      </w:r>
    </w:p>
    <w:tbl>
      <w:tblPr>
        <w:tblW w:type="dxa" w:w="9360"/>
        <w:tblBorders>
          <w:top w:val="single" w:color="3498DB" w:sz="4"/>
          <w:left w:val="single" w:color="3498DB" w:sz="4"/>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3498DB" w:sz="4"/>
              <w:left w:val="single" w:color="3498DB" w:sz="4"/>
              <w:bottom w:val="single" w:color="CCCCCC" w:sz="1"/>
              <w:right w:val="single" w:color="CCCCCC" w:sz="1"/>
            </w:tcBorders>
            <w:shd w:fill="3498DB" w:val="clear"/>
            <w:tcMar>
              <w:top w:type="dxa" w:w="80"/>
              <w:left w:type="dxa" w:w="120"/>
              <w:bottom w:type="dxa" w:w="80"/>
              <w:right w:type="dxa" w:w="120"/>
            </w:tcMar>
            <w:vAlign w:val="center"/>
          </w:tcPr>
          <w:p>
            <w:pPr>
              <w:spacing w:after="0" w:before="20"/>
              <w:jc w:val="center"/>
            </w:pPr>
            <w:r>
              <w:rPr>
                <w:rFonts w:ascii="Arial" w:cs="Arial" w:eastAsia="Arial" w:hAnsi="Arial"/>
                <w:b/>
                <w:bCs/>
                <w:color w:val="FFFFFF"/>
                <w:sz w:val="16"/>
                <w:szCs w:val="16"/>
              </w:rPr>
              <w:t xml:space="preserve">FINDING</w:t>
            </w:r>
          </w:p>
          <w:p>
            <w:pPr>
              <w:spacing w:after="20" w:before="0"/>
              <w:jc w:val="center"/>
            </w:pPr>
            <w:r>
              <w:rPr>
                <w:rFonts w:ascii="Arial" w:cs="Arial" w:eastAsia="Arial" w:hAnsi="Arial"/>
                <w:b/>
                <w:bCs/>
                <w:color w:val="FFFFFF"/>
                <w:sz w:val="28"/>
                <w:szCs w:val="28"/>
              </w:rPr>
              <w:t xml:space="preserve">F-16</w:t>
            </w:r>
          </w:p>
          <w:p>
            <w:pPr>
              <w:spacing w:after="20" w:before="0"/>
              <w:jc w:val="center"/>
            </w:pPr>
            <w:r>
              <w:rPr>
                <w:rFonts w:ascii="Arial" w:cs="Arial" w:eastAsia="Arial" w:hAnsi="Arial"/>
                <w:b/>
                <w:bCs/>
                <w:color w:val="FFFFFF"/>
                <w:sz w:val="17"/>
                <w:szCs w:val="17"/>
              </w:rPr>
              <w:t xml:space="preserve">INFO</w:t>
            </w:r>
          </w:p>
        </w:tc>
        <w:tc>
          <w:tcPr>
            <w:tcW w:type="dxa" w:w="7560"/>
            <w:tcBorders>
              <w:top w:val="single" w:color="3498DB" w:sz="4"/>
              <w:left w:val="single" w:color="CCCCCC" w:sz="1"/>
              <w:bottom w:val="single" w:color="CCCCCC" w:sz="1"/>
              <w:right w:val="single" w:color="CCCCCC" w:sz="1"/>
            </w:tcBorders>
            <w:shd w:fill="F8F9FC" w:val="clear"/>
            <w:tcMar>
              <w:top w:type="dxa" w:w="80"/>
              <w:left w:type="dxa" w:w="160"/>
              <w:bottom w:type="dxa" w:w="80"/>
              <w:right w:type="dxa" w:w="120"/>
            </w:tcMar>
          </w:tcPr>
          <w:p>
            <w:pPr>
              <w:spacing w:after="80" w:before="0"/>
            </w:pPr>
            <w:r>
              <w:rPr>
                <w:rFonts w:ascii="Arial" w:cs="Arial" w:eastAsia="Arial" w:hAnsi="Arial"/>
                <w:b/>
                <w:bCs/>
                <w:color w:val="1B2A4A"/>
                <w:sz w:val="24"/>
                <w:szCs w:val="24"/>
              </w:rPr>
              <w:t xml:space="preserve">SQLite Used as Development Database — Not Suitable for Production</w:t>
            </w:r>
          </w:p>
          <w:p>
            <w:pPr>
              <w:spacing w:after="40" w:before="0"/>
            </w:pPr>
            <w:r>
              <w:rPr>
                <w:rFonts w:ascii="Arial" w:cs="Arial" w:eastAsia="Arial" w:hAnsi="Arial"/>
                <w:b/>
                <w:bCs/>
                <w:color w:val="7F8C8D"/>
                <w:sz w:val="18"/>
                <w:szCs w:val="18"/>
              </w:rPr>
              <w:t xml:space="preserve">Category: </w:t>
            </w:r>
            <w:r>
              <w:rPr>
                <w:rFonts w:ascii="Arial" w:cs="Arial" w:eastAsia="Arial" w:hAnsi="Arial"/>
                <w:color w:val="7F8C8D"/>
                <w:sz w:val="18"/>
                <w:szCs w:val="18"/>
              </w:rPr>
              <w:t xml:space="preserve">Security Misconfiguration / Operational Risk</w:t>
            </w:r>
          </w:p>
          <w:p>
            <w:pPr>
              <w:spacing w:after="40" w:before="0"/>
            </w:pPr>
            <w:r>
              <w:rPr>
                <w:rFonts w:ascii="Arial" w:cs="Arial" w:eastAsia="Arial" w:hAnsi="Arial"/>
                <w:b/>
                <w:bCs/>
                <w:color w:val="7F8C8D"/>
                <w:sz w:val="18"/>
                <w:szCs w:val="18"/>
              </w:rPr>
              <w:t xml:space="preserve">Location: </w:t>
            </w:r>
            <w:r>
              <w:rPr>
                <w:rFonts w:ascii="Arial" w:cs="Arial" w:eastAsia="Arial" w:hAnsi="Arial"/>
                <w:i/>
                <w:iCs/>
                <w:color w:val="7F8C8D"/>
                <w:sz w:val="18"/>
                <w:szCs w:val="18"/>
              </w:rPr>
              <w:t xml:space="preserve">backend/.env — DATABASE_URL=sqlite:///alumnet_dev.db; backend/instance/alumnet_dev.db (committed in zip)</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The application defaults to SQLite for storage (DATABASE_URL=sqlite:///alumnet_dev.db). Additionally, the actual database file alumnet_dev.db (102 KB) is committed to the repository inside the instance/ directory, potentially containing real or test user data. SQLite has no network authentication layer, no concurrent write support (only one writer at a time), and its file-based nature means it is easily copyable. If deployed to production with this configuration, any user who obtains a backup or has filesystem access gets the entire database as a single copyable file.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pPr>
              <w:jc w:val="left"/>
            </w:pPr>
            <w:r>
              <w:rPr>
                <w:rFonts w:ascii="Arial" w:cs="Arial" w:eastAsia="Arial" w:hAnsi="Arial"/>
                <w:b/>
                <w:bCs/>
                <w:color w:val="1B2A4A"/>
                <w:sz w:val="17"/>
                <w:szCs w:val="17"/>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40" w:before="40"/>
            </w:pPr>
            <w:r>
              <w:rPr>
                <w:rFonts w:ascii="Arial" w:cs="Arial" w:eastAsia="Arial" w:hAnsi="Arial"/>
                <w:color w:val="2C3E50"/>
                <w:sz w:val="19"/>
                <w:szCs w:val="19"/>
              </w:rPr>
              <w:t xml:space="preserve">The committed database file may contain sensitive test data including user credentials (bcrypt hashes), personal information, email addresses, and verification document metadata. In production, SQLite's lack of authentication and concurrent write limitations make it unsuitable for multi-user applications.</w:t>
            </w:r>
          </w:p>
        </w:tc>
      </w:tr>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RECOMMENDATION</w:t>
            </w:r>
          </w:p>
        </w:tc>
        <w:tc>
          <w:tcPr>
            <w:tcW w:type="dxa" w:w="75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pPr>
              <w:spacing w:after="40" w:before="40"/>
            </w:pPr>
            <w:r>
              <w:rPr>
                <w:rFonts w:ascii="Arial" w:cs="Arial" w:eastAsia="Arial" w:hAnsi="Arial"/>
                <w:color w:val="2C3E50"/>
                <w:sz w:val="19"/>
                <w:szCs w:val="19"/>
              </w:rPr>
              <w:t xml:space="preserve">Add *.db to .gitignore and remove alumnet_dev.db from the repository. For production, require PostgreSQL or MySQL via the DATABASE_URL environment variable — enforce this in ProductionConfig by checking that the URL does not start with sqlite://. Add a startup assertion: if 'production' in FLASK_ENV and DATABASE_URL.startswith('sqlite'): raise EnvironmentError('SQLite not supported in production').</w:t>
            </w:r>
          </w:p>
        </w:tc>
      </w:tr>
    </w:tbl>
    <w:p>
      <w:r>
        <w:br w:type="page"/>
      </w:r>
    </w:p>
    <w:p>
      <w:pPr>
        <w:pStyle w:val="Heading1"/>
        <w:pBdr>
          <w:bottom w:val="single" w:color="2E5FA3" w:sz="6" w:space="4"/>
        </w:pBdr>
        <w:spacing w:after="180" w:before="360"/>
      </w:pPr>
      <w:r>
        <w:rPr>
          <w:rFonts w:ascii="Arial" w:cs="Arial" w:eastAsia="Arial" w:hAnsi="Arial"/>
          <w:b/>
          <w:bCs/>
          <w:color w:val="1B2A4A"/>
          <w:sz w:val="32"/>
          <w:szCs w:val="32"/>
        </w:rPr>
        <w:t xml:space="preserve">6. Attack Categories — Assessment Coverage</w:t>
      </w:r>
    </w:p>
    <w:p>
      <w:pPr>
        <w:spacing w:after="80" w:before="80"/>
        <w:jc w:val="left"/>
      </w:pPr>
      <w:r>
        <w:rPr>
          <w:rFonts w:ascii="Arial" w:cs="Arial" w:eastAsia="Arial" w:hAnsi="Arial"/>
          <w:color w:val="2C3E50"/>
          <w:sz w:val="20"/>
          <w:szCs w:val="20"/>
        </w:rPr>
        <w:t xml:space="preserve">The following table summarises every attack category in the assessment scope, the coverage finding, and the current risk status after reviewing the source code:</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58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Attack Category</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c>
          <w:tcPr>
            <w:tcW w:type="dxa" w:w="4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b/>
                <w:bCs/>
                <w:color w:val="2C3E50"/>
                <w:sz w:val="17"/>
                <w:szCs w:val="17"/>
              </w:rPr>
              <w:t xml:space="preserve">SQL Injection</w:t>
            </w:r>
          </w:p>
        </w:tc>
        <w:tc>
          <w:tcPr>
            <w:tcBorders>
              <w:top w:val="single" w:color="CCCCCC" w:sz="1"/>
              <w:left w:val="single" w:color="CCCCCC" w:sz="1"/>
              <w:bottom w:val="single" w:color="CCCCCC" w:sz="1"/>
              <w:right w:val="single" w:color="CCCCCC" w:sz="1"/>
            </w:tcBorders>
            <w:shd w:fill="27AE60"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NOT VULNERABLE</w:t>
            </w:r>
          </w:p>
        </w:tc>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color w:val="2C3E50"/>
                <w:sz w:val="17"/>
                <w:szCs w:val="17"/>
              </w:rPr>
              <w:t xml:space="preserve">SQLAlchemy ORM used exclusively. No raw SQL or text() calls found.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C3E50"/>
                <w:sz w:val="17"/>
                <w:szCs w:val="17"/>
              </w:rPr>
              <w:t xml:space="preserve">Command Injection</w:t>
            </w:r>
          </w:p>
        </w:tc>
        <w:tc>
          <w:tcPr>
            <w:tcBorders>
              <w:top w:val="single" w:color="CCCCCC" w:sz="1"/>
              <w:left w:val="single" w:color="CCCCCC" w:sz="1"/>
              <w:bottom w:val="single" w:color="CCCCCC" w:sz="1"/>
              <w:right w:val="single" w:color="CCCCCC" w:sz="1"/>
            </w:tcBorders>
            <w:shd w:fill="27AE60"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NOT VULNERABLE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No subprocess, os.system(), or shell execution calls found in the codebase.</w:t>
            </w:r>
          </w:p>
        </w:tc>
      </w:tr>
      <w:t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b/>
                <w:bCs/>
                <w:color w:val="2C3E50"/>
                <w:sz w:val="17"/>
                <w:szCs w:val="17"/>
              </w:rPr>
              <w:t xml:space="preserve">LDAP Injection</w:t>
            </w:r>
          </w:p>
        </w:tc>
        <w:tc>
          <w:tcPr>
            <w:tcBorders>
              <w:top w:val="single" w:color="CCCCCC" w:sz="1"/>
              <w:left w:val="single" w:color="CCCCCC" w:sz="1"/>
              <w:bottom w:val="single" w:color="CCCCCC" w:sz="1"/>
              <w:right w:val="single" w:color="CCCCCC" w:sz="1"/>
            </w:tcBorders>
            <w:shd w:fill="95A5A6"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NOT IN SCOPE</w:t>
            </w:r>
          </w:p>
        </w:tc>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color w:val="2C3E50"/>
                <w:sz w:val="17"/>
                <w:szCs w:val="17"/>
              </w:rPr>
              <w:t xml:space="preserve">No LDAP authentication or directory queries used.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C3E50"/>
                <w:sz w:val="17"/>
                <w:szCs w:val="17"/>
              </w:rPr>
              <w:t xml:space="preserve">XML Injection</w:t>
            </w:r>
          </w:p>
        </w:tc>
        <w:tc>
          <w:tcPr>
            <w:tcBorders>
              <w:top w:val="single" w:color="CCCCCC" w:sz="1"/>
              <w:left w:val="single" w:color="CCCCCC" w:sz="1"/>
              <w:bottom w:val="single" w:color="CCCCCC" w:sz="1"/>
              <w:right w:val="single" w:color="CCCCCC" w:sz="1"/>
            </w:tcBorders>
            <w:shd w:fill="95A5A6"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NOT IN SCOPE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No XML parsing or XML-based APIs present.</w:t>
            </w:r>
          </w:p>
        </w:tc>
      </w:tr>
      <w:t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b/>
                <w:bCs/>
                <w:color w:val="2C3E50"/>
                <w:sz w:val="17"/>
                <w:szCs w:val="17"/>
              </w:rPr>
              <w:t xml:space="preserve">Stored XSS</w:t>
            </w:r>
          </w:p>
        </w:tc>
        <w:tc>
          <w:tcPr>
            <w:tcBorders>
              <w:top w:val="single" w:color="CCCCCC" w:sz="1"/>
              <w:left w:val="single" w:color="CCCCCC" w:sz="1"/>
              <w:bottom w:val="single" w:color="CCCCCC" w:sz="1"/>
              <w:right w:val="single" w:color="CCCCCC" w:sz="1"/>
            </w:tcBorders>
            <w:shd w:fill="27AE60"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MITIGATED</w:t>
            </w:r>
          </w:p>
        </w:tc>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color w:val="2C3E50"/>
                <w:sz w:val="17"/>
                <w:szCs w:val="17"/>
              </w:rPr>
              <w:t xml:space="preserve">bleach.clean() with ALLOWED_TAGS=[] strips all HTML on text inputs. SQLAlchemy escapes DB output.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C3E50"/>
                <w:sz w:val="17"/>
                <w:szCs w:val="17"/>
              </w:rPr>
              <w:t xml:space="preserve">Reflected XSS</w:t>
            </w:r>
          </w:p>
        </w:tc>
        <w:tc>
          <w:tcPr>
            <w:tcBorders>
              <w:top w:val="single" w:color="CCCCCC" w:sz="1"/>
              <w:left w:val="single" w:color="CCCCCC" w:sz="1"/>
              <w:bottom w:val="single" w:color="CCCCCC" w:sz="1"/>
              <w:right w:val="single" w:color="CCCCCC" w:sz="1"/>
            </w:tcBorders>
            <w:shd w:fill="27AE60"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MITIGATED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JSON API returns structured data, not HTML. Flask's jsonify() auto-escapes. CSP headers in production.</w:t>
            </w:r>
          </w:p>
        </w:tc>
      </w:tr>
      <w:t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b/>
                <w:bCs/>
                <w:color w:val="2C3E50"/>
                <w:sz w:val="17"/>
                <w:szCs w:val="17"/>
              </w:rPr>
              <w:t xml:space="preserve">DOM-based XSS</w:t>
            </w:r>
          </w:p>
        </w:tc>
        <w:tc>
          <w:tcPr>
            <w:tcBorders>
              <w:top w:val="single" w:color="CCCCCC" w:sz="1"/>
              <w:left w:val="single" w:color="CCCCCC" w:sz="1"/>
              <w:bottom w:val="single" w:color="CCCCCC" w:sz="1"/>
              <w:right w:val="single" w:color="CCCCCC" w:sz="1"/>
            </w:tcBorders>
            <w:shd w:fill="F0AD4E"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PARTIAL — FRONTEND NOT REVIEWED</w:t>
            </w:r>
          </w:p>
        </w:tc>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color w:val="2C3E50"/>
                <w:sz w:val="17"/>
                <w:szCs w:val="17"/>
              </w:rPr>
              <w:t xml:space="preserve">Backend mitigations in place. Frontend JS files not present in zip for static analysis.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C3E50"/>
                <w:sz w:val="17"/>
                <w:szCs w:val="17"/>
              </w:rPr>
              <w:t xml:space="preserve">CSRF</w:t>
            </w:r>
          </w:p>
        </w:tc>
        <w:tc>
          <w:tcPr>
            <w:tcBorders>
              <w:top w:val="single" w:color="CCCCCC" w:sz="1"/>
              <w:left w:val="single" w:color="CCCCCC" w:sz="1"/>
              <w:bottom w:val="single" w:color="CCCCCC" w:sz="1"/>
              <w:right w:val="single" w:color="CCCCCC" w:sz="1"/>
            </w:tcBorders>
            <w:shd w:fill="F0AD4E"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PARTIAL RISK — F-04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Flask-WTF CSRFProtect active, but entire auth blueprint is exempt. See Finding F-04.</w:t>
            </w:r>
          </w:p>
        </w:tc>
      </w:tr>
      <w:t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b/>
                <w:bCs/>
                <w:color w:val="2C3E50"/>
                <w:sz w:val="17"/>
                <w:szCs w:val="17"/>
              </w:rPr>
              <w:t xml:space="preserve">Broken Authentication</w:t>
            </w:r>
          </w:p>
        </w:tc>
        <w:tc>
          <w:tcPr>
            <w:tcBorders>
              <w:top w:val="single" w:color="CCCCCC" w:sz="1"/>
              <w:left w:val="single" w:color="CCCCCC" w:sz="1"/>
              <w:bottom w:val="single" w:color="CCCCCC" w:sz="1"/>
              <w:right w:val="single" w:color="CCCCCC" w:sz="1"/>
            </w:tcBorders>
            <w:shd w:fill="A8D5A2"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LOW RESIDUAL RISK</w:t>
            </w:r>
          </w:p>
        </w:tc>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color w:val="2C3E50"/>
                <w:sz w:val="17"/>
                <w:szCs w:val="17"/>
              </w:rPr>
              <w:t xml:space="preserve">Bcrypt hashing, lockout, constant-time compare in place. Default admin password is critical (F-01).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C3E50"/>
                <w:sz w:val="17"/>
                <w:szCs w:val="17"/>
              </w:rPr>
              <w:t xml:space="preserve">Weak Password Policy</w:t>
            </w:r>
          </w:p>
        </w:tc>
        <w:tc>
          <w:tcPr>
            <w:tcBorders>
              <w:top w:val="single" w:color="CCCCCC" w:sz="1"/>
              <w:left w:val="single" w:color="CCCCCC" w:sz="1"/>
              <w:bottom w:val="single" w:color="CCCCCC" w:sz="1"/>
              <w:right w:val="single" w:color="CCCCCC" w:sz="1"/>
            </w:tcBorders>
            <w:shd w:fill="F0AD4E"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MEDIUM RISK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Policy enforced at registration and change. No password history. See F-10.</w:t>
            </w:r>
          </w:p>
        </w:tc>
      </w:tr>
      <w:t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b/>
                <w:bCs/>
                <w:color w:val="2C3E50"/>
                <w:sz w:val="17"/>
                <w:szCs w:val="17"/>
              </w:rPr>
              <w:t xml:space="preserve">Session Hijacking</w:t>
            </w:r>
          </w:p>
        </w:tc>
        <w:tc>
          <w:tcPr>
            <w:tcBorders>
              <w:top w:val="single" w:color="CCCCCC" w:sz="1"/>
              <w:left w:val="single" w:color="CCCCCC" w:sz="1"/>
              <w:bottom w:val="single" w:color="CCCCCC" w:sz="1"/>
              <w:right w:val="single" w:color="CCCCCC" w:sz="1"/>
            </w:tcBorders>
            <w:shd w:fill="27AE60"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MITIGATED</w:t>
            </w:r>
          </w:p>
        </w:tc>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color w:val="2C3E50"/>
                <w:sz w:val="17"/>
                <w:szCs w:val="17"/>
              </w:rPr>
              <w:t xml:space="preserve">SameSite=Strict, HttpOnly, Secure cookies; Flask-Login strong session protection enabled.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C3E50"/>
                <w:sz w:val="17"/>
                <w:szCs w:val="17"/>
              </w:rPr>
              <w:t xml:space="preserve">Session Fixation</w:t>
            </w:r>
          </w:p>
        </w:tc>
        <w:tc>
          <w:tcPr>
            <w:tcBorders>
              <w:top w:val="single" w:color="CCCCCC" w:sz="1"/>
              <w:left w:val="single" w:color="CCCCCC" w:sz="1"/>
              <w:bottom w:val="single" w:color="CCCCCC" w:sz="1"/>
              <w:right w:val="single" w:color="CCCCCC" w:sz="1"/>
            </w:tcBorders>
            <w:shd w:fill="27AE60"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MITIGATED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Flask-Login regenerates session identifier on login (login_user() replaces session).</w:t>
            </w:r>
          </w:p>
        </w:tc>
      </w:tr>
      <w:t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b/>
                <w:bCs/>
                <w:color w:val="2C3E50"/>
                <w:sz w:val="17"/>
                <w:szCs w:val="17"/>
              </w:rPr>
              <w:t xml:space="preserve">Insecure Token Handling</w:t>
            </w:r>
          </w:p>
        </w:tc>
        <w:tc>
          <w:tcPr>
            <w:tcBorders>
              <w:top w:val="single" w:color="CCCCCC" w:sz="1"/>
              <w:left w:val="single" w:color="CCCCCC" w:sz="1"/>
              <w:bottom w:val="single" w:color="CCCCCC" w:sz="1"/>
              <w:right w:val="single" w:color="CCCCCC" w:sz="1"/>
            </w:tcBorders>
            <w:shd w:fill="D9534F"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RISK — F-02</w:t>
            </w:r>
          </w:p>
        </w:tc>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color w:val="2C3E50"/>
                <w:sz w:val="17"/>
                <w:szCs w:val="17"/>
              </w:rPr>
              <w:t xml:space="preserve">JWT/session secret keys are placeholder values. Rotate immediately.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C3E50"/>
                <w:sz w:val="17"/>
                <w:szCs w:val="17"/>
              </w:rPr>
              <w:t xml:space="preserve">Broken Access Control</w:t>
            </w:r>
          </w:p>
        </w:tc>
        <w:tc>
          <w:tcPr>
            <w:tcBorders>
              <w:top w:val="single" w:color="CCCCCC" w:sz="1"/>
              <w:left w:val="single" w:color="CCCCCC" w:sz="1"/>
              <w:bottom w:val="single" w:color="CCCCCC" w:sz="1"/>
              <w:right w:val="single" w:color="CCCCCC" w:sz="1"/>
            </w:tcBorders>
            <w:shd w:fill="27AE60"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MITIGATED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Server-side RBAC decorators on all routes. No client-side trust.</w:t>
            </w:r>
          </w:p>
        </w:tc>
      </w:tr>
      <w:t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b/>
                <w:bCs/>
                <w:color w:val="2C3E50"/>
                <w:sz w:val="17"/>
                <w:szCs w:val="17"/>
              </w:rPr>
              <w:t xml:space="preserve">Privilege Escalation</w:t>
            </w:r>
          </w:p>
        </w:tc>
        <w:tc>
          <w:tcPr>
            <w:tcBorders>
              <w:top w:val="single" w:color="CCCCCC" w:sz="1"/>
              <w:left w:val="single" w:color="CCCCCC" w:sz="1"/>
              <w:bottom w:val="single" w:color="CCCCCC" w:sz="1"/>
              <w:right w:val="single" w:color="CCCCCC" w:sz="1"/>
            </w:tcBorders>
            <w:shd w:fill="27AE60"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MITIGATED</w:t>
            </w:r>
          </w:p>
        </w:tc>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color w:val="2C3E50"/>
                <w:sz w:val="17"/>
                <w:szCs w:val="17"/>
              </w:rPr>
              <w:t xml:space="preserve">Role stored in DB enum, not client-controlled. Admin-only routes decorated with admin_required.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C3E50"/>
                <w:sz w:val="17"/>
                <w:szCs w:val="17"/>
              </w:rPr>
              <w:t xml:space="preserve">IDOR</w:t>
            </w:r>
          </w:p>
        </w:tc>
        <w:tc>
          <w:tcPr>
            <w:tcBorders>
              <w:top w:val="single" w:color="CCCCCC" w:sz="1"/>
              <w:left w:val="single" w:color="CCCCCC" w:sz="1"/>
              <w:bottom w:val="single" w:color="CCCCCC" w:sz="1"/>
              <w:right w:val="single" w:color="CCCCCC" w:sz="1"/>
            </w:tcBorders>
            <w:shd w:fill="27AE60"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MITIGATED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Work experience, connection requests filtered by owner profile ID (alumni_id=profile.id). No direct ID exposure.</w:t>
            </w:r>
          </w:p>
        </w:tc>
      </w:tr>
      <w:t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b/>
                <w:bCs/>
                <w:color w:val="2C3E50"/>
                <w:sz w:val="17"/>
                <w:szCs w:val="17"/>
              </w:rPr>
              <w:t xml:space="preserve">Sensitive Data Exposure</w:t>
            </w:r>
          </w:p>
        </w:tc>
        <w:tc>
          <w:tcPr>
            <w:tcBorders>
              <w:top w:val="single" w:color="CCCCCC" w:sz="1"/>
              <w:left w:val="single" w:color="CCCCCC" w:sz="1"/>
              <w:bottom w:val="single" w:color="CCCCCC" w:sz="1"/>
              <w:right w:val="single" w:color="CCCCCC" w:sz="1"/>
            </w:tcBorders>
            <w:shd w:fill="F0AD4E"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MEDIUM RISK — F-07, F-08</w:t>
            </w:r>
          </w:p>
        </w:tc>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color w:val="2C3E50"/>
                <w:sz w:val="17"/>
                <w:szCs w:val="17"/>
              </w:rPr>
              <w:t xml:space="preserve">File paths in DB (F-07), rejection reasons exposed (F-08). Secrets exposure in F-02.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C3E50"/>
                <w:sz w:val="17"/>
                <w:szCs w:val="17"/>
              </w:rPr>
              <w:t xml:space="preserve">Weak Cryptography</w:t>
            </w:r>
          </w:p>
        </w:tc>
        <w:tc>
          <w:tcPr>
            <w:tcBorders>
              <w:top w:val="single" w:color="CCCCCC" w:sz="1"/>
              <w:left w:val="single" w:color="CCCCCC" w:sz="1"/>
              <w:bottom w:val="single" w:color="CCCCCC" w:sz="1"/>
              <w:right w:val="single" w:color="CCCCCC" w:sz="1"/>
            </w:tcBorders>
            <w:shd w:fill="27AE60"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NOT VULNERABLE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bcrypt (rounds=12). No MD5/SHA1 for passwords. HTTPS enforced in production.</w:t>
            </w:r>
          </w:p>
        </w:tc>
      </w:tr>
      <w:t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b/>
                <w:bCs/>
                <w:color w:val="2C3E50"/>
                <w:sz w:val="17"/>
                <w:szCs w:val="17"/>
              </w:rPr>
              <w:t xml:space="preserve">Default Credentials</w:t>
            </w:r>
          </w:p>
        </w:tc>
        <w:tc>
          <w:tcPr>
            <w:tcBorders>
              <w:top w:val="single" w:color="CCCCCC" w:sz="1"/>
              <w:left w:val="single" w:color="CCCCCC" w:sz="1"/>
              <w:bottom w:val="single" w:color="CCCCCC" w:sz="1"/>
              <w:right w:val="single" w:color="CCCCCC" w:sz="1"/>
            </w:tcBorders>
            <w:shd w:fill="D9534F"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CRITICAL — F-01</w:t>
            </w:r>
          </w:p>
        </w:tc>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color w:val="2C3E50"/>
                <w:sz w:val="17"/>
                <w:szCs w:val="17"/>
              </w:rPr>
              <w:t xml:space="preserve">Admin@123 hardcoded. See Finding F-01.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C3E50"/>
                <w:sz w:val="17"/>
                <w:szCs w:val="17"/>
              </w:rPr>
              <w:t xml:space="preserve">Improper Error Handling</w:t>
            </w:r>
          </w:p>
        </w:tc>
        <w:tc>
          <w:tcPr>
            <w:tcBorders>
              <w:top w:val="single" w:color="CCCCCC" w:sz="1"/>
              <w:left w:val="single" w:color="CCCCCC" w:sz="1"/>
              <w:bottom w:val="single" w:color="CCCCCC" w:sz="1"/>
              <w:right w:val="single" w:color="CCCCCC" w:sz="1"/>
            </w:tcBorders>
            <w:shd w:fill="27AE60"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MITIGATED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Generic error handlers return vague messages. Internal errors logged server-side only.</w:t>
            </w:r>
          </w:p>
        </w:tc>
      </w:tr>
      <w:t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b/>
                <w:bCs/>
                <w:color w:val="2C3E50"/>
                <w:sz w:val="17"/>
                <w:szCs w:val="17"/>
              </w:rPr>
              <w:t xml:space="preserve">Insecure API Endpoints</w:t>
            </w:r>
          </w:p>
        </w:tc>
        <w:tc>
          <w:tcPr>
            <w:tcBorders>
              <w:top w:val="single" w:color="CCCCCC" w:sz="1"/>
              <w:left w:val="single" w:color="CCCCCC" w:sz="1"/>
              <w:bottom w:val="single" w:color="CCCCCC" w:sz="1"/>
              <w:right w:val="single" w:color="CCCCCC" w:sz="1"/>
            </w:tcBorders>
            <w:shd w:fill="27AE60"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MITIGATED</w:t>
            </w:r>
          </w:p>
        </w:tc>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color w:val="2C3E50"/>
                <w:sz w:val="17"/>
                <w:szCs w:val="17"/>
              </w:rPr>
              <w:t xml:space="preserve">All endpoints require authentication except login/register. Role checks on all sensitive routes.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C3E50"/>
                <w:sz w:val="17"/>
                <w:szCs w:val="17"/>
              </w:rPr>
              <w:t xml:space="preserve">Lack of Rate Limiting</w:t>
            </w:r>
          </w:p>
        </w:tc>
        <w:tc>
          <w:tcPr>
            <w:tcBorders>
              <w:top w:val="single" w:color="CCCCCC" w:sz="1"/>
              <w:left w:val="single" w:color="CCCCCC" w:sz="1"/>
              <w:bottom w:val="single" w:color="CCCCCC" w:sz="1"/>
              <w:right w:val="single" w:color="CCCCCC" w:sz="1"/>
            </w:tcBorders>
            <w:shd w:fill="E67E22"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HIGH RISK — F-05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Rate limiter in-memory in multi-worker environments. See F-05.</w:t>
            </w:r>
          </w:p>
        </w:tc>
      </w:tr>
      <w:t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b/>
                <w:bCs/>
                <w:color w:val="2C3E50"/>
                <w:sz w:val="17"/>
                <w:szCs w:val="17"/>
              </w:rPr>
              <w:t xml:space="preserve">Improper Input Validation</w:t>
            </w:r>
          </w:p>
        </w:tc>
        <w:tc>
          <w:tcPr>
            <w:tcBorders>
              <w:top w:val="single" w:color="CCCCCC" w:sz="1"/>
              <w:left w:val="single" w:color="CCCCCC" w:sz="1"/>
              <w:bottom w:val="single" w:color="CCCCCC" w:sz="1"/>
              <w:right w:val="single" w:color="CCCCCC" w:sz="1"/>
            </w:tcBorders>
            <w:shd w:fill="27AE60"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MITIGATED</w:t>
            </w:r>
          </w:p>
        </w:tc>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color w:val="2C3E50"/>
                <w:sz w:val="17"/>
                <w:szCs w:val="17"/>
              </w:rPr>
              <w:t xml:space="preserve">Input length capping, type checking, enum validation on all fields. bleach sanitisation on text.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C3E50"/>
                <w:sz w:val="17"/>
                <w:szCs w:val="17"/>
              </w:rPr>
              <w:t xml:space="preserve">Unrestricted File Upload</w:t>
            </w:r>
          </w:p>
        </w:tc>
        <w:tc>
          <w:tcPr>
            <w:tcBorders>
              <w:top w:val="single" w:color="CCCCCC" w:sz="1"/>
              <w:left w:val="single" w:color="CCCCCC" w:sz="1"/>
              <w:bottom w:val="single" w:color="CCCCCC" w:sz="1"/>
              <w:right w:val="single" w:color="CCCCCC" w:sz="1"/>
            </w:tcBorders>
            <w:shd w:fill="27AE60"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MITIGATED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Magic-byte MIME check, 5MB limit, UUID naming, non-web-accessible storage.</w:t>
            </w:r>
          </w:p>
        </w:tc>
      </w:tr>
      <w:t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b/>
                <w:bCs/>
                <w:color w:val="2C3E50"/>
                <w:sz w:val="17"/>
                <w:szCs w:val="17"/>
              </w:rPr>
              <w:t xml:space="preserve">Path Traversal</w:t>
            </w:r>
          </w:p>
        </w:tc>
        <w:tc>
          <w:tcPr>
            <w:tcBorders>
              <w:top w:val="single" w:color="CCCCCC" w:sz="1"/>
              <w:left w:val="single" w:color="CCCCCC" w:sz="1"/>
              <w:bottom w:val="single" w:color="CCCCCC" w:sz="1"/>
              <w:right w:val="single" w:color="CCCCCC" w:sz="1"/>
            </w:tcBorders>
            <w:shd w:fill="27AE60"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MITIGATED</w:t>
            </w:r>
          </w:p>
        </w:tc>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color w:val="2C3E50"/>
                <w:sz w:val="17"/>
                <w:szCs w:val="17"/>
              </w:rPr>
              <w:t xml:space="preserve">sanitise_filename() strips path components. delete_document_file() uses realpath() confinement.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C3E50"/>
                <w:sz w:val="17"/>
                <w:szCs w:val="17"/>
              </w:rPr>
              <w:t xml:space="preserve">Clickjacking</w:t>
            </w:r>
          </w:p>
        </w:tc>
        <w:tc>
          <w:tcPr>
            <w:tcBorders>
              <w:top w:val="single" w:color="CCCCCC" w:sz="1"/>
              <w:left w:val="single" w:color="CCCCCC" w:sz="1"/>
              <w:bottom w:val="single" w:color="CCCCCC" w:sz="1"/>
              <w:right w:val="single" w:color="CCCCCC" w:sz="1"/>
            </w:tcBorders>
            <w:shd w:fill="27AE60"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MITIGATED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X-Frame-Options: DENY set in security headers. CSP frame-ancestors: 'none' via Talisman.</w:t>
            </w:r>
          </w:p>
        </w:tc>
      </w:tr>
      <w:t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b/>
                <w:bCs/>
                <w:color w:val="2C3E50"/>
                <w:sz w:val="17"/>
                <w:szCs w:val="17"/>
              </w:rPr>
              <w:t xml:space="preserve">Open Redirects</w:t>
            </w:r>
          </w:p>
        </w:tc>
        <w:tc>
          <w:tcPr>
            <w:tcBorders>
              <w:top w:val="single" w:color="CCCCCC" w:sz="1"/>
              <w:left w:val="single" w:color="CCCCCC" w:sz="1"/>
              <w:bottom w:val="single" w:color="CCCCCC" w:sz="1"/>
              <w:right w:val="single" w:color="CCCCCC" w:sz="1"/>
            </w:tcBorders>
            <w:shd w:fill="27AE60"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NOT VULNERABLE</w:t>
            </w:r>
          </w:p>
        </w:tc>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color w:val="2C3E50"/>
                <w:sz w:val="17"/>
                <w:szCs w:val="17"/>
              </w:rPr>
              <w:t xml:space="preserve">No redirect() calls using user-controlled input found in codebase.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C3E50"/>
                <w:sz w:val="17"/>
                <w:szCs w:val="17"/>
              </w:rPr>
              <w:t xml:space="preserve">CORS Misconfiguration</w:t>
            </w:r>
          </w:p>
        </w:tc>
        <w:tc>
          <w:tcPr>
            <w:tcBorders>
              <w:top w:val="single" w:color="CCCCCC" w:sz="1"/>
              <w:left w:val="single" w:color="CCCCCC" w:sz="1"/>
              <w:bottom w:val="single" w:color="CCCCCC" w:sz="1"/>
              <w:right w:val="single" w:color="CCCCCC" w:sz="1"/>
            </w:tcBorders>
            <w:shd w:fill="27AE60"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MITIGATED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CORS restricted to ALLOWED_ORIGINS env variable. supports_credentials=True with specific origins only.</w:t>
            </w:r>
          </w:p>
        </w:tc>
      </w:tr>
      <w:t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b/>
                <w:bCs/>
                <w:color w:val="2C3E50"/>
                <w:sz w:val="17"/>
                <w:szCs w:val="17"/>
              </w:rPr>
              <w:t xml:space="preserve">SSRF</w:t>
            </w:r>
          </w:p>
        </w:tc>
        <w:tc>
          <w:tcPr>
            <w:tcBorders>
              <w:top w:val="single" w:color="CCCCCC" w:sz="1"/>
              <w:left w:val="single" w:color="CCCCCC" w:sz="1"/>
              <w:bottom w:val="single" w:color="CCCCCC" w:sz="1"/>
              <w:right w:val="single" w:color="CCCCCC" w:sz="1"/>
            </w:tcBorders>
            <w:shd w:fill="27AE60"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NOT VULNERABLE</w:t>
            </w:r>
          </w:p>
        </w:tc>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color w:val="2C3E50"/>
                <w:sz w:val="17"/>
                <w:szCs w:val="17"/>
              </w:rPr>
              <w:t xml:space="preserve">No outbound HTTP requests to user-controlled URLs. Mail server is fixed SMTP config.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2C3E50"/>
                <w:sz w:val="17"/>
                <w:szCs w:val="17"/>
              </w:rPr>
              <w:t xml:space="preserve">Remote Code Execution</w:t>
            </w:r>
          </w:p>
        </w:tc>
        <w:tc>
          <w:tcPr>
            <w:tcBorders>
              <w:top w:val="single" w:color="CCCCCC" w:sz="1"/>
              <w:left w:val="single" w:color="CCCCCC" w:sz="1"/>
              <w:bottom w:val="single" w:color="CCCCCC" w:sz="1"/>
              <w:right w:val="single" w:color="CCCCCC" w:sz="1"/>
            </w:tcBorders>
            <w:shd w:fill="27AE60"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NOT VULNERABLE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2C3E50"/>
                <w:sz w:val="17"/>
                <w:szCs w:val="17"/>
              </w:rPr>
              <w:t xml:space="preserve">No eval(), exec(), pickle deserialization, or user-controlled template rendering found.</w:t>
            </w:r>
          </w:p>
        </w:tc>
      </w:tr>
      <w:t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b/>
                <w:bCs/>
                <w:color w:val="2C3E50"/>
                <w:sz w:val="17"/>
                <w:szCs w:val="17"/>
              </w:rPr>
              <w:t xml:space="preserve">Deserialization</w:t>
            </w:r>
          </w:p>
        </w:tc>
        <w:tc>
          <w:tcPr>
            <w:tcBorders>
              <w:top w:val="single" w:color="CCCCCC" w:sz="1"/>
              <w:left w:val="single" w:color="CCCCCC" w:sz="1"/>
              <w:bottom w:val="single" w:color="CCCCCC" w:sz="1"/>
              <w:right w:val="single" w:color="CCCCCC" w:sz="1"/>
            </w:tcBorders>
            <w:shd w:fill="27AE60" w:val="clear"/>
            <w:tcMar>
              <w:top w:type="dxa" w:w="60"/>
              <w:left w:type="dxa" w:w="100"/>
              <w:bottom w:type="dxa" w:w="60"/>
              <w:right w:type="dxa" w:w="80"/>
            </w:tcMar>
          </w:tcPr>
          <w:p>
            <w:pPr>
              <w:jc w:val="center"/>
            </w:pPr>
            <w:r>
              <w:rPr>
                <w:rFonts w:ascii="Arial" w:cs="Arial" w:eastAsia="Arial" w:hAnsi="Arial"/>
                <w:b/>
                <w:bCs/>
                <w:color w:val="FFFFFF"/>
                <w:sz w:val="15"/>
                <w:szCs w:val="15"/>
              </w:rPr>
              <w:t xml:space="preserve">NOT VULNERABLE</w:t>
            </w:r>
          </w:p>
        </w:tc>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80"/>
            </w:tcMar>
          </w:tcPr>
          <w:p>
            <w:r>
              <w:rPr>
                <w:rFonts w:ascii="Arial" w:cs="Arial" w:eastAsia="Arial" w:hAnsi="Arial"/>
                <w:color w:val="2C3E50"/>
                <w:sz w:val="17"/>
                <w:szCs w:val="17"/>
              </w:rPr>
              <w:t xml:space="preserve">No pickle, yaml.load(), or unsafe deserialization calls. JSON only for API data.</w:t>
            </w:r>
          </w:p>
        </w:tc>
      </w:tr>
    </w:tbl>
    <w:p>
      <w:r>
        <w:br w:type="page"/>
      </w:r>
    </w:p>
    <w:p>
      <w:pPr>
        <w:pStyle w:val="Heading1"/>
        <w:pBdr>
          <w:bottom w:val="single" w:color="2E5FA3" w:sz="6" w:space="4"/>
        </w:pBdr>
        <w:spacing w:after="180" w:before="360"/>
      </w:pPr>
      <w:r>
        <w:rPr>
          <w:rFonts w:ascii="Arial" w:cs="Arial" w:eastAsia="Arial" w:hAnsi="Arial"/>
          <w:b/>
          <w:bCs/>
          <w:color w:val="1B2A4A"/>
          <w:sz w:val="32"/>
          <w:szCs w:val="32"/>
        </w:rPr>
        <w:t xml:space="preserve">7. Remediation Roadmap</w:t>
      </w:r>
    </w:p>
    <w:p>
      <w:pPr>
        <w:spacing w:after="80" w:before="80"/>
        <w:jc w:val="left"/>
      </w:pPr>
      <w:r>
        <w:rPr>
          <w:rFonts w:ascii="Arial" w:cs="Arial" w:eastAsia="Arial" w:hAnsi="Arial"/>
          <w:color w:val="2C3E50"/>
          <w:sz w:val="20"/>
          <w:szCs w:val="20"/>
        </w:rPr>
        <w:t xml:space="preserve">Findings are prioritised below in recommended remediation order. Immediate actions must be completed before any production deployment.</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640"/>
        <w:gridCol w:w="4000"/>
        <w:gridCol w:w="384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Priority / Timeline</w:t>
            </w:r>
          </w:p>
        </w:tc>
        <w:tc>
          <w:tcPr>
            <w:tcW w:type="dxa" w:w="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ID</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Action Required</w:t>
            </w:r>
          </w:p>
        </w:tc>
        <w:tc>
          <w:tcPr>
            <w:tcW w:type="dxa" w:w="3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Effort</w:t>
            </w:r>
          </w:p>
        </w:tc>
      </w:tr>
      <w:tr>
        <w:tc>
          <w:tcPr>
            <w:tcBorders>
              <w:top w:val="single" w:color="CCCCCC" w:sz="1"/>
              <w:left w:val="single" w:color="CCCCCC" w:sz="1"/>
              <w:bottom w:val="single" w:color="CCCCCC" w:sz="1"/>
              <w:right w:val="single" w:color="CCCCCC" w:sz="1"/>
            </w:tcBorders>
            <w:shd w:fill="FDECEA" w:val="clear"/>
            <w:tcMar>
              <w:top w:type="dxa" w:w="60"/>
              <w:left w:type="dxa" w:w="100"/>
              <w:bottom w:type="dxa" w:w="60"/>
              <w:right w:type="dxa" w:w="80"/>
            </w:tcMar>
          </w:tcPr>
          <w:p>
            <w:pPr>
              <w:jc w:val="center"/>
            </w:pPr>
            <w:r>
              <w:rPr>
                <w:rFonts w:ascii="Arial" w:cs="Arial" w:eastAsia="Arial" w:hAnsi="Arial"/>
                <w:b/>
                <w:bCs/>
                <w:color w:val="D9534F"/>
                <w:sz w:val="17"/>
                <w:szCs w:val="17"/>
              </w:rPr>
              <w:t xml:space="preserve">IMMEDIATE</w:t>
            </w:r>
          </w:p>
        </w:tc>
        <w:tc>
          <w:tcPr>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1B2A4A"/>
                <w:sz w:val="17"/>
                <w:szCs w:val="17"/>
              </w:rPr>
              <w:t xml:space="preserve">F-01</w:t>
            </w:r>
          </w:p>
        </w:tc>
        <w:tc>
          <w:tcPr>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2C3E50"/>
                <w:sz w:val="17"/>
                <w:szCs w:val="17"/>
              </w:rPr>
              <w:t xml:space="preserve">Replace hardcoded Admin@123 with a generated random password from env variable</w:t>
            </w:r>
          </w:p>
        </w:tc>
        <w:tc>
          <w:tcPr>
            <w:tcBorders>
              <w:top w:val="single" w:color="CCCCCC" w:sz="1"/>
              <w:left w:val="single" w:color="CCCCCC" w:sz="1"/>
              <w:bottom w:val="single" w:color="CCCCCC" w:sz="1"/>
              <w:right w:val="single" w:color="CCCCCC" w:sz="1"/>
            </w:tcBorders>
            <w:shd w:fill="ECF0F1" w:val="clear"/>
            <w:tcMar>
              <w:top w:type="dxa" w:w="60"/>
              <w:left w:type="dxa" w:w="100"/>
              <w:bottom w:type="dxa" w:w="60"/>
              <w:right w:type="dxa" w:w="80"/>
            </w:tcMar>
          </w:tcPr>
          <w:p>
            <w:r>
              <w:rPr>
                <w:rFonts w:ascii="Arial" w:cs="Arial" w:eastAsia="Arial" w:hAnsi="Arial"/>
                <w:i/>
                <w:iCs/>
                <w:color w:val="2C3E50"/>
                <w:sz w:val="17"/>
                <w:szCs w:val="17"/>
              </w:rPr>
              <w:t xml:space="preserve">Low — 1-2 hours</w:t>
            </w:r>
          </w:p>
        </w:tc>
      </w:tr>
      <w:tr>
        <w:tc>
          <w:tcPr>
            <w:tcBorders>
              <w:top w:val="single" w:color="CCCCCC" w:sz="1"/>
              <w:left w:val="single" w:color="CCCCCC" w:sz="1"/>
              <w:bottom w:val="single" w:color="CCCCCC" w:sz="1"/>
              <w:right w:val="single" w:color="CCCCCC" w:sz="1"/>
            </w:tcBorders>
            <w:shd w:fill="FDECEA" w:val="clear"/>
            <w:tcMar>
              <w:top w:type="dxa" w:w="60"/>
              <w:left w:type="dxa" w:w="100"/>
              <w:bottom w:type="dxa" w:w="60"/>
              <w:right w:type="dxa" w:w="80"/>
            </w:tcMar>
          </w:tcPr>
          <w:p>
            <w:pPr>
              <w:jc w:val="center"/>
            </w:pPr>
            <w:r>
              <w:rPr>
                <w:rFonts w:ascii="Arial" w:cs="Arial" w:eastAsia="Arial" w:hAnsi="Arial"/>
                <w:b/>
                <w:bCs/>
                <w:color w:val="D9534F"/>
                <w:sz w:val="17"/>
                <w:szCs w:val="17"/>
              </w:rPr>
              <w:t xml:space="preserve">IMMEDIATE</w:t>
            </w:r>
          </w:p>
        </w:tc>
        <w:tc>
          <w:tcPr>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1B2A4A"/>
                <w:sz w:val="17"/>
                <w:szCs w:val="17"/>
              </w:rPr>
              <w:t xml:space="preserve">F-02</w:t>
            </w:r>
          </w:p>
        </w:tc>
        <w:tc>
          <w:tcPr>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2C3E50"/>
                <w:sz w:val="17"/>
                <w:szCs w:val="17"/>
              </w:rPr>
              <w:t xml:space="preserve">Rotate all secrets, remove .env from git history, add env validation</w:t>
            </w:r>
          </w:p>
        </w:tc>
        <w:tc>
          <w:tcPr>
            <w:tcBorders>
              <w:top w:val="single" w:color="CCCCCC" w:sz="1"/>
              <w:left w:val="single" w:color="CCCCCC" w:sz="1"/>
              <w:bottom w:val="single" w:color="CCCCCC" w:sz="1"/>
              <w:right w:val="single" w:color="CCCCCC" w:sz="1"/>
            </w:tcBorders>
            <w:shd w:fill="ECF0F1" w:val="clear"/>
            <w:tcMar>
              <w:top w:type="dxa" w:w="60"/>
              <w:left w:type="dxa" w:w="100"/>
              <w:bottom w:type="dxa" w:w="60"/>
              <w:right w:type="dxa" w:w="80"/>
            </w:tcMar>
          </w:tcPr>
          <w:p>
            <w:r>
              <w:rPr>
                <w:rFonts w:ascii="Arial" w:cs="Arial" w:eastAsia="Arial" w:hAnsi="Arial"/>
                <w:i/>
                <w:iCs/>
                <w:color w:val="2C3E50"/>
                <w:sz w:val="17"/>
                <w:szCs w:val="17"/>
              </w:rPr>
              <w:t xml:space="preserve">Low — 2-4 hours</w:t>
            </w:r>
          </w:p>
        </w:tc>
      </w:tr>
      <w:tr>
        <w:tc>
          <w:tcPr>
            <w:tcBorders>
              <w:top w:val="single" w:color="CCCCCC" w:sz="1"/>
              <w:left w:val="single" w:color="CCCCCC" w:sz="1"/>
              <w:bottom w:val="single" w:color="CCCCCC" w:sz="1"/>
              <w:right w:val="single" w:color="CCCCCC" w:sz="1"/>
            </w:tcBorders>
            <w:shd w:fill="FEF3E2" w:val="clear"/>
            <w:tcMar>
              <w:top w:type="dxa" w:w="60"/>
              <w:left w:type="dxa" w:w="100"/>
              <w:bottom w:type="dxa" w:w="60"/>
              <w:right w:type="dxa" w:w="80"/>
            </w:tcMar>
          </w:tcPr>
          <w:p>
            <w:pPr>
              <w:jc w:val="center"/>
            </w:pPr>
            <w:r>
              <w:rPr>
                <w:rFonts w:ascii="Arial" w:cs="Arial" w:eastAsia="Arial" w:hAnsi="Arial"/>
                <w:b/>
                <w:bCs/>
                <w:color w:val="E67E22"/>
                <w:sz w:val="17"/>
                <w:szCs w:val="17"/>
              </w:rPr>
              <w:t xml:space="preserve">BEFORE PRODUCTION</w:t>
            </w:r>
          </w:p>
        </w:tc>
        <w:tc>
          <w:tcPr>
            <w:tcBorders>
              <w:top w:val="single" w:color="CCCCCC" w:sz="1"/>
              <w:left w:val="single" w:color="CCCCCC" w:sz="1"/>
              <w:bottom w:val="single" w:color="CCCCCC" w:sz="1"/>
              <w:right w:val="single" w:color="CCCCCC" w:sz="1"/>
            </w:tcBorders>
            <w:shd w:fill="FEF3E2" w:val="clear"/>
            <w:tcMar>
              <w:top w:type="dxa" w:w="60"/>
              <w:left w:type="dxa" w:w="80"/>
              <w:bottom w:type="dxa" w:w="60"/>
              <w:right w:type="dxa" w:w="80"/>
            </w:tcMar>
          </w:tcPr>
          <w:p>
            <w:pPr>
              <w:jc w:val="center"/>
            </w:pPr>
            <w:r>
              <w:rPr>
                <w:rFonts w:ascii="Arial" w:cs="Arial" w:eastAsia="Arial" w:hAnsi="Arial"/>
                <w:b/>
                <w:bCs/>
                <w:color w:val="1B2A4A"/>
                <w:sz w:val="17"/>
                <w:szCs w:val="17"/>
              </w:rPr>
              <w:t xml:space="preserve">F-03</w:t>
            </w:r>
          </w:p>
        </w:tc>
        <w:tc>
          <w:tcPr>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2C3E50"/>
                <w:sz w:val="17"/>
                <w:szCs w:val="17"/>
              </w:rPr>
              <w:t xml:space="preserve">Remove db.drop_all() from app factory; add Flask CLI command for dev reset</w:t>
            </w:r>
          </w:p>
        </w:tc>
        <w:tc>
          <w:tcPr>
            <w:tcBorders>
              <w:top w:val="single" w:color="CCCCCC" w:sz="1"/>
              <w:left w:val="single" w:color="CCCCCC" w:sz="1"/>
              <w:bottom w:val="single" w:color="CCCCCC" w:sz="1"/>
              <w:right w:val="single" w:color="CCCCCC" w:sz="1"/>
            </w:tcBorders>
            <w:shd w:fill="ECF0F1" w:val="clear"/>
            <w:tcMar>
              <w:top w:type="dxa" w:w="60"/>
              <w:left w:type="dxa" w:w="100"/>
              <w:bottom w:type="dxa" w:w="60"/>
              <w:right w:type="dxa" w:w="80"/>
            </w:tcMar>
          </w:tcPr>
          <w:p>
            <w:r>
              <w:rPr>
                <w:rFonts w:ascii="Arial" w:cs="Arial" w:eastAsia="Arial" w:hAnsi="Arial"/>
                <w:i/>
                <w:iCs/>
                <w:color w:val="2C3E50"/>
                <w:sz w:val="17"/>
                <w:szCs w:val="17"/>
              </w:rPr>
              <w:t xml:space="preserve">Low — 1 hour</w:t>
            </w:r>
          </w:p>
        </w:tc>
      </w:tr>
      <w:tr>
        <w:tc>
          <w:tcPr>
            <w:tcBorders>
              <w:top w:val="single" w:color="CCCCCC" w:sz="1"/>
              <w:left w:val="single" w:color="CCCCCC" w:sz="1"/>
              <w:bottom w:val="single" w:color="CCCCCC" w:sz="1"/>
              <w:right w:val="single" w:color="CCCCCC" w:sz="1"/>
            </w:tcBorders>
            <w:shd w:fill="FEF3E2" w:val="clear"/>
            <w:tcMar>
              <w:top w:type="dxa" w:w="60"/>
              <w:left w:type="dxa" w:w="100"/>
              <w:bottom w:type="dxa" w:w="60"/>
              <w:right w:type="dxa" w:w="80"/>
            </w:tcMar>
          </w:tcPr>
          <w:p>
            <w:pPr>
              <w:jc w:val="center"/>
            </w:pPr>
            <w:r>
              <w:rPr>
                <w:rFonts w:ascii="Arial" w:cs="Arial" w:eastAsia="Arial" w:hAnsi="Arial"/>
                <w:b/>
                <w:bCs/>
                <w:color w:val="E67E22"/>
                <w:sz w:val="17"/>
                <w:szCs w:val="17"/>
              </w:rPr>
              <w:t xml:space="preserve">BEFORE PRODUCTION</w:t>
            </w:r>
          </w:p>
        </w:tc>
        <w:tc>
          <w:tcPr>
            <w:tcBorders>
              <w:top w:val="single" w:color="CCCCCC" w:sz="1"/>
              <w:left w:val="single" w:color="CCCCCC" w:sz="1"/>
              <w:bottom w:val="single" w:color="CCCCCC" w:sz="1"/>
              <w:right w:val="single" w:color="CCCCCC" w:sz="1"/>
            </w:tcBorders>
            <w:shd w:fill="FEF3E2" w:val="clear"/>
            <w:tcMar>
              <w:top w:type="dxa" w:w="60"/>
              <w:left w:type="dxa" w:w="80"/>
              <w:bottom w:type="dxa" w:w="60"/>
              <w:right w:type="dxa" w:w="80"/>
            </w:tcMar>
          </w:tcPr>
          <w:p>
            <w:pPr>
              <w:jc w:val="center"/>
            </w:pPr>
            <w:r>
              <w:rPr>
                <w:rFonts w:ascii="Arial" w:cs="Arial" w:eastAsia="Arial" w:hAnsi="Arial"/>
                <w:b/>
                <w:bCs/>
                <w:color w:val="1B2A4A"/>
                <w:sz w:val="17"/>
                <w:szCs w:val="17"/>
              </w:rPr>
              <w:t xml:space="preserve">F-04</w:t>
            </w:r>
          </w:p>
        </w:tc>
        <w:tc>
          <w:tcPr>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2C3E50"/>
                <w:sz w:val="17"/>
                <w:szCs w:val="17"/>
              </w:rPr>
              <w:t xml:space="preserve">Remove csrf.exempt(auth_bp); apply exemption to login/register routes only</w:t>
            </w:r>
          </w:p>
        </w:tc>
        <w:tc>
          <w:tcPr>
            <w:tcBorders>
              <w:top w:val="single" w:color="CCCCCC" w:sz="1"/>
              <w:left w:val="single" w:color="CCCCCC" w:sz="1"/>
              <w:bottom w:val="single" w:color="CCCCCC" w:sz="1"/>
              <w:right w:val="single" w:color="CCCCCC" w:sz="1"/>
            </w:tcBorders>
            <w:shd w:fill="ECF0F1" w:val="clear"/>
            <w:tcMar>
              <w:top w:type="dxa" w:w="60"/>
              <w:left w:type="dxa" w:w="100"/>
              <w:bottom w:type="dxa" w:w="60"/>
              <w:right w:type="dxa" w:w="80"/>
            </w:tcMar>
          </w:tcPr>
          <w:p>
            <w:r>
              <w:rPr>
                <w:rFonts w:ascii="Arial" w:cs="Arial" w:eastAsia="Arial" w:hAnsi="Arial"/>
                <w:i/>
                <w:iCs/>
                <w:color w:val="2C3E50"/>
                <w:sz w:val="17"/>
                <w:szCs w:val="17"/>
              </w:rPr>
              <w:t xml:space="preserve">Low — 2 hours</w:t>
            </w:r>
          </w:p>
        </w:tc>
      </w:tr>
      <w:tr>
        <w:tc>
          <w:tcPr>
            <w:tcBorders>
              <w:top w:val="single" w:color="CCCCCC" w:sz="1"/>
              <w:left w:val="single" w:color="CCCCCC" w:sz="1"/>
              <w:bottom w:val="single" w:color="CCCCCC" w:sz="1"/>
              <w:right w:val="single" w:color="CCCCCC" w:sz="1"/>
            </w:tcBorders>
            <w:shd w:fill="FEF3E2" w:val="clear"/>
            <w:tcMar>
              <w:top w:type="dxa" w:w="60"/>
              <w:left w:type="dxa" w:w="100"/>
              <w:bottom w:type="dxa" w:w="60"/>
              <w:right w:type="dxa" w:w="80"/>
            </w:tcMar>
          </w:tcPr>
          <w:p>
            <w:pPr>
              <w:jc w:val="center"/>
            </w:pPr>
            <w:r>
              <w:rPr>
                <w:rFonts w:ascii="Arial" w:cs="Arial" w:eastAsia="Arial" w:hAnsi="Arial"/>
                <w:b/>
                <w:bCs/>
                <w:color w:val="E67E22"/>
                <w:sz w:val="17"/>
                <w:szCs w:val="17"/>
              </w:rPr>
              <w:t xml:space="preserve">BEFORE PRODUCTION</w:t>
            </w:r>
          </w:p>
        </w:tc>
        <w:tc>
          <w:tcPr>
            <w:tcBorders>
              <w:top w:val="single" w:color="CCCCCC" w:sz="1"/>
              <w:left w:val="single" w:color="CCCCCC" w:sz="1"/>
              <w:bottom w:val="single" w:color="CCCCCC" w:sz="1"/>
              <w:right w:val="single" w:color="CCCCCC" w:sz="1"/>
            </w:tcBorders>
            <w:shd w:fill="FEF3E2" w:val="clear"/>
            <w:tcMar>
              <w:top w:type="dxa" w:w="60"/>
              <w:left w:type="dxa" w:w="80"/>
              <w:bottom w:type="dxa" w:w="60"/>
              <w:right w:type="dxa" w:w="80"/>
            </w:tcMar>
          </w:tcPr>
          <w:p>
            <w:pPr>
              <w:jc w:val="center"/>
            </w:pPr>
            <w:r>
              <w:rPr>
                <w:rFonts w:ascii="Arial" w:cs="Arial" w:eastAsia="Arial" w:hAnsi="Arial"/>
                <w:b/>
                <w:bCs/>
                <w:color w:val="1B2A4A"/>
                <w:sz w:val="17"/>
                <w:szCs w:val="17"/>
              </w:rPr>
              <w:t xml:space="preserve">F-05</w:t>
            </w:r>
          </w:p>
        </w:tc>
        <w:tc>
          <w:tcPr>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2C3E50"/>
                <w:sz w:val="17"/>
                <w:szCs w:val="17"/>
              </w:rPr>
              <w:t xml:space="preserve">Configure Redis for rate limiter; add startup check for memory:// in production</w:t>
            </w:r>
          </w:p>
        </w:tc>
        <w:tc>
          <w:tcPr>
            <w:tcBorders>
              <w:top w:val="single" w:color="CCCCCC" w:sz="1"/>
              <w:left w:val="single" w:color="CCCCCC" w:sz="1"/>
              <w:bottom w:val="single" w:color="CCCCCC" w:sz="1"/>
              <w:right w:val="single" w:color="CCCCCC" w:sz="1"/>
            </w:tcBorders>
            <w:shd w:fill="ECF0F1" w:val="clear"/>
            <w:tcMar>
              <w:top w:type="dxa" w:w="60"/>
              <w:left w:type="dxa" w:w="100"/>
              <w:bottom w:type="dxa" w:w="60"/>
              <w:right w:type="dxa" w:w="80"/>
            </w:tcMar>
          </w:tcPr>
          <w:p>
            <w:r>
              <w:rPr>
                <w:rFonts w:ascii="Arial" w:cs="Arial" w:eastAsia="Arial" w:hAnsi="Arial"/>
                <w:i/>
                <w:iCs/>
                <w:color w:val="2C3E50"/>
                <w:sz w:val="17"/>
                <w:szCs w:val="17"/>
              </w:rPr>
              <w:t xml:space="preserve">Medium — 4-8 hours (includes Redis setup)</w:t>
            </w:r>
          </w:p>
        </w:tc>
      </w:tr>
      <w:tr>
        <w:tc>
          <w:tcPr>
            <w:tcBorders>
              <w:top w:val="single" w:color="CCCCCC" w:sz="1"/>
              <w:left w:val="single" w:color="CCCCCC" w:sz="1"/>
              <w:bottom w:val="single" w:color="CCCCCC" w:sz="1"/>
              <w:right w:val="single" w:color="CCCCCC" w:sz="1"/>
            </w:tcBorders>
            <w:shd w:fill="FEF3E2" w:val="clear"/>
            <w:tcMar>
              <w:top w:type="dxa" w:w="60"/>
              <w:left w:type="dxa" w:w="100"/>
              <w:bottom w:type="dxa" w:w="60"/>
              <w:right w:type="dxa" w:w="80"/>
            </w:tcMar>
          </w:tcPr>
          <w:p>
            <w:pPr>
              <w:jc w:val="center"/>
            </w:pPr>
            <w:r>
              <w:rPr>
                <w:rFonts w:ascii="Arial" w:cs="Arial" w:eastAsia="Arial" w:hAnsi="Arial"/>
                <w:b/>
                <w:bCs/>
                <w:color w:val="E67E22"/>
                <w:sz w:val="17"/>
                <w:szCs w:val="17"/>
              </w:rPr>
              <w:t xml:space="preserve">BEFORE PRODUCTION</w:t>
            </w:r>
          </w:p>
        </w:tc>
        <w:tc>
          <w:tcPr>
            <w:tcBorders>
              <w:top w:val="single" w:color="CCCCCC" w:sz="1"/>
              <w:left w:val="single" w:color="CCCCCC" w:sz="1"/>
              <w:bottom w:val="single" w:color="CCCCCC" w:sz="1"/>
              <w:right w:val="single" w:color="CCCCCC" w:sz="1"/>
            </w:tcBorders>
            <w:shd w:fill="FEF3E2" w:val="clear"/>
            <w:tcMar>
              <w:top w:type="dxa" w:w="60"/>
              <w:left w:type="dxa" w:w="80"/>
              <w:bottom w:type="dxa" w:w="60"/>
              <w:right w:type="dxa" w:w="80"/>
            </w:tcMar>
          </w:tcPr>
          <w:p>
            <w:pPr>
              <w:jc w:val="center"/>
            </w:pPr>
            <w:r>
              <w:rPr>
                <w:rFonts w:ascii="Arial" w:cs="Arial" w:eastAsia="Arial" w:hAnsi="Arial"/>
                <w:b/>
                <w:bCs/>
                <w:color w:val="1B2A4A"/>
                <w:sz w:val="17"/>
                <w:szCs w:val="17"/>
              </w:rPr>
              <w:t xml:space="preserve">F-06</w:t>
            </w:r>
          </w:p>
        </w:tc>
        <w:tc>
          <w:tcPr>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2C3E50"/>
                <w:sz w:val="17"/>
                <w:szCs w:val="17"/>
              </w:rPr>
              <w:t xml:space="preserve">Change server binding from 0.0.0.0 to 127.0.0.1; use proper WSGI + reverse proxy</w:t>
            </w:r>
          </w:p>
        </w:tc>
        <w:tc>
          <w:tcPr>
            <w:tcBorders>
              <w:top w:val="single" w:color="CCCCCC" w:sz="1"/>
              <w:left w:val="single" w:color="CCCCCC" w:sz="1"/>
              <w:bottom w:val="single" w:color="CCCCCC" w:sz="1"/>
              <w:right w:val="single" w:color="CCCCCC" w:sz="1"/>
            </w:tcBorders>
            <w:shd w:fill="ECF0F1" w:val="clear"/>
            <w:tcMar>
              <w:top w:type="dxa" w:w="60"/>
              <w:left w:type="dxa" w:w="100"/>
              <w:bottom w:type="dxa" w:w="60"/>
              <w:right w:type="dxa" w:w="80"/>
            </w:tcMar>
          </w:tcPr>
          <w:p>
            <w:r>
              <w:rPr>
                <w:rFonts w:ascii="Arial" w:cs="Arial" w:eastAsia="Arial" w:hAnsi="Arial"/>
                <w:i/>
                <w:iCs/>
                <w:color w:val="2C3E50"/>
                <w:sz w:val="17"/>
                <w:szCs w:val="17"/>
              </w:rPr>
              <w:t xml:space="preserve">Low — 1 hour</w:t>
            </w:r>
          </w:p>
        </w:tc>
      </w:tr>
      <w:tr>
        <w:tc>
          <w:tcPr>
            <w:tcBorders>
              <w:top w:val="single" w:color="CCCCCC" w:sz="1"/>
              <w:left w:val="single" w:color="CCCCCC" w:sz="1"/>
              <w:bottom w:val="single" w:color="CCCCCC" w:sz="1"/>
              <w:right w:val="single" w:color="CCCCCC" w:sz="1"/>
            </w:tcBorders>
            <w:shd w:fill="EBF5FB" w:val="clear"/>
            <w:tcMar>
              <w:top w:type="dxa" w:w="60"/>
              <w:left w:type="dxa" w:w="100"/>
              <w:bottom w:type="dxa" w:w="60"/>
              <w:right w:type="dxa" w:w="80"/>
            </w:tcMar>
          </w:tcPr>
          <w:p>
            <w:pPr>
              <w:jc w:val="center"/>
            </w:pPr>
            <w:r>
              <w:rPr>
                <w:rFonts w:ascii="Arial" w:cs="Arial" w:eastAsia="Arial" w:hAnsi="Arial"/>
                <w:b/>
                <w:bCs/>
                <w:color w:val="2E5FA3"/>
                <w:sz w:val="17"/>
                <w:szCs w:val="17"/>
              </w:rPr>
              <w:t xml:space="preserve">SPRINT 1</w:t>
            </w:r>
          </w:p>
        </w:tc>
        <w:tc>
          <w:tcPr>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1B2A4A"/>
                <w:sz w:val="17"/>
                <w:szCs w:val="17"/>
              </w:rPr>
              <w:t xml:space="preserve">F-07</w:t>
            </w:r>
          </w:p>
        </w:tc>
        <w:tc>
          <w:tcPr>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2C3E50"/>
                <w:sz w:val="17"/>
                <w:szCs w:val="17"/>
              </w:rPr>
              <w:t xml:space="preserve">Store only UUID filename in DB; reconstruct path at runtime</w:t>
            </w:r>
          </w:p>
        </w:tc>
        <w:tc>
          <w:tcPr>
            <w:tcBorders>
              <w:top w:val="single" w:color="CCCCCC" w:sz="1"/>
              <w:left w:val="single" w:color="CCCCCC" w:sz="1"/>
              <w:bottom w:val="single" w:color="CCCCCC" w:sz="1"/>
              <w:right w:val="single" w:color="CCCCCC" w:sz="1"/>
            </w:tcBorders>
            <w:shd w:fill="ECF0F1" w:val="clear"/>
            <w:tcMar>
              <w:top w:type="dxa" w:w="60"/>
              <w:left w:type="dxa" w:w="100"/>
              <w:bottom w:type="dxa" w:w="60"/>
              <w:right w:type="dxa" w:w="80"/>
            </w:tcMar>
          </w:tcPr>
          <w:p>
            <w:r>
              <w:rPr>
                <w:rFonts w:ascii="Arial" w:cs="Arial" w:eastAsia="Arial" w:hAnsi="Arial"/>
                <w:i/>
                <w:iCs/>
                <w:color w:val="2C3E50"/>
                <w:sz w:val="17"/>
                <w:szCs w:val="17"/>
              </w:rPr>
              <w:t xml:space="preserve">Low — 2 hours</w:t>
            </w:r>
          </w:p>
        </w:tc>
      </w:tr>
      <w:tr>
        <w:tc>
          <w:tcPr>
            <w:tcBorders>
              <w:top w:val="single" w:color="CCCCCC" w:sz="1"/>
              <w:left w:val="single" w:color="CCCCCC" w:sz="1"/>
              <w:bottom w:val="single" w:color="CCCCCC" w:sz="1"/>
              <w:right w:val="single" w:color="CCCCCC" w:sz="1"/>
            </w:tcBorders>
            <w:shd w:fill="EBF5FB" w:val="clear"/>
            <w:tcMar>
              <w:top w:type="dxa" w:w="60"/>
              <w:left w:type="dxa" w:w="100"/>
              <w:bottom w:type="dxa" w:w="60"/>
              <w:right w:type="dxa" w:w="80"/>
            </w:tcMar>
          </w:tcPr>
          <w:p>
            <w:pPr>
              <w:jc w:val="center"/>
            </w:pPr>
            <w:r>
              <w:rPr>
                <w:rFonts w:ascii="Arial" w:cs="Arial" w:eastAsia="Arial" w:hAnsi="Arial"/>
                <w:b/>
                <w:bCs/>
                <w:color w:val="2E5FA3"/>
                <w:sz w:val="17"/>
                <w:szCs w:val="17"/>
              </w:rPr>
              <w:t xml:space="preserve">SPRINT 1</w:t>
            </w:r>
          </w:p>
        </w:tc>
        <w:tc>
          <w:tcPr>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1B2A4A"/>
                <w:sz w:val="17"/>
                <w:szCs w:val="17"/>
              </w:rPr>
              <w:t xml:space="preserve">F-08</w:t>
            </w:r>
          </w:p>
        </w:tc>
        <w:tc>
          <w:tcPr>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2C3E50"/>
                <w:sz w:val="17"/>
                <w:szCs w:val="17"/>
              </w:rPr>
              <w:t xml:space="preserve">Separate admin notes from user-facing rejection messages</w:t>
            </w:r>
          </w:p>
        </w:tc>
        <w:tc>
          <w:tcPr>
            <w:tcBorders>
              <w:top w:val="single" w:color="CCCCCC" w:sz="1"/>
              <w:left w:val="single" w:color="CCCCCC" w:sz="1"/>
              <w:bottom w:val="single" w:color="CCCCCC" w:sz="1"/>
              <w:right w:val="single" w:color="CCCCCC" w:sz="1"/>
            </w:tcBorders>
            <w:shd w:fill="ECF0F1" w:val="clear"/>
            <w:tcMar>
              <w:top w:type="dxa" w:w="60"/>
              <w:left w:type="dxa" w:w="100"/>
              <w:bottom w:type="dxa" w:w="60"/>
              <w:right w:type="dxa" w:w="80"/>
            </w:tcMar>
          </w:tcPr>
          <w:p>
            <w:r>
              <w:rPr>
                <w:rFonts w:ascii="Arial" w:cs="Arial" w:eastAsia="Arial" w:hAnsi="Arial"/>
                <w:i/>
                <w:iCs/>
                <w:color w:val="2C3E50"/>
                <w:sz w:val="17"/>
                <w:szCs w:val="17"/>
              </w:rPr>
              <w:t xml:space="preserve">Low — 2-3 hours</w:t>
            </w:r>
          </w:p>
        </w:tc>
      </w:tr>
      <w:tr>
        <w:tc>
          <w:tcPr>
            <w:tcBorders>
              <w:top w:val="single" w:color="CCCCCC" w:sz="1"/>
              <w:left w:val="single" w:color="CCCCCC" w:sz="1"/>
              <w:bottom w:val="single" w:color="CCCCCC" w:sz="1"/>
              <w:right w:val="single" w:color="CCCCCC" w:sz="1"/>
            </w:tcBorders>
            <w:shd w:fill="EBF5FB" w:val="clear"/>
            <w:tcMar>
              <w:top w:type="dxa" w:w="60"/>
              <w:left w:type="dxa" w:w="100"/>
              <w:bottom w:type="dxa" w:w="60"/>
              <w:right w:type="dxa" w:w="80"/>
            </w:tcMar>
          </w:tcPr>
          <w:p>
            <w:pPr>
              <w:jc w:val="center"/>
            </w:pPr>
            <w:r>
              <w:rPr>
                <w:rFonts w:ascii="Arial" w:cs="Arial" w:eastAsia="Arial" w:hAnsi="Arial"/>
                <w:b/>
                <w:bCs/>
                <w:color w:val="2E5FA3"/>
                <w:sz w:val="17"/>
                <w:szCs w:val="17"/>
              </w:rPr>
              <w:t xml:space="preserve">SPRINT 1</w:t>
            </w:r>
          </w:p>
        </w:tc>
        <w:tc>
          <w:tcPr>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1B2A4A"/>
                <w:sz w:val="17"/>
                <w:szCs w:val="17"/>
              </w:rPr>
              <w:t xml:space="preserve">F-09</w:t>
            </w:r>
          </w:p>
        </w:tc>
        <w:tc>
          <w:tcPr>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2C3E50"/>
                <w:sz w:val="17"/>
                <w:szCs w:val="17"/>
              </w:rPr>
              <w:t xml:space="preserve">Set session.permanent = True after login; add server-side inactivity check</w:t>
            </w:r>
          </w:p>
        </w:tc>
        <w:tc>
          <w:tcPr>
            <w:tcBorders>
              <w:top w:val="single" w:color="CCCCCC" w:sz="1"/>
              <w:left w:val="single" w:color="CCCCCC" w:sz="1"/>
              <w:bottom w:val="single" w:color="CCCCCC" w:sz="1"/>
              <w:right w:val="single" w:color="CCCCCC" w:sz="1"/>
            </w:tcBorders>
            <w:shd w:fill="ECF0F1" w:val="clear"/>
            <w:tcMar>
              <w:top w:type="dxa" w:w="60"/>
              <w:left w:type="dxa" w:w="100"/>
              <w:bottom w:type="dxa" w:w="60"/>
              <w:right w:type="dxa" w:w="80"/>
            </w:tcMar>
          </w:tcPr>
          <w:p>
            <w:r>
              <w:rPr>
                <w:rFonts w:ascii="Arial" w:cs="Arial" w:eastAsia="Arial" w:hAnsi="Arial"/>
                <w:i/>
                <w:iCs/>
                <w:color w:val="2C3E50"/>
                <w:sz w:val="17"/>
                <w:szCs w:val="17"/>
              </w:rPr>
              <w:t xml:space="preserve">Low — 2 hours</w:t>
            </w:r>
          </w:p>
        </w:tc>
      </w:tr>
      <w:tr>
        <w:tc>
          <w:tcPr>
            <w:tcBorders>
              <w:top w:val="single" w:color="CCCCCC" w:sz="1"/>
              <w:left w:val="single" w:color="CCCCCC" w:sz="1"/>
              <w:bottom w:val="single" w:color="CCCCCC" w:sz="1"/>
              <w:right w:val="single" w:color="CCCCCC" w:sz="1"/>
            </w:tcBorders>
            <w:shd w:fill="EBF5FB" w:val="clear"/>
            <w:tcMar>
              <w:top w:type="dxa" w:w="60"/>
              <w:left w:type="dxa" w:w="100"/>
              <w:bottom w:type="dxa" w:w="60"/>
              <w:right w:type="dxa" w:w="80"/>
            </w:tcMar>
          </w:tcPr>
          <w:p>
            <w:pPr>
              <w:jc w:val="center"/>
            </w:pPr>
            <w:r>
              <w:rPr>
                <w:rFonts w:ascii="Arial" w:cs="Arial" w:eastAsia="Arial" w:hAnsi="Arial"/>
                <w:b/>
                <w:bCs/>
                <w:color w:val="2E5FA3"/>
                <w:sz w:val="17"/>
                <w:szCs w:val="17"/>
              </w:rPr>
              <w:t xml:space="preserve">SPRINT 1</w:t>
            </w:r>
          </w:p>
        </w:tc>
        <w:tc>
          <w:tcPr>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1B2A4A"/>
                <w:sz w:val="17"/>
                <w:szCs w:val="17"/>
              </w:rPr>
              <w:t xml:space="preserve">F-14</w:t>
            </w:r>
          </w:p>
        </w:tc>
        <w:tc>
          <w:tcPr>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2C3E50"/>
                <w:sz w:val="17"/>
                <w:szCs w:val="17"/>
              </w:rPr>
              <w:t xml:space="preserve">Add POST /alumni/verification/upload route using existing service</w:t>
            </w:r>
          </w:p>
        </w:tc>
        <w:tc>
          <w:tcPr>
            <w:tcBorders>
              <w:top w:val="single" w:color="CCCCCC" w:sz="1"/>
              <w:left w:val="single" w:color="CCCCCC" w:sz="1"/>
              <w:bottom w:val="single" w:color="CCCCCC" w:sz="1"/>
              <w:right w:val="single" w:color="CCCCCC" w:sz="1"/>
            </w:tcBorders>
            <w:shd w:fill="ECF0F1" w:val="clear"/>
            <w:tcMar>
              <w:top w:type="dxa" w:w="60"/>
              <w:left w:type="dxa" w:w="100"/>
              <w:bottom w:type="dxa" w:w="60"/>
              <w:right w:type="dxa" w:w="80"/>
            </w:tcMar>
          </w:tcPr>
          <w:p>
            <w:r>
              <w:rPr>
                <w:rFonts w:ascii="Arial" w:cs="Arial" w:eastAsia="Arial" w:hAnsi="Arial"/>
                <w:i/>
                <w:iCs/>
                <w:color w:val="2C3E50"/>
                <w:sz w:val="17"/>
                <w:szCs w:val="17"/>
              </w:rPr>
              <w:t xml:space="preserve">Medium — 4-6 hours</w:t>
            </w:r>
          </w:p>
        </w:tc>
      </w:tr>
      <w:tr>
        <w:tc>
          <w:tcPr>
            <w:tcBorders>
              <w:top w:val="single" w:color="CCCCCC" w:sz="1"/>
              <w:left w:val="single" w:color="CCCCCC" w:sz="1"/>
              <w:bottom w:val="single" w:color="CCCCCC" w:sz="1"/>
              <w:right w:val="single" w:color="CCCCCC" w:sz="1"/>
            </w:tcBorders>
            <w:shd w:fill="EAF9F0" w:val="clear"/>
            <w:tcMar>
              <w:top w:type="dxa" w:w="60"/>
              <w:left w:type="dxa" w:w="100"/>
              <w:bottom w:type="dxa" w:w="60"/>
              <w:right w:type="dxa" w:w="80"/>
            </w:tcMar>
          </w:tcPr>
          <w:p>
            <w:pPr>
              <w:jc w:val="center"/>
            </w:pPr>
            <w:r>
              <w:rPr>
                <w:rFonts w:ascii="Arial" w:cs="Arial" w:eastAsia="Arial" w:hAnsi="Arial"/>
                <w:b/>
                <w:bCs/>
                <w:color w:val="27AE60"/>
                <w:sz w:val="17"/>
                <w:szCs w:val="17"/>
              </w:rPr>
              <w:t xml:space="preserve">SPRINT 2</w:t>
            </w:r>
          </w:p>
        </w:tc>
        <w:tc>
          <w:tcPr>
            <w:tcBorders>
              <w:top w:val="single" w:color="CCCCCC" w:sz="1"/>
              <w:left w:val="single" w:color="CCCCCC" w:sz="1"/>
              <w:bottom w:val="single" w:color="CCCCCC" w:sz="1"/>
              <w:right w:val="single" w:color="CCCCCC" w:sz="1"/>
            </w:tcBorders>
            <w:shd w:fill="EAF9F0" w:val="clear"/>
            <w:tcMar>
              <w:top w:type="dxa" w:w="60"/>
              <w:left w:type="dxa" w:w="80"/>
              <w:bottom w:type="dxa" w:w="60"/>
              <w:right w:type="dxa" w:w="80"/>
            </w:tcMar>
          </w:tcPr>
          <w:p>
            <w:pPr>
              <w:jc w:val="center"/>
            </w:pPr>
            <w:r>
              <w:rPr>
                <w:rFonts w:ascii="Arial" w:cs="Arial" w:eastAsia="Arial" w:hAnsi="Arial"/>
                <w:b/>
                <w:bCs/>
                <w:color w:val="1B2A4A"/>
                <w:sz w:val="17"/>
                <w:szCs w:val="17"/>
              </w:rPr>
              <w:t xml:space="preserve">F-10</w:t>
            </w:r>
          </w:p>
        </w:tc>
        <w:tc>
          <w:tcPr>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2C3E50"/>
                <w:sz w:val="17"/>
                <w:szCs w:val="17"/>
              </w:rPr>
              <w:t xml:space="preserve">Implement PasswordHistory model; check last 5 passwords on change</w:t>
            </w:r>
          </w:p>
        </w:tc>
        <w:tc>
          <w:tcPr>
            <w:tcBorders>
              <w:top w:val="single" w:color="CCCCCC" w:sz="1"/>
              <w:left w:val="single" w:color="CCCCCC" w:sz="1"/>
              <w:bottom w:val="single" w:color="CCCCCC" w:sz="1"/>
              <w:right w:val="single" w:color="CCCCCC" w:sz="1"/>
            </w:tcBorders>
            <w:shd w:fill="ECF0F1" w:val="clear"/>
            <w:tcMar>
              <w:top w:type="dxa" w:w="60"/>
              <w:left w:type="dxa" w:w="100"/>
              <w:bottom w:type="dxa" w:w="60"/>
              <w:right w:type="dxa" w:w="80"/>
            </w:tcMar>
          </w:tcPr>
          <w:p>
            <w:r>
              <w:rPr>
                <w:rFonts w:ascii="Arial" w:cs="Arial" w:eastAsia="Arial" w:hAnsi="Arial"/>
                <w:i/>
                <w:iCs/>
                <w:color w:val="2C3E50"/>
                <w:sz w:val="17"/>
                <w:szCs w:val="17"/>
              </w:rPr>
              <w:t xml:space="preserve">Medium — 1 day</w:t>
            </w:r>
          </w:p>
        </w:tc>
      </w:tr>
      <w:tr>
        <w:tc>
          <w:tcPr>
            <w:tcBorders>
              <w:top w:val="single" w:color="CCCCCC" w:sz="1"/>
              <w:left w:val="single" w:color="CCCCCC" w:sz="1"/>
              <w:bottom w:val="single" w:color="CCCCCC" w:sz="1"/>
              <w:right w:val="single" w:color="CCCCCC" w:sz="1"/>
            </w:tcBorders>
            <w:shd w:fill="EAF9F0" w:val="clear"/>
            <w:tcMar>
              <w:top w:type="dxa" w:w="60"/>
              <w:left w:type="dxa" w:w="100"/>
              <w:bottom w:type="dxa" w:w="60"/>
              <w:right w:type="dxa" w:w="80"/>
            </w:tcMar>
          </w:tcPr>
          <w:p>
            <w:pPr>
              <w:jc w:val="center"/>
            </w:pPr>
            <w:r>
              <w:rPr>
                <w:rFonts w:ascii="Arial" w:cs="Arial" w:eastAsia="Arial" w:hAnsi="Arial"/>
                <w:b/>
                <w:bCs/>
                <w:color w:val="27AE60"/>
                <w:sz w:val="17"/>
                <w:szCs w:val="17"/>
              </w:rPr>
              <w:t xml:space="preserve">SPRINT 2</w:t>
            </w:r>
          </w:p>
        </w:tc>
        <w:tc>
          <w:tcPr>
            <w:tcBorders>
              <w:top w:val="single" w:color="CCCCCC" w:sz="1"/>
              <w:left w:val="single" w:color="CCCCCC" w:sz="1"/>
              <w:bottom w:val="single" w:color="CCCCCC" w:sz="1"/>
              <w:right w:val="single" w:color="CCCCCC" w:sz="1"/>
            </w:tcBorders>
            <w:shd w:fill="EAF9F0" w:val="clear"/>
            <w:tcMar>
              <w:top w:type="dxa" w:w="60"/>
              <w:left w:type="dxa" w:w="80"/>
              <w:bottom w:type="dxa" w:w="60"/>
              <w:right w:type="dxa" w:w="80"/>
            </w:tcMar>
          </w:tcPr>
          <w:p>
            <w:pPr>
              <w:jc w:val="center"/>
            </w:pPr>
            <w:r>
              <w:rPr>
                <w:rFonts w:ascii="Arial" w:cs="Arial" w:eastAsia="Arial" w:hAnsi="Arial"/>
                <w:b/>
                <w:bCs/>
                <w:color w:val="1B2A4A"/>
                <w:sz w:val="17"/>
                <w:szCs w:val="17"/>
              </w:rPr>
              <w:t xml:space="preserve">F-11</w:t>
            </w:r>
          </w:p>
        </w:tc>
        <w:tc>
          <w:tcPr>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2C3E50"/>
                <w:sz w:val="17"/>
                <w:szCs w:val="17"/>
              </w:rPr>
              <w:t xml:space="preserve">Fix circular import in rate_limiter.py; import from extensions</w:t>
            </w:r>
          </w:p>
        </w:tc>
        <w:tc>
          <w:tcPr>
            <w:tcBorders>
              <w:top w:val="single" w:color="CCCCCC" w:sz="1"/>
              <w:left w:val="single" w:color="CCCCCC" w:sz="1"/>
              <w:bottom w:val="single" w:color="CCCCCC" w:sz="1"/>
              <w:right w:val="single" w:color="CCCCCC" w:sz="1"/>
            </w:tcBorders>
            <w:shd w:fill="ECF0F1" w:val="clear"/>
            <w:tcMar>
              <w:top w:type="dxa" w:w="60"/>
              <w:left w:type="dxa" w:w="100"/>
              <w:bottom w:type="dxa" w:w="60"/>
              <w:right w:type="dxa" w:w="80"/>
            </w:tcMar>
          </w:tcPr>
          <w:p>
            <w:r>
              <w:rPr>
                <w:rFonts w:ascii="Arial" w:cs="Arial" w:eastAsia="Arial" w:hAnsi="Arial"/>
                <w:i/>
                <w:iCs/>
                <w:color w:val="2C3E50"/>
                <w:sz w:val="17"/>
                <w:szCs w:val="17"/>
              </w:rPr>
              <w:t xml:space="preserve">Low — 30 min</w:t>
            </w:r>
          </w:p>
        </w:tc>
      </w:tr>
      <w:tr>
        <w:tc>
          <w:tcPr>
            <w:tcBorders>
              <w:top w:val="single" w:color="CCCCCC" w:sz="1"/>
              <w:left w:val="single" w:color="CCCCCC" w:sz="1"/>
              <w:bottom w:val="single" w:color="CCCCCC" w:sz="1"/>
              <w:right w:val="single" w:color="CCCCCC" w:sz="1"/>
            </w:tcBorders>
            <w:shd w:fill="EAF9F0" w:val="clear"/>
            <w:tcMar>
              <w:top w:type="dxa" w:w="60"/>
              <w:left w:type="dxa" w:w="100"/>
              <w:bottom w:type="dxa" w:w="60"/>
              <w:right w:type="dxa" w:w="80"/>
            </w:tcMar>
          </w:tcPr>
          <w:p>
            <w:pPr>
              <w:jc w:val="center"/>
            </w:pPr>
            <w:r>
              <w:rPr>
                <w:rFonts w:ascii="Arial" w:cs="Arial" w:eastAsia="Arial" w:hAnsi="Arial"/>
                <w:b/>
                <w:bCs/>
                <w:color w:val="27AE60"/>
                <w:sz w:val="17"/>
                <w:szCs w:val="17"/>
              </w:rPr>
              <w:t xml:space="preserve">SPRINT 2</w:t>
            </w:r>
          </w:p>
        </w:tc>
        <w:tc>
          <w:tcPr>
            <w:tcBorders>
              <w:top w:val="single" w:color="CCCCCC" w:sz="1"/>
              <w:left w:val="single" w:color="CCCCCC" w:sz="1"/>
              <w:bottom w:val="single" w:color="CCCCCC" w:sz="1"/>
              <w:right w:val="single" w:color="CCCCCC" w:sz="1"/>
            </w:tcBorders>
            <w:shd w:fill="EAF9F0" w:val="clear"/>
            <w:tcMar>
              <w:top w:type="dxa" w:w="60"/>
              <w:left w:type="dxa" w:w="80"/>
              <w:bottom w:type="dxa" w:w="60"/>
              <w:right w:type="dxa" w:w="80"/>
            </w:tcMar>
          </w:tcPr>
          <w:p>
            <w:pPr>
              <w:jc w:val="center"/>
            </w:pPr>
            <w:r>
              <w:rPr>
                <w:rFonts w:ascii="Arial" w:cs="Arial" w:eastAsia="Arial" w:hAnsi="Arial"/>
                <w:b/>
                <w:bCs/>
                <w:color w:val="1B2A4A"/>
                <w:sz w:val="17"/>
                <w:szCs w:val="17"/>
              </w:rPr>
              <w:t xml:space="preserve">F-13</w:t>
            </w:r>
          </w:p>
        </w:tc>
        <w:tc>
          <w:tcPr>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2C3E50"/>
                <w:sz w:val="17"/>
                <w:szCs w:val="17"/>
              </w:rPr>
              <w:t xml:space="preserve">Add @limiter.limit() to /csrf-token endpoint</w:t>
            </w:r>
          </w:p>
        </w:tc>
        <w:tc>
          <w:tcPr>
            <w:tcBorders>
              <w:top w:val="single" w:color="CCCCCC" w:sz="1"/>
              <w:left w:val="single" w:color="CCCCCC" w:sz="1"/>
              <w:bottom w:val="single" w:color="CCCCCC" w:sz="1"/>
              <w:right w:val="single" w:color="CCCCCC" w:sz="1"/>
            </w:tcBorders>
            <w:shd w:fill="ECF0F1" w:val="clear"/>
            <w:tcMar>
              <w:top w:type="dxa" w:w="60"/>
              <w:left w:type="dxa" w:w="100"/>
              <w:bottom w:type="dxa" w:w="60"/>
              <w:right w:type="dxa" w:w="80"/>
            </w:tcMar>
          </w:tcPr>
          <w:p>
            <w:r>
              <w:rPr>
                <w:rFonts w:ascii="Arial" w:cs="Arial" w:eastAsia="Arial" w:hAnsi="Arial"/>
                <w:i/>
                <w:iCs/>
                <w:color w:val="2C3E50"/>
                <w:sz w:val="17"/>
                <w:szCs w:val="17"/>
              </w:rPr>
              <w:t xml:space="preserve">Low — 30 min</w:t>
            </w:r>
          </w:p>
        </w:tc>
      </w:tr>
      <w:tr>
        <w:tc>
          <w:tcPr>
            <w:tcBorders>
              <w:top w:val="single" w:color="CCCCCC" w:sz="1"/>
              <w:left w:val="single" w:color="CCCCCC" w:sz="1"/>
              <w:bottom w:val="single" w:color="CCCCCC" w:sz="1"/>
              <w:right w:val="single" w:color="CCCCCC" w:sz="1"/>
            </w:tcBorders>
            <w:shd w:fill="EAF9F0" w:val="clear"/>
            <w:tcMar>
              <w:top w:type="dxa" w:w="60"/>
              <w:left w:type="dxa" w:w="100"/>
              <w:bottom w:type="dxa" w:w="60"/>
              <w:right w:type="dxa" w:w="80"/>
            </w:tcMar>
          </w:tcPr>
          <w:p>
            <w:pPr>
              <w:jc w:val="center"/>
            </w:pPr>
            <w:r>
              <w:rPr>
                <w:rFonts w:ascii="Arial" w:cs="Arial" w:eastAsia="Arial" w:hAnsi="Arial"/>
                <w:b/>
                <w:bCs/>
                <w:color w:val="27AE60"/>
                <w:sz w:val="17"/>
                <w:szCs w:val="17"/>
              </w:rPr>
              <w:t xml:space="preserve">SPRINT 2</w:t>
            </w:r>
          </w:p>
        </w:tc>
        <w:tc>
          <w:tcPr>
            <w:tcBorders>
              <w:top w:val="single" w:color="CCCCCC" w:sz="1"/>
              <w:left w:val="single" w:color="CCCCCC" w:sz="1"/>
              <w:bottom w:val="single" w:color="CCCCCC" w:sz="1"/>
              <w:right w:val="single" w:color="CCCCCC" w:sz="1"/>
            </w:tcBorders>
            <w:shd w:fill="EAF9F0" w:val="clear"/>
            <w:tcMar>
              <w:top w:type="dxa" w:w="60"/>
              <w:left w:type="dxa" w:w="80"/>
              <w:bottom w:type="dxa" w:w="60"/>
              <w:right w:type="dxa" w:w="80"/>
            </w:tcMar>
          </w:tcPr>
          <w:p>
            <w:pPr>
              <w:jc w:val="center"/>
            </w:pPr>
            <w:r>
              <w:rPr>
                <w:rFonts w:ascii="Arial" w:cs="Arial" w:eastAsia="Arial" w:hAnsi="Arial"/>
                <w:b/>
                <w:bCs/>
                <w:color w:val="1B2A4A"/>
                <w:sz w:val="17"/>
                <w:szCs w:val="17"/>
              </w:rPr>
              <w:t xml:space="preserve">F-15</w:t>
            </w:r>
          </w:p>
        </w:tc>
        <w:tc>
          <w:tcPr>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2C3E50"/>
                <w:sz w:val="17"/>
                <w:szCs w:val="17"/>
              </w:rPr>
              <w:t xml:space="preserve">Add *.db and .env to .gitignore; purge from git history</w:t>
            </w:r>
          </w:p>
        </w:tc>
        <w:tc>
          <w:tcPr>
            <w:tcBorders>
              <w:top w:val="single" w:color="CCCCCC" w:sz="1"/>
              <w:left w:val="single" w:color="CCCCCC" w:sz="1"/>
              <w:bottom w:val="single" w:color="CCCCCC" w:sz="1"/>
              <w:right w:val="single" w:color="CCCCCC" w:sz="1"/>
            </w:tcBorders>
            <w:shd w:fill="ECF0F1" w:val="clear"/>
            <w:tcMar>
              <w:top w:type="dxa" w:w="60"/>
              <w:left w:type="dxa" w:w="100"/>
              <w:bottom w:type="dxa" w:w="60"/>
              <w:right w:type="dxa" w:w="80"/>
            </w:tcMar>
          </w:tcPr>
          <w:p>
            <w:r>
              <w:rPr>
                <w:rFonts w:ascii="Arial" w:cs="Arial" w:eastAsia="Arial" w:hAnsi="Arial"/>
                <w:i/>
                <w:iCs/>
                <w:color w:val="2C3E50"/>
                <w:sz w:val="17"/>
                <w:szCs w:val="17"/>
              </w:rPr>
              <w:t xml:space="preserve">Low — 1-2 hours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center"/>
            </w:pPr>
            <w:r>
              <w:rPr>
                <w:rFonts w:ascii="Arial" w:cs="Arial" w:eastAsia="Arial" w:hAnsi="Arial"/>
                <w:b/>
                <w:bCs/>
                <w:color w:val="7F8C8D"/>
                <w:sz w:val="17"/>
                <w:szCs w:val="17"/>
              </w:rPr>
              <w:t xml:space="preserve">SPRINT 3</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B2A4A"/>
                <w:sz w:val="17"/>
                <w:szCs w:val="17"/>
              </w:rPr>
              <w:t xml:space="preserve">F-12</w:t>
            </w:r>
          </w:p>
        </w:tc>
        <w:tc>
          <w:tcPr>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2C3E50"/>
                <w:sz w:val="17"/>
                <w:szCs w:val="17"/>
              </w:rPr>
              <w:t xml:space="preserve">Remove unused import random from auth/utils.py</w:t>
            </w:r>
          </w:p>
        </w:tc>
        <w:tc>
          <w:tcPr>
            <w:tcBorders>
              <w:top w:val="single" w:color="CCCCCC" w:sz="1"/>
              <w:left w:val="single" w:color="CCCCCC" w:sz="1"/>
              <w:bottom w:val="single" w:color="CCCCCC" w:sz="1"/>
              <w:right w:val="single" w:color="CCCCCC" w:sz="1"/>
            </w:tcBorders>
            <w:shd w:fill="ECF0F1" w:val="clear"/>
            <w:tcMar>
              <w:top w:type="dxa" w:w="60"/>
              <w:left w:type="dxa" w:w="100"/>
              <w:bottom w:type="dxa" w:w="60"/>
              <w:right w:type="dxa" w:w="80"/>
            </w:tcMar>
          </w:tcPr>
          <w:p>
            <w:r>
              <w:rPr>
                <w:rFonts w:ascii="Arial" w:cs="Arial" w:eastAsia="Arial" w:hAnsi="Arial"/>
                <w:i/>
                <w:iCs/>
                <w:color w:val="2C3E50"/>
                <w:sz w:val="17"/>
                <w:szCs w:val="17"/>
              </w:rPr>
              <w:t xml:space="preserve">Low — 5 min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center"/>
            </w:pPr>
            <w:r>
              <w:rPr>
                <w:rFonts w:ascii="Arial" w:cs="Arial" w:eastAsia="Arial" w:hAnsi="Arial"/>
                <w:b/>
                <w:bCs/>
                <w:color w:val="7F8C8D"/>
                <w:sz w:val="17"/>
                <w:szCs w:val="17"/>
              </w:rPr>
              <w:t xml:space="preserve">SPRINT 3</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B2A4A"/>
                <w:sz w:val="17"/>
                <w:szCs w:val="17"/>
              </w:rPr>
              <w:t xml:space="preserve">F-16</w:t>
            </w:r>
          </w:p>
        </w:tc>
        <w:tc>
          <w:tcPr>
            <w:tcBorders>
              <w:top w:val="single" w:color="CCCCCC" w:sz="1"/>
              <w:left w:val="single" w:color="CCCCCC" w:sz="1"/>
              <w:bottom w:val="single" w:color="CCCCCC" w:sz="1"/>
              <w:right w:val="single" w:color="CCCCCC" w:sz="1"/>
            </w:tcBorders>
            <w:tcMar>
              <w:top w:type="dxa" w:w="60"/>
              <w:left w:type="dxa" w:w="100"/>
              <w:bottom w:type="dxa" w:w="60"/>
              <w:right w:type="dxa" w:w="80"/>
            </w:tcMar>
          </w:tcPr>
          <w:p>
            <w:r>
              <w:rPr>
                <w:rFonts w:ascii="Arial" w:cs="Arial" w:eastAsia="Arial" w:hAnsi="Arial"/>
                <w:color w:val="2C3E50"/>
                <w:sz w:val="17"/>
                <w:szCs w:val="17"/>
              </w:rPr>
              <w:t xml:space="preserve">Add production check to reject sqlite:// DATABASE_URL; update deployment docs</w:t>
            </w:r>
          </w:p>
        </w:tc>
        <w:tc>
          <w:tcPr>
            <w:tcBorders>
              <w:top w:val="single" w:color="CCCCCC" w:sz="1"/>
              <w:left w:val="single" w:color="CCCCCC" w:sz="1"/>
              <w:bottom w:val="single" w:color="CCCCCC" w:sz="1"/>
              <w:right w:val="single" w:color="CCCCCC" w:sz="1"/>
            </w:tcBorders>
            <w:shd w:fill="ECF0F1" w:val="clear"/>
            <w:tcMar>
              <w:top w:type="dxa" w:w="60"/>
              <w:left w:type="dxa" w:w="100"/>
              <w:bottom w:type="dxa" w:w="60"/>
              <w:right w:type="dxa" w:w="80"/>
            </w:tcMar>
          </w:tcPr>
          <w:p>
            <w:r>
              <w:rPr>
                <w:rFonts w:ascii="Arial" w:cs="Arial" w:eastAsia="Arial" w:hAnsi="Arial"/>
                <w:i/>
                <w:iCs/>
                <w:color w:val="2C3E50"/>
                <w:sz w:val="17"/>
                <w:szCs w:val="17"/>
              </w:rPr>
              <w:t xml:space="preserve">Low — 1 hour</w:t>
            </w:r>
          </w:p>
        </w:tc>
      </w:tr>
    </w:tbl>
    <w:p>
      <w:r>
        <w:br w:type="page"/>
      </w:r>
    </w:p>
    <w:p>
      <w:pPr>
        <w:pStyle w:val="Heading1"/>
        <w:pBdr>
          <w:bottom w:val="single" w:color="2E5FA3" w:sz="6" w:space="4"/>
        </w:pBdr>
        <w:spacing w:after="180" w:before="360"/>
      </w:pPr>
      <w:r>
        <w:rPr>
          <w:rFonts w:ascii="Arial" w:cs="Arial" w:eastAsia="Arial" w:hAnsi="Arial"/>
          <w:b/>
          <w:bCs/>
          <w:color w:val="1B2A4A"/>
          <w:sz w:val="32"/>
          <w:szCs w:val="32"/>
        </w:rPr>
        <w:t xml:space="preserve">8. Conclusion</w:t>
      </w:r>
    </w:p>
    <w:p>
      <w:pPr>
        <w:spacing w:after="80" w:before="80"/>
        <w:jc w:val="left"/>
      </w:pPr>
      <w:r>
        <w:rPr>
          <w:rFonts w:ascii="Arial" w:cs="Arial" w:eastAsia="Arial" w:hAnsi="Arial"/>
          <w:color w:val="2C3E50"/>
          <w:sz w:val="20"/>
          <w:szCs w:val="20"/>
        </w:rPr>
        <w:t xml:space="preserve">The AlumNet platform is built on a thoughtful security architecture. The development team has clearly invested effort in implementing ORM-based data access (preventing SQL injection), bcrypt password hashing, server-side RBAC, structured security logging, magic-byte file validation, and security headers — controls that many comparable platforms lack entirely.</w:t>
      </w:r>
    </w:p>
    <w:p>
      <w:pPr>
        <w:spacing w:after="40" w:before="40"/>
      </w:pPr>
      <w:r>
        <w:t xml:space="preserve"/>
      </w:r>
    </w:p>
    <w:p>
      <w:pPr>
        <w:spacing w:after="80" w:before="80"/>
        <w:jc w:val="left"/>
      </w:pPr>
      <w:r>
        <w:rPr>
          <w:rFonts w:ascii="Arial" w:cs="Arial" w:eastAsia="Arial" w:hAnsi="Arial"/>
          <w:color w:val="2C3E50"/>
          <w:sz w:val="20"/>
          <w:szCs w:val="20"/>
        </w:rPr>
        <w:t xml:space="preserve">However, two critical vulnerabilities (F-01 hardcoded admin credentials, F-02 weak placeholder secrets) represent showstopper issues that would result in immediate compromise if the application were deployed in its current form. These must be resolved before any production deployment under any circumstances.</w:t>
      </w:r>
    </w:p>
    <w:p>
      <w:pPr>
        <w:spacing w:after="40" w:before="40"/>
      </w:pPr>
      <w:r>
        <w:t xml:space="preserve"/>
      </w:r>
    </w:p>
    <w:p>
      <w:pPr>
        <w:spacing w:after="80" w:before="80"/>
        <w:jc w:val="left"/>
      </w:pPr>
      <w:r>
        <w:rPr>
          <w:rFonts w:ascii="Arial" w:cs="Arial" w:eastAsia="Arial" w:hAnsi="Arial"/>
          <w:color w:val="2C3E50"/>
          <w:sz w:val="20"/>
          <w:szCs w:val="20"/>
        </w:rPr>
        <w:t xml:space="preserve">The four HIGH findings (F-03 through F-06) represent operational and architecture risks that compound the critical issues. The MEDIUM and LOW findings represent standard hardening improvements appropriate for any production application.</w:t>
      </w:r>
    </w:p>
    <w:p>
      <w:pPr>
        <w:spacing w:after="40" w:before="40"/>
      </w:pPr>
      <w:r>
        <w:t xml:space="preserve"/>
      </w:r>
    </w:p>
    <w:p>
      <w:pPr>
        <w:spacing w:after="80" w:before="80"/>
        <w:jc w:val="left"/>
      </w:pPr>
      <w:r>
        <w:rPr>
          <w:rFonts w:ascii="Arial" w:cs="Arial" w:eastAsia="Arial" w:hAnsi="Arial"/>
          <w:color w:val="2C3E50"/>
          <w:sz w:val="20"/>
          <w:szCs w:val="20"/>
        </w:rPr>
        <w:t xml:space="preserve">With the immediate and before-production remediations applied, the AlumNet platform would present a materially improved security posture appropriate for a student/alumni networking application. A follow-up dynamic assessment (DAST, penetration test) is strongly recommended after production deployment to validate the controls in a live environment, particularly for the frontend JavaScript (DOM-based XSS) which was not available for static analysis.</w:t>
      </w:r>
    </w:p>
    <w:p>
      <w:pPr>
        <w:spacing w:after="40" w:before="40"/>
      </w:pPr>
      <w:r>
        <w:t xml:space="preserve"/>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single" w:color="CCCCCC" w:sz="1"/>
              <w:left w:val="single" w:color="CCCCCC" w:sz="1"/>
              <w:bottom w:val="single" w:color="CCCCCC" w:sz="1"/>
              <w:right w:val="single" w:color="CCCCCC" w:sz="1"/>
            </w:tcBorders>
            <w:shd w:fill="EAF9F0" w:val="clear"/>
            <w:tcMar>
              <w:top w:type="dxa" w:w="120"/>
              <w:left w:type="dxa" w:w="200"/>
              <w:bottom w:type="dxa" w:w="120"/>
              <w:right w:type="dxa" w:w="200"/>
            </w:tcMar>
          </w:tcPr>
          <w:p>
            <w:pPr>
              <w:spacing w:after="80" w:before="0"/>
              <w:jc w:val="center"/>
            </w:pPr>
            <w:r>
              <w:rPr>
                <w:rFonts w:ascii="Arial" w:cs="Arial" w:eastAsia="Arial" w:hAnsi="Arial"/>
                <w:b/>
                <w:bCs/>
                <w:color w:val="27AE60"/>
                <w:sz w:val="22"/>
                <w:szCs w:val="22"/>
              </w:rPr>
              <w:t xml:space="preserve">Strong Security Foundation</w:t>
            </w:r>
          </w:p>
          <w:p>
            <w:pPr>
              <w:jc w:val="center"/>
            </w:pPr>
            <w:r>
              <w:rPr>
                <w:rFonts w:ascii="Arial" w:cs="Arial" w:eastAsia="Arial" w:hAnsi="Arial"/>
                <w:i/>
                <w:iCs/>
                <w:color w:val="2C3E50"/>
                <w:sz w:val="18"/>
                <w:szCs w:val="18"/>
              </w:rPr>
              <w:t xml:space="preserve">ORM, bcrypt, RBAC, file security, logging, security headers — all well implemented</w:t>
            </w:r>
          </w:p>
        </w:tc>
        <w:tc>
          <w:tcPr>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80" w:before="0"/>
              <w:jc w:val="center"/>
            </w:pPr>
            <w:r>
              <w:rPr>
                <w:rFonts w:ascii="Arial" w:cs="Arial" w:eastAsia="Arial" w:hAnsi="Arial"/>
                <w:b/>
                <w:bCs/>
                <w:color w:val="D9534F"/>
                <w:sz w:val="22"/>
                <w:szCs w:val="22"/>
              </w:rPr>
              <w:t xml:space="preserve">Not Production-Ready</w:t>
            </w:r>
          </w:p>
          <w:p>
            <w:pPr>
              <w:jc w:val="center"/>
            </w:pPr>
            <w:r>
              <w:rPr>
                <w:rFonts w:ascii="Arial" w:cs="Arial" w:eastAsia="Arial" w:hAnsi="Arial"/>
                <w:i/>
                <w:iCs/>
                <w:color w:val="2C3E50"/>
                <w:sz w:val="18"/>
                <w:szCs w:val="18"/>
              </w:rPr>
              <w:t xml:space="preserve">Critical credential and secret management issues require remediation before deployment</w:t>
            </w:r>
          </w:p>
        </w:tc>
      </w:tr>
    </w:tbl>
    <w:p>
      <w:pPr>
        <w:spacing w:after="40" w:before="40"/>
      </w:pPr>
      <w:r>
        <w:t xml:space="preserve"/>
      </w:r>
    </w:p>
    <w:p>
      <w:pPr>
        <w:spacing w:after="80" w:before="80"/>
        <w:jc w:val="center"/>
      </w:pPr>
      <w:r>
        <w:rPr>
          <w:rFonts w:ascii="Arial" w:cs="Arial" w:eastAsia="Arial" w:hAnsi="Arial"/>
          <w:b/>
          <w:bCs/>
          <w:color w:val="7F8C8D"/>
          <w:sz w:val="20"/>
          <w:szCs w:val="20"/>
        </w:rPr>
        <w:t xml:space="preserve">— End of Security Assessment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80"/>
    </w:pPr>
    <w:r>
      <w:t xml:space="preserve"/>
    </w:r>
  </w:p>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r>
      <w:rPr>
        <w:rFonts w:ascii="Arial" w:cs="Arial" w:eastAsia="Arial" w:hAnsi="Arial"/>
        <w:color w:val="7F8C8D"/>
        <w:sz w:val="16"/>
        <w:szCs w:val="16"/>
      </w:rPr>
      <w:t xml:space="preserve">  |  This document contains confidential security information.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2A4A"/>
              <w:sz w:val="18"/>
              <w:szCs w:val="18"/>
            </w:rPr>
            <w:t xml:space="preserve">AlumNet Platform — Security Assessment Report</w:t>
          </w:r>
        </w:p>
      </w:tc>
      <w:tc>
        <w:tcPr>
          <w:tcW w:type="dxa" w:w="408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7F8C8D"/>
              <w:sz w:val="16"/>
              <w:szCs w:val="16"/>
            </w:rPr>
            <w:t xml:space="preserve">CONFIDENTIAL  |  May 2026</w:t>
          </w:r>
        </w:p>
      </w:tc>
    </w:tr>
  </w:tbl>
  <w:p>
    <w:pPr>
      <w:pBdr>
        <w:bottom w:val="single" w:color="2E5FA3" w:sz="4" w:space="4"/>
      </w:pBdr>
      <w:spacing w:after="8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2026-05-05T22:21:45.495Z</dcterms:created>
  <dcterms:modified xsi:type="dcterms:W3CDTF">2026-05-05T22:21:45.495Z</dcterms:modified>
</cp:coreProperties>
</file>

<file path=docProps/custom.xml><?xml version="1.0" encoding="utf-8"?>
<Properties xmlns="http://schemas.openxmlformats.org/officeDocument/2006/custom-properties" xmlns:vt="http://schemas.openxmlformats.org/officeDocument/2006/docPropsVTypes"/>
</file>