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5276" w:val="clear"/>
            <w:tcMar>
              <w:top w:type="dxa" w:w="300"/>
              <w:left w:type="dxa" w:w="300"/>
              <w:bottom w:type="dxa" w:w="300"/>
              <w:right w:type="dxa" w:w="300"/>
            </w:tcMar>
          </w:tcPr>
          <w:p>
            <w:pPr>
              <w:spacing w:after="100" w:before="200"/>
              <w:jc w:val="center"/>
            </w:pPr>
            <w:r>
              <w:rPr>
                <w:rFonts w:ascii="Arial" w:cs="Arial" w:eastAsia="Arial" w:hAnsi="Arial"/>
                <w:color w:val="CCCCCC"/>
                <w:sz w:val="24"/>
                <w:szCs w:val="24"/>
              </w:rPr>
              <w:t xml:space="preserve">AlumNet Platform</w:t>
            </w:r>
          </w:p>
          <w:p>
            <w:pPr>
              <w:spacing w:after="200" w:before="100"/>
              <w:jc w:val="center"/>
            </w:pPr>
            <w:r>
              <w:rPr>
                <w:rFonts w:ascii="Arial" w:cs="Arial" w:eastAsia="Arial" w:hAnsi="Arial"/>
                <w:b/>
                <w:bCs/>
                <w:color w:val="FFFFFF"/>
                <w:sz w:val="52"/>
                <w:szCs w:val="52"/>
              </w:rPr>
              <w:t xml:space="preserve">Authentication &amp; Session Report</w:t>
            </w:r>
          </w:p>
          <w:p>
            <w:pPr>
              <w:spacing w:after="80" w:before="80"/>
              <w:jc w:val="center"/>
            </w:pPr>
            <w:r>
              <w:rPr>
                <w:rFonts w:ascii="Arial" w:cs="Arial" w:eastAsia="Arial" w:hAnsi="Arial"/>
                <w:i/>
                <w:iCs/>
                <w:color w:val="DDDDDD"/>
                <w:sz w:val="26"/>
                <w:szCs w:val="26"/>
              </w:rPr>
              <w:t xml:space="preserve">Credential Management, Session Security &amp; Access Control Analysis</w:t>
            </w:r>
          </w:p>
          <w:p>
            <w:pPr>
              <w:spacing w:after="60" w:before="200"/>
              <w:jc w:val="center"/>
            </w:pPr>
            <w:r>
              <w:rPr>
                <w:rFonts w:ascii="Arial" w:cs="Arial" w:eastAsia="Arial" w:hAnsi="Arial"/>
                <w:color w:val="FFFFFF"/>
                <w:sz w:val="20"/>
                <w:szCs w:val="20"/>
              </w:rPr>
              <w:t xml:space="preserve">Date: May 2026   |   Classification: CONFIDENTIAL</w:t>
            </w:r>
          </w:p>
          <w:p>
            <w:pPr>
              <w:spacing w:after="200" w:before="40"/>
              <w:jc w:val="center"/>
            </w:pPr>
            <w:r>
              <w:rPr>
                <w:rFonts w:ascii="Arial" w:cs="Arial" w:eastAsia="Arial" w:hAnsi="Arial"/>
                <w:color w:val="AAAAAA"/>
                <w:sz w:val="20"/>
                <w:szCs w:val="20"/>
              </w:rPr>
              <w:t xml:space="preserve">Version 1.0   |   Static Code Analysis</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A5276" w:sz="8" w:space="6"/>
        </w:pBdr>
        <w:spacing w:after="160" w:before="320"/>
      </w:pPr>
      <w:r>
        <w:rPr>
          <w:rFonts w:ascii="Arial" w:cs="Arial" w:eastAsia="Arial" w:hAnsi="Arial"/>
          <w:b/>
          <w:bCs/>
          <w:color w:val="1A5276"/>
          <w:sz w:val="28"/>
          <w:szCs w:val="28"/>
        </w:rPr>
        <w:t xml:space="preserve">1. Executive Summary</w:t>
      </w:r>
    </w:p>
    <w:p>
      <w:pPr>
        <w:spacing w:after="60" w:before="60"/>
        <w:jc w:val="left"/>
      </w:pPr>
      <w:r>
        <w:rPr>
          <w:rFonts w:ascii="Arial" w:cs="Arial" w:eastAsia="Arial" w:hAnsi="Arial"/>
          <w:b w:val="false"/>
          <w:bCs w:val="false"/>
          <w:i w:val="false"/>
          <w:iCs w:val="false"/>
          <w:color w:val="1A1A2E"/>
          <w:sz w:val="20"/>
          <w:szCs w:val="20"/>
        </w:rPr>
        <w:t xml:space="preserve">This report documents the authentication and session management assessment for the AlumNet platform. Broken authentication is the second most critical vulnerability class in the OWASP Top 10, encompassing credential attacks, session hijacking, token forgery, and account takeover techniques.</w:t>
      </w:r>
    </w:p>
    <w:p>
      <w:pPr>
        <w:spacing w:after="60" w:before="60"/>
        <w:jc w:val="left"/>
      </w:pPr>
      <w:r>
        <w:rPr>
          <w:rFonts w:ascii="Arial" w:cs="Arial" w:eastAsia="Arial" w:hAnsi="Arial"/>
          <w:b w:val="false"/>
          <w:bCs w:val="false"/>
          <w:i w:val="false"/>
          <w:iCs w:val="false"/>
          <w:color w:val="1A1A2E"/>
          <w:sz w:val="20"/>
          <w:szCs w:val="20"/>
        </w:rPr>
        <w:t xml:space="preserve"/>
      </w:r>
    </w:p>
    <w:p>
      <w:pPr>
        <w:spacing w:after="60" w:before="60"/>
        <w:jc w:val="left"/>
      </w:pPr>
      <w:r>
        <w:rPr>
          <w:rFonts w:ascii="Arial" w:cs="Arial" w:eastAsia="Arial" w:hAnsi="Arial"/>
          <w:b w:val="false"/>
          <w:bCs w:val="false"/>
          <w:i w:val="false"/>
          <w:iCs w:val="false"/>
          <w:color w:val="1A1A2E"/>
          <w:sz w:val="20"/>
          <w:szCs w:val="20"/>
        </w:rPr>
        <w:t xml:space="preserve">Two CRITICAL and two HIGH severity authentication findings were identified. The hardcoded administrator password and placeholder secret keys represent immediate production deployment blockers. Additional medium findings relate to session lifetime enforcement and password history policy.</w:t>
      </w: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600"/>
        <w:gridCol w:w="2060"/>
      </w:tblGrid>
      <w:tr>
        <w:tc>
          <w:tcPr>
            <w:tcW w:type="dxa" w:w="7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5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20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A-01</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Hardcoded Default Admin Credentials (Admin@123)</w:t>
            </w:r>
          </w:p>
        </w:tc>
        <w:tc>
          <w:tcPr>
            <w:tcW w:type="dxa" w:w="16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Open</w:t>
            </w:r>
          </w:p>
        </w:tc>
      </w:tr>
      <w:tr>
        <w:tc>
          <w:tcPr>
            <w:tcW w:type="dxa" w:w="7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A-02</w:t>
            </w:r>
          </w:p>
        </w:tc>
        <w:tc>
          <w:tcPr>
            <w:tcW w:type="dxa" w:w="50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Weak Placeholder Secrets in .env (SECRET_KEY, JWT_SECRET_KEY)</w:t>
            </w:r>
          </w:p>
        </w:tc>
        <w:tc>
          <w:tcPr>
            <w:tcW w:type="dxa" w:w="16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c>
          <w:tcPr>
            <w:tcW w:type="dxa" w:w="20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Open</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A-03</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SESSION_PERMANENT Not Set — Timeout Ineffective</w:t>
            </w:r>
          </w:p>
        </w:tc>
        <w:tc>
          <w:tcPr>
            <w:tcW w:type="dxa" w:w="16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B7950B"/>
                <w:sz w:val="18"/>
                <w:szCs w:val="18"/>
              </w:rPr>
              <w:t xml:space="preserve">MEDIUM</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Open</w:t>
            </w:r>
          </w:p>
        </w:tc>
      </w:tr>
      <w:tr>
        <w:tc>
          <w:tcPr>
            <w:tcW w:type="dxa" w:w="7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A-04</w:t>
            </w:r>
          </w:p>
        </w:tc>
        <w:tc>
          <w:tcPr>
            <w:tcW w:type="dxa" w:w="50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No Password History Enforcement</w:t>
            </w:r>
          </w:p>
        </w:tc>
        <w:tc>
          <w:tcPr>
            <w:tcW w:type="dxa" w:w="16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B7950B"/>
                <w:sz w:val="18"/>
                <w:szCs w:val="18"/>
              </w:rPr>
              <w:t xml:space="preserve">MEDIUM</w:t>
            </w:r>
          </w:p>
        </w:tc>
        <w:tc>
          <w:tcPr>
            <w:tcW w:type="dxa" w:w="20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Open</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A5276" w:sz="8" w:space="6"/>
        </w:pBdr>
        <w:spacing w:after="160" w:before="320"/>
      </w:pPr>
      <w:r>
        <w:rPr>
          <w:rFonts w:ascii="Arial" w:cs="Arial" w:eastAsia="Arial" w:hAnsi="Arial"/>
          <w:b/>
          <w:bCs/>
          <w:color w:val="1A5276"/>
          <w:sz w:val="28"/>
          <w:szCs w:val="28"/>
        </w:rPr>
        <w:t xml:space="preserve">2. Critical Authentication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8680"/>
            <w:tcBorders>
              <w:top w:val="none" w:color="FFFFFF" w:sz="0"/>
              <w:left w:val="none" w:color="FFFFFF" w:sz="0"/>
              <w:bottom w:val="none" w:color="FFFFFF" w:sz="0"/>
              <w:right w:val="none" w:color="FFFFFF" w:sz="0"/>
            </w:tcBorders>
            <w:shd w:fill="FADBD8" w:val="clear"/>
            <w:tcMar>
              <w:top w:type="dxa" w:w="80"/>
              <w:left w:type="dxa" w:w="200"/>
              <w:bottom w:type="dxa" w:w="80"/>
              <w:right w:type="dxa" w:w="120"/>
            </w:tcMar>
          </w:tcPr>
          <w:p>
            <w:r>
              <w:rPr>
                <w:rFonts w:ascii="Arial" w:cs="Arial" w:eastAsia="Arial" w:hAnsi="Arial"/>
                <w:b/>
                <w:bCs/>
                <w:color w:val="C0392B"/>
                <w:sz w:val="22"/>
                <w:szCs w:val="22"/>
              </w:rPr>
              <w:t xml:space="preserve">A-01  </w:t>
            </w:r>
            <w:r>
              <w:rPr>
                <w:rFonts w:ascii="Arial" w:cs="Arial" w:eastAsia="Arial" w:hAnsi="Arial"/>
                <w:b/>
                <w:bCs/>
                <w:color w:val="1A1A2E"/>
                <w:sz w:val="22"/>
                <w:szCs w:val="22"/>
              </w:rPr>
              <w:t xml:space="preserve">Hardcoded Default Admin Credentials</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application seeds a default administrator account at startup with a hardcoded password: hash_password("Admin@123"). This credential is visible to anyone with access to the source code repository. The admin account is created with email_verified=True and account_status='approved', allowing immediate login with full platform privileges. No mechanism exists to force a password change on first login.</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CURRENT — CRITICAL RISK:</w:t>
      </w:r>
    </w:p>
    <w:p>
      <w:pPr>
        <w:shd w:fill="F4F6F7" w:val="clear"/>
        <w:spacing w:after="30" w:before="30"/>
      </w:pPr>
      <w:r>
        <w:rPr>
          <w:rFonts w:ascii="Courier New" w:cs="Courier New" w:eastAsia="Courier New" w:hAnsi="Courier New"/>
          <w:color w:val="C0392B"/>
          <w:sz w:val="18"/>
          <w:szCs w:val="18"/>
        </w:rPr>
        <w:t xml:space="preserve">hash_password('Admin@123')  # Hardcoded in app.py _seed_admin()</w:t>
      </w:r>
    </w:p>
    <w:p>
      <w:pPr>
        <w:shd w:fill="F4F6F7" w:val="clear"/>
        <w:spacing w:after="30" w:before="30"/>
      </w:pPr>
      <w:r>
        <w:rPr>
          <w:rFonts w:ascii="Courier New" w:cs="Courier New" w:eastAsia="Courier New" w:hAnsi="Courier New"/>
          <w:color w:val="C0392B"/>
          <w:sz w:val="18"/>
          <w:szCs w:val="18"/>
        </w:rPr>
        <w:t xml:space="preserve"># FIX — generate random password:</w:t>
      </w:r>
    </w:p>
    <w:p>
      <w:pPr>
        <w:shd w:fill="F4F6F7" w:val="clear"/>
        <w:spacing w:after="30" w:before="30"/>
      </w:pPr>
      <w:r>
        <w:rPr>
          <w:rFonts w:ascii="Courier New" w:cs="Courier New" w:eastAsia="Courier New" w:hAnsi="Courier New"/>
          <w:color w:val="C0392B"/>
          <w:sz w:val="18"/>
          <w:szCs w:val="18"/>
        </w:rPr>
        <w:t xml:space="preserve">import secrets</w:t>
      </w:r>
    </w:p>
    <w:p>
      <w:pPr>
        <w:shd w:fill="F4F6F7" w:val="clear"/>
        <w:spacing w:after="30" w:before="30"/>
      </w:pPr>
      <w:r>
        <w:rPr>
          <w:rFonts w:ascii="Courier New" w:cs="Courier New" w:eastAsia="Courier New" w:hAnsi="Courier New"/>
          <w:color w:val="C0392B"/>
          <w:sz w:val="18"/>
          <w:szCs w:val="18"/>
        </w:rPr>
        <w:t xml:space="preserve">initial_pwd = secrets.token_urlsafe(24)  # Print once, then discard</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An attacker with code read access — a leaked repository, former developer, or supply chain compromise — can immediately authenticate as administrator. They gain the ability to approve or reject all user accounts, access all uploaded verification documents, deactivate any user, and view all platform data. Admin@123 also matches common dictionary attack wordlists.</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Remove the hardcoded password entirely. Generate a cryptographically random password on first boot using secrets.token_urlsafe(24) and print it once to the console. Alternatively, provision the admin password exclusively via an ADMIN_INITIAL_PASSWORD environment variable that is never committed to source control. Implement a force_password_change flag for seeded accounts.</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8680"/>
            <w:tcBorders>
              <w:top w:val="none" w:color="FFFFFF" w:sz="0"/>
              <w:left w:val="none" w:color="FFFFFF" w:sz="0"/>
              <w:bottom w:val="none" w:color="FFFFFF" w:sz="0"/>
              <w:right w:val="none" w:color="FFFFFF" w:sz="0"/>
            </w:tcBorders>
            <w:shd w:fill="FADBD8" w:val="clear"/>
            <w:tcMar>
              <w:top w:type="dxa" w:w="80"/>
              <w:left w:type="dxa" w:w="200"/>
              <w:bottom w:type="dxa" w:w="80"/>
              <w:right w:type="dxa" w:w="120"/>
            </w:tcMar>
          </w:tcPr>
          <w:p>
            <w:r>
              <w:rPr>
                <w:rFonts w:ascii="Arial" w:cs="Arial" w:eastAsia="Arial" w:hAnsi="Arial"/>
                <w:b/>
                <w:bCs/>
                <w:color w:val="C0392B"/>
                <w:sz w:val="22"/>
                <w:szCs w:val="22"/>
              </w:rPr>
              <w:t xml:space="preserve">A-02  </w:t>
            </w:r>
            <w:r>
              <w:rPr>
                <w:rFonts w:ascii="Arial" w:cs="Arial" w:eastAsia="Arial" w:hAnsi="Arial"/>
                <w:b/>
                <w:bCs/>
                <w:color w:val="1A1A2E"/>
                <w:sz w:val="22"/>
                <w:szCs w:val="22"/>
              </w:rPr>
              <w:t xml:space="preserve">Weak Placeholder Secrets in Environment Configuration</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committed .env file contains placeholder values for the two most critical application secrets: SECRET_KEY=change-me-to-a-long-random-string and JWT_SECRET_KEY=change-me-to-another-long-random-string. Flask uses SECRET_KEY to sign session cookies via HMAC-SHA1. An attacker who knows this key can forge a session cookie for any user_id, achieving complete authentication bypass.</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Generate cryptographically strong secrets:</w:t>
      </w:r>
    </w:p>
    <w:p>
      <w:pPr>
        <w:shd w:fill="F4F6F7" w:val="clear"/>
        <w:spacing w:after="30" w:before="30"/>
      </w:pPr>
      <w:r>
        <w:rPr>
          <w:rFonts w:ascii="Courier New" w:cs="Courier New" w:eastAsia="Courier New" w:hAnsi="Courier New"/>
          <w:color w:val="C0392B"/>
          <w:sz w:val="18"/>
          <w:szCs w:val="18"/>
        </w:rPr>
        <w:t xml:space="preserve">python -c "import secrets; print(secrets.token_hex(32))"</w:t>
      </w:r>
    </w:p>
    <w:p>
      <w:pPr>
        <w:shd w:fill="F4F6F7" w:val="clear"/>
        <w:spacing w:after="30" w:before="30"/>
      </w:pPr>
      <w:r>
        <w:rPr>
          <w:rFonts w:ascii="Courier New" w:cs="Courier New" w:eastAsia="Courier New" w:hAnsi="Courier New"/>
          <w:color w:val="C0392B"/>
          <w:sz w:val="18"/>
          <w:szCs w:val="18"/>
        </w:rPr>
        <w:t xml:space="preserve"># Add startup guard in config.py:</w:t>
      </w:r>
    </w:p>
    <w:p>
      <w:pPr>
        <w:shd w:fill="F4F6F7" w:val="clear"/>
        <w:spacing w:after="30" w:before="30"/>
      </w:pPr>
      <w:r>
        <w:rPr>
          <w:rFonts w:ascii="Courier New" w:cs="Courier New" w:eastAsia="Courier New" w:hAnsi="Courier New"/>
          <w:color w:val="C0392B"/>
          <w:sz w:val="18"/>
          <w:szCs w:val="18"/>
        </w:rPr>
        <w:t xml:space="preserve">if SECRET_KEY.startswith('change-me'): raise EnvironmentError('Rotate SECRET_KEY')</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Flask session cookies are signed using the SECRET_KEY. An attacker knowing this key can forge a valid admin session cookie without any credentials, providing complete platform takeover. JWT tokens signed with the weak JWT_SECRET_KEY can similarly be forged. The .env file is tracked in version control, creating a permanent historical exposure even if secrets are later rotated.</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Immediately rotate both secrets in all deployed environments using: python -c "import secrets; print(secrets.token_hex(32))". Remove the .env file from git history using git-filter-repo or BFG Repo Cleaner. Add .env to .gitignore permanently. In config.py, add startup assertions that raise EnvironmentError if secrets contain the placeholder strings.</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A5276" w:sz="8" w:space="6"/>
        </w:pBdr>
        <w:spacing w:after="160" w:before="320"/>
      </w:pPr>
      <w:r>
        <w:rPr>
          <w:rFonts w:ascii="Arial" w:cs="Arial" w:eastAsia="Arial" w:hAnsi="Arial"/>
          <w:b/>
          <w:bCs/>
          <w:color w:val="1A5276"/>
          <w:sz w:val="28"/>
          <w:szCs w:val="28"/>
        </w:rPr>
        <w:t xml:space="preserve">3. Session Management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F1C40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8680"/>
            <w:tcBorders>
              <w:top w:val="none" w:color="FFFFFF" w:sz="0"/>
              <w:left w:val="none" w:color="FFFFFF" w:sz="0"/>
              <w:bottom w:val="none" w:color="FFFFFF" w:sz="0"/>
              <w:right w:val="none" w:color="FFFFFF" w:sz="0"/>
            </w:tcBorders>
            <w:shd w:fill="FEF9E7" w:val="clear"/>
            <w:tcMar>
              <w:top w:type="dxa" w:w="80"/>
              <w:left w:type="dxa" w:w="200"/>
              <w:bottom w:type="dxa" w:w="80"/>
              <w:right w:type="dxa" w:w="120"/>
            </w:tcMar>
          </w:tcPr>
          <w:p>
            <w:r>
              <w:rPr>
                <w:rFonts w:ascii="Arial" w:cs="Arial" w:eastAsia="Arial" w:hAnsi="Arial"/>
                <w:b/>
                <w:bCs/>
                <w:color w:val="B7950B"/>
                <w:sz w:val="22"/>
                <w:szCs w:val="22"/>
              </w:rPr>
              <w:t xml:space="preserve">A-03  </w:t>
            </w:r>
            <w:r>
              <w:rPr>
                <w:rFonts w:ascii="Arial" w:cs="Arial" w:eastAsia="Arial" w:hAnsi="Arial"/>
                <w:b/>
                <w:bCs/>
                <w:color w:val="1A1A2E"/>
                <w:sz w:val="22"/>
                <w:szCs w:val="22"/>
              </w:rPr>
              <w:t xml:space="preserve">SESSION_PERMANENT Not Set — 30-Minute Timeout Ineffective</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PERMANENT_SESSION_LIFETIME is configured to timedelta(minutes=30), intending inactivity timeout. However, Flask only enforces this when session.permanent = True. The login route calls login_user(user, remember=False) but never sets session.permanent = True. As a result, sessions use browser-session cookies with no server-enforced expiry — users on shared devices remain authenticated indefinitely as long as the browser is open.</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ADD after login_user() succeeds:</w:t>
      </w:r>
    </w:p>
    <w:p>
      <w:pPr>
        <w:shd w:fill="F4F6F7" w:val="clear"/>
        <w:spacing w:after="30" w:before="30"/>
      </w:pPr>
      <w:r>
        <w:rPr>
          <w:rFonts w:ascii="Courier New" w:cs="Courier New" w:eastAsia="Courier New" w:hAnsi="Courier New"/>
          <w:color w:val="C0392B"/>
          <w:sz w:val="18"/>
          <w:szCs w:val="18"/>
        </w:rPr>
        <w:t xml:space="preserve">session.permanent = True  # Enables PERMANENT_SESSION_LIFETIME</w:t>
      </w:r>
    </w:p>
    <w:p>
      <w:pPr>
        <w:shd w:fill="F4F6F7" w:val="clear"/>
        <w:spacing w:after="30" w:before="30"/>
      </w:pPr>
      <w:r>
        <w:rPr>
          <w:rFonts w:ascii="Courier New" w:cs="Courier New" w:eastAsia="Courier New" w:hAnsi="Courier New"/>
          <w:color w:val="C0392B"/>
          <w:sz w:val="18"/>
          <w:szCs w:val="18"/>
        </w:rPr>
        <w:t xml:space="preserve">session['last_activity'] = datetime.utcnow().isoformat()</w:t>
      </w:r>
    </w:p>
    <w:p>
      <w:pPr>
        <w:shd w:fill="F4F6F7" w:val="clear"/>
        <w:spacing w:after="30" w:before="30"/>
      </w:pPr>
      <w:r>
        <w:rPr>
          <w:rFonts w:ascii="Courier New" w:cs="Courier New" w:eastAsia="Courier New" w:hAnsi="Courier New"/>
          <w:color w:val="C0392B"/>
          <w:sz w:val="18"/>
          <w:szCs w:val="18"/>
        </w:rPr>
        <w:t xml:space="preserve"># Add to @app.before_request for active sessions:</w:t>
      </w:r>
    </w:p>
    <w:p>
      <w:pPr>
        <w:shd w:fill="F4F6F7" w:val="clear"/>
        <w:spacing w:after="30" w:before="30"/>
      </w:pPr>
      <w:r>
        <w:rPr>
          <w:rFonts w:ascii="Courier New" w:cs="Courier New" w:eastAsia="Courier New" w:hAnsi="Courier New"/>
          <w:color w:val="C0392B"/>
          <w:sz w:val="18"/>
          <w:szCs w:val="18"/>
        </w:rPr>
        <w:t xml:space="preserve">if 'last_activity' in session:</w:t>
      </w:r>
    </w:p>
    <w:p>
      <w:pPr>
        <w:shd w:fill="F4F6F7" w:val="clear"/>
        <w:spacing w:after="30" w:before="30"/>
      </w:pPr>
      <w:r>
        <w:rPr>
          <w:rFonts w:ascii="Courier New" w:cs="Courier New" w:eastAsia="Courier New" w:hAnsi="Courier New"/>
          <w:color w:val="C0392B"/>
          <w:sz w:val="18"/>
          <w:szCs w:val="18"/>
        </w:rPr>
        <w:t xml:space="preserve">    elapsed = datetime.utcnow() - datetime.fromisoformat(session['last_activity'])</w:t>
      </w:r>
    </w:p>
    <w:p>
      <w:pPr>
        <w:shd w:fill="F4F6F7" w:val="clear"/>
        <w:spacing w:after="30" w:before="30"/>
      </w:pPr>
      <w:r>
        <w:rPr>
          <w:rFonts w:ascii="Courier New" w:cs="Courier New" w:eastAsia="Courier New" w:hAnsi="Courier New"/>
          <w:color w:val="C0392B"/>
          <w:sz w:val="18"/>
          <w:szCs w:val="18"/>
        </w:rPr>
        <w:t xml:space="preserve">    if elapsed &gt; timedelta(minutes=30): logout_user()</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Sessions can persist indefinitely on shared or public computers. A user who forgets to log out at a library terminal, for example, leaves their account fully accessible to the next person who opens the browser. This particularly impacts alumni accounts that may contain personal contact information and verification documents.</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After login_user() call, add session.permanent = True so Flask enforces the 30-minute lifetime. Additionally implement server-side activity tracking: store last_activity in the session and validate it on each authenticated request, calling logout_user() if the timeout has elapsed.</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F1C40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8680"/>
            <w:tcBorders>
              <w:top w:val="none" w:color="FFFFFF" w:sz="0"/>
              <w:left w:val="none" w:color="FFFFFF" w:sz="0"/>
              <w:bottom w:val="none" w:color="FFFFFF" w:sz="0"/>
              <w:right w:val="none" w:color="FFFFFF" w:sz="0"/>
            </w:tcBorders>
            <w:shd w:fill="FEF9E7" w:val="clear"/>
            <w:tcMar>
              <w:top w:type="dxa" w:w="80"/>
              <w:left w:type="dxa" w:w="200"/>
              <w:bottom w:type="dxa" w:w="80"/>
              <w:right w:type="dxa" w:w="120"/>
            </w:tcMar>
          </w:tcPr>
          <w:p>
            <w:r>
              <w:rPr>
                <w:rFonts w:ascii="Arial" w:cs="Arial" w:eastAsia="Arial" w:hAnsi="Arial"/>
                <w:b/>
                <w:bCs/>
                <w:color w:val="B7950B"/>
                <w:sz w:val="22"/>
                <w:szCs w:val="22"/>
              </w:rPr>
              <w:t xml:space="preserve">A-04  </w:t>
            </w:r>
            <w:r>
              <w:rPr>
                <w:rFonts w:ascii="Arial" w:cs="Arial" w:eastAsia="Arial" w:hAnsi="Arial"/>
                <w:b/>
                <w:bCs/>
                <w:color w:val="1A1A2E"/>
                <w:sz w:val="22"/>
                <w:szCs w:val="22"/>
              </w:rPr>
              <w:t xml:space="preserve">No Password History Enforcement</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change-password endpoint verifies the new password differs from the current one, but maintains no password history. Users can cycle: Password1! → Password2! → Password1!, immediately reusing previously compromised passwords. This undermines forced password rotation policies often required after a security incident.</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New PasswordHistory model:</w:t>
      </w:r>
    </w:p>
    <w:p>
      <w:pPr>
        <w:shd w:fill="F4F6F7" w:val="clear"/>
        <w:spacing w:after="30" w:before="30"/>
      </w:pPr>
      <w:r>
        <w:rPr>
          <w:rFonts w:ascii="Courier New" w:cs="Courier New" w:eastAsia="Courier New" w:hAnsi="Courier New"/>
          <w:color w:val="C0392B"/>
          <w:sz w:val="18"/>
          <w:szCs w:val="18"/>
        </w:rPr>
        <w:t xml:space="preserve">class PasswordHistory(db.Model):</w:t>
      </w:r>
    </w:p>
    <w:p>
      <w:pPr>
        <w:shd w:fill="F4F6F7" w:val="clear"/>
        <w:spacing w:after="30" w:before="30"/>
      </w:pPr>
      <w:r>
        <w:rPr>
          <w:rFonts w:ascii="Courier New" w:cs="Courier New" w:eastAsia="Courier New" w:hAnsi="Courier New"/>
          <w:color w:val="C0392B"/>
          <w:sz w:val="18"/>
          <w:szCs w:val="18"/>
        </w:rPr>
        <w:t xml:space="preserve">    id = db.Column(db.Integer, primary_key=True)</w:t>
      </w:r>
    </w:p>
    <w:p>
      <w:pPr>
        <w:shd w:fill="F4F6F7" w:val="clear"/>
        <w:spacing w:after="30" w:before="30"/>
      </w:pPr>
      <w:r>
        <w:rPr>
          <w:rFonts w:ascii="Courier New" w:cs="Courier New" w:eastAsia="Courier New" w:hAnsi="Courier New"/>
          <w:color w:val="C0392B"/>
          <w:sz w:val="18"/>
          <w:szCs w:val="18"/>
        </w:rPr>
        <w:t xml:space="preserve">    user_id = db.Column(db.Integer, db.ForeignKey('user.id'))</w:t>
      </w:r>
    </w:p>
    <w:p>
      <w:pPr>
        <w:shd w:fill="F4F6F7" w:val="clear"/>
        <w:spacing w:after="30" w:before="30"/>
      </w:pPr>
      <w:r>
        <w:rPr>
          <w:rFonts w:ascii="Courier New" w:cs="Courier New" w:eastAsia="Courier New" w:hAnsi="Courier New"/>
          <w:color w:val="C0392B"/>
          <w:sz w:val="18"/>
          <w:szCs w:val="18"/>
        </w:rPr>
        <w:t xml:space="preserve">    password_hash = db.Column(db.String(128))</w:t>
      </w:r>
    </w:p>
    <w:p>
      <w:pPr>
        <w:shd w:fill="F4F6F7" w:val="clear"/>
        <w:spacing w:after="30" w:before="30"/>
      </w:pPr>
      <w:r>
        <w:rPr>
          <w:rFonts w:ascii="Courier New" w:cs="Courier New" w:eastAsia="Courier New" w:hAnsi="Courier New"/>
          <w:color w:val="C0392B"/>
          <w:sz w:val="18"/>
          <w:szCs w:val="18"/>
        </w:rPr>
        <w:t xml:space="preserve">    created_at = db.Column(db.DateTime, default=datetime.utcnow)</w:t>
      </w:r>
    </w:p>
    <w:p>
      <w:pPr>
        <w:shd w:fill="F4F6F7" w:val="clear"/>
        <w:spacing w:after="30" w:before="30"/>
      </w:pPr>
      <w:r>
        <w:rPr>
          <w:rFonts w:ascii="Courier New" w:cs="Courier New" w:eastAsia="Courier New" w:hAnsi="Courier New"/>
          <w:color w:val="C0392B"/>
          <w:sz w:val="18"/>
          <w:szCs w:val="18"/>
        </w:rPr>
        <w:t xml:space="preserve"># Check on password change:</w:t>
      </w:r>
    </w:p>
    <w:p>
      <w:pPr>
        <w:shd w:fill="F4F6F7" w:val="clear"/>
        <w:spacing w:after="30" w:before="30"/>
      </w:pPr>
      <w:r>
        <w:rPr>
          <w:rFonts w:ascii="Courier New" w:cs="Courier New" w:eastAsia="Courier New" w:hAnsi="Courier New"/>
          <w:color w:val="C0392B"/>
          <w:sz w:val="18"/>
          <w:szCs w:val="18"/>
        </w:rPr>
        <w:t xml:space="preserve">history = PasswordHistory.query.filter_by(user_id=user.id).order_by(desc).limit(10)</w:t>
      </w:r>
    </w:p>
    <w:p>
      <w:pPr>
        <w:shd w:fill="F4F6F7" w:val="clear"/>
        <w:spacing w:after="30" w:before="30"/>
      </w:pPr>
      <w:r>
        <w:rPr>
          <w:rFonts w:ascii="Courier New" w:cs="Courier New" w:eastAsia="Courier New" w:hAnsi="Courier New"/>
          <w:color w:val="C0392B"/>
          <w:sz w:val="18"/>
          <w:szCs w:val="18"/>
        </w:rPr>
        <w:t xml:space="preserve">if any(bcrypt.checkpw(new_pwd, h.password_hash) for h in history):</w:t>
      </w:r>
    </w:p>
    <w:p>
      <w:pPr>
        <w:shd w:fill="F4F6F7" w:val="clear"/>
        <w:spacing w:after="30" w:before="30"/>
      </w:pPr>
      <w:r>
        <w:rPr>
          <w:rFonts w:ascii="Courier New" w:cs="Courier New" w:eastAsia="Courier New" w:hAnsi="Courier New"/>
          <w:color w:val="C0392B"/>
          <w:sz w:val="18"/>
          <w:szCs w:val="18"/>
        </w:rPr>
        <w:t xml:space="preserve">    return error('Cannot reuse a recent password')</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Users can trivially bypass password change requirements following a breach notification by cycling to a previously compromised credential. This reduces the effectiveness of the credential rotation policy and violates NIST SP 800-63B and ISO 27001 recommendations for regulated environments.</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Implement a PasswordHistory model storing the last 5-10 bcrypt hashes per user. On every password change, check the new password against all stored hashes using bcrypt.checkpw(). Store the new hash and prune the oldest beyond the history limit. This prevents reuse while preserving the one-way security of bcrypt.</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A5276" w:sz="8" w:space="6"/>
        </w:pBdr>
        <w:spacing w:after="160" w:before="320"/>
      </w:pPr>
      <w:r>
        <w:rPr>
          <w:rFonts w:ascii="Arial" w:cs="Arial" w:eastAsia="Arial" w:hAnsi="Arial"/>
          <w:b/>
          <w:bCs/>
          <w:color w:val="1A5276"/>
          <w:sz w:val="28"/>
          <w:szCs w:val="28"/>
        </w:rPr>
        <w:t xml:space="preserve">4. Positive Authentication Controls</w:t>
      </w:r>
    </w:p>
    <w:p>
      <w:pPr>
        <w:spacing w:after="60" w:before="60"/>
        <w:jc w:val="left"/>
      </w:pPr>
      <w:r>
        <w:rPr>
          <w:rFonts w:ascii="Arial" w:cs="Arial" w:eastAsia="Arial" w:hAnsi="Arial"/>
          <w:b w:val="false"/>
          <w:bCs w:val="false"/>
          <w:i w:val="false"/>
          <w:iCs w:val="false"/>
          <w:color w:val="1A1A2E"/>
          <w:sz w:val="20"/>
          <w:szCs w:val="20"/>
        </w:rPr>
        <w:t xml:space="preserve">The following authentication controls are well-implemented and represent security strengths:</w:t>
      </w: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Control</w:t>
            </w:r>
          </w:p>
        </w:tc>
        <w:tc>
          <w:tcPr>
            <w:tcW w:type="dxa" w:w="5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Implementation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bcrypt Password Hashing</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Cost factor 12; constant-time comparison prevents timing attacks</w:t>
            </w:r>
          </w:p>
        </w:tc>
      </w:tr>
      <w:tr>
        <w:tc>
          <w:tcPr>
            <w:tcW w:type="dxa" w:w="35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Account Lockout</w:t>
            </w:r>
          </w:p>
        </w:tc>
        <w:tc>
          <w:tcPr>
            <w:tcW w:type="dxa" w:w="58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5 failed attempts triggers 15-minute lockout via DB timestamp</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Dummy bcrypt Check</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Unknown emails trigger a dummy bcrypt call preventing timing enumeration</w:t>
            </w:r>
          </w:p>
        </w:tc>
      </w:tr>
      <w:tr>
        <w:tc>
          <w:tcPr>
            <w:tcW w:type="dxa" w:w="35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Generic Error Messages</w:t>
            </w:r>
          </w:p>
        </w:tc>
        <w:tc>
          <w:tcPr>
            <w:tcW w:type="dxa" w:w="58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Same error for unknown email vs wrong password prevents account enumeration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Session Fixation Prevention</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Flask-Login regenerates session ID on login via login_user()</w:t>
            </w:r>
          </w:p>
        </w:tc>
      </w:tr>
      <w:tr>
        <w:tc>
          <w:tcPr>
            <w:tcW w:type="dxa" w:w="35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Admin Approval Gate</w:t>
            </w:r>
          </w:p>
        </w:tc>
        <w:tc>
          <w:tcPr>
            <w:tcW w:type="dxa" w:w="58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All new accounts are 'pending' and require explicit admin approval</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Secure Cookie Flags</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HttpOnly=True, SameSite=Strict, Secure enforced via Flask-Talisman</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A5276" w:sz="8" w:space="6"/>
        </w:pBdr>
        <w:spacing w:after="160" w:before="320"/>
      </w:pPr>
      <w:r>
        <w:rPr>
          <w:rFonts w:ascii="Arial" w:cs="Arial" w:eastAsia="Arial" w:hAnsi="Arial"/>
          <w:b/>
          <w:bCs/>
          <w:color w:val="1A5276"/>
          <w:sz w:val="28"/>
          <w:szCs w:val="28"/>
        </w:rPr>
        <w:t xml:space="preserve">5. Remediation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600"/>
        <w:gridCol w:w="2160"/>
      </w:tblGrid>
      <w:tr>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4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2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Effort</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A-01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IMMEDIATE</w:t>
            </w:r>
          </w:p>
        </w:tc>
        <w:tc>
          <w:tcPr>
            <w:tcW w:type="dxa" w:w="4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Replace Admin@123 with secrets.token_urlsafe(24) from env variable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1-2 hours</w:t>
            </w:r>
          </w:p>
        </w:tc>
      </w:tr>
      <w:tr>
        <w:tc>
          <w:tcPr>
            <w:tcW w:type="dxa" w:w="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A-02</w:t>
            </w:r>
          </w:p>
        </w:tc>
        <w:tc>
          <w:tcPr>
            <w:tcW w:type="dxa" w:w="1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IMMEDIATE</w:t>
            </w:r>
          </w:p>
        </w:tc>
        <w:tc>
          <w:tcPr>
            <w:tcW w:type="dxa" w:w="46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Rotate secrets, remove .env from git history, add env validation</w:t>
            </w:r>
          </w:p>
        </w:tc>
        <w:tc>
          <w:tcPr>
            <w:tcW w:type="dxa" w:w="21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2-4 hours</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A-03</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SPRINT 1</w:t>
            </w:r>
          </w:p>
        </w:tc>
        <w:tc>
          <w:tcPr>
            <w:tcW w:type="dxa" w:w="4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Set session.permanent=True; add server-side inactivity timeout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2 hours</w:t>
            </w:r>
          </w:p>
        </w:tc>
      </w:tr>
      <w:tr>
        <w:tc>
          <w:tcPr>
            <w:tcW w:type="dxa" w:w="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A-04</w:t>
            </w:r>
          </w:p>
        </w:tc>
        <w:tc>
          <w:tcPr>
            <w:tcW w:type="dxa" w:w="1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SPRINT 2</w:t>
            </w:r>
          </w:p>
        </w:tc>
        <w:tc>
          <w:tcPr>
            <w:tcW w:type="dxa" w:w="46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Implement PasswordHistory model; enforce last-5 reuse check</w:t>
            </w:r>
          </w:p>
        </w:tc>
        <w:tc>
          <w:tcPr>
            <w:tcW w:type="dxa" w:w="21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 day</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1A5276" w:sz="8" w:space="6"/>
        </w:pBdr>
        <w:spacing w:after="160" w:before="320"/>
      </w:pPr>
      <w:r>
        <w:rPr>
          <w:rFonts w:ascii="Arial" w:cs="Arial" w:eastAsia="Arial" w:hAnsi="Arial"/>
          <w:b/>
          <w:bCs/>
          <w:color w:val="1A5276"/>
          <w:sz w:val="28"/>
          <w:szCs w:val="28"/>
        </w:rPr>
        <w:t xml:space="preserve">6. Conclusion</w:t>
      </w:r>
    </w:p>
    <w:p>
      <w:pPr>
        <w:spacing w:after="60" w:before="60"/>
        <w:jc w:val="left"/>
      </w:pPr>
      <w:r>
        <w:rPr>
          <w:rFonts w:ascii="Arial" w:cs="Arial" w:eastAsia="Arial" w:hAnsi="Arial"/>
          <w:b w:val="false"/>
          <w:bCs w:val="false"/>
          <w:i w:val="false"/>
          <w:iCs w:val="false"/>
          <w:color w:val="1A1A2E"/>
          <w:sz w:val="20"/>
          <w:szCs w:val="20"/>
        </w:rPr>
        <w:t xml:space="preserve">The AlumNet authentication architecture has a solid foundation — bcrypt hashing, account lockout, anti-enumeration measures, and secure session cookie configuration are all correctly implemented. However, the two CRITICAL findings (hardcoded credentials and placeholder secrets) represent immediate production deployment blockers that must be resolved before any public release. The MEDIUM findings represent standard hardening steps appropriate for a production platform serving personal data. Once the CRITICAL and HIGH findings are addressed, AlumNet's authentication posture will be appropriate for its threat model.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2026-05-05T22:35:02.890Z</dcterms:created>
  <dcterms:modified xsi:type="dcterms:W3CDTF">2026-05-05T22:35:02.890Z</dcterms:modified>
</cp:coreProperties>
</file>

<file path=docProps/custom.xml><?xml version="1.0" encoding="utf-8"?>
<Properties xmlns="http://schemas.openxmlformats.org/officeDocument/2006/custom-properties" xmlns:vt="http://schemas.openxmlformats.org/officeDocument/2006/docPropsVTypes"/>
</file>