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F5ED6" w14:textId="77777777" w:rsidR="005C4BC1" w:rsidRPr="005C4BC1" w:rsidRDefault="005C4BC1" w:rsidP="005C4BC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5C4BC1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Web Hosting e Infraestructura</w:t>
      </w:r>
    </w:p>
    <w:p w14:paraId="2905F4BC" w14:textId="77777777" w:rsidR="005C4BC1" w:rsidRPr="005C4BC1" w:rsidRDefault="005C4BC1" w:rsidP="005C4BC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5C4BC1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Dominio y Seguridad Web</w:t>
      </w:r>
    </w:p>
    <w:p w14:paraId="648AA497" w14:textId="77777777" w:rsidR="005C4BC1" w:rsidRPr="005C4BC1" w:rsidRDefault="005C4BC1" w:rsidP="005C4BC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5C4BC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Como parte de la infraestructura del sistema, se optó por utilizar </w:t>
      </w:r>
      <w:proofErr w:type="spellStart"/>
      <w:r w:rsidRPr="005C4BC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Cloudflare</w:t>
      </w:r>
      <w:proofErr w:type="spellEnd"/>
      <w:r w:rsidRPr="005C4BC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para la administración del dominio y la seguridad de la plataforma. Esta alternativa fue seleccionada debido a que ofrece una solución confiable para la gestión de dominios, la implementación de certificados SSL/TLS y la protección contra ataques, además de contribuir a mejorar la disponibilidad y el rendimiento del servicio.</w:t>
      </w:r>
    </w:p>
    <w:p w14:paraId="35D91BF5" w14:textId="77777777" w:rsidR="005C4BC1" w:rsidRPr="005C4BC1" w:rsidRDefault="005C4BC1" w:rsidP="005C4BC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5C4BC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En el caso de un dominio con extensión .</w:t>
      </w:r>
      <w:proofErr w:type="spellStart"/>
      <w:r w:rsidRPr="005C4BC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com</w:t>
      </w:r>
      <w:proofErr w:type="spellEnd"/>
      <w:r w:rsidRPr="005C4BC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, </w:t>
      </w:r>
      <w:proofErr w:type="spellStart"/>
      <w:r w:rsidRPr="005C4BC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Cloudflare</w:t>
      </w:r>
      <w:proofErr w:type="spellEnd"/>
      <w:r w:rsidRPr="005C4BC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ofrece un costo aproximado de 10 USD por año, siempre que el nombre de dominio se encuentre disponible. Este precio puede variar ligeramente dependiendo de la disponibilidad del dominio y de la extensión seleccionada, por lo que representa una opción accesible para la puesta en marcha del proyecto.</w:t>
      </w:r>
    </w:p>
    <w:p w14:paraId="65125D71" w14:textId="77777777" w:rsidR="005C4BC1" w:rsidRPr="005C4BC1" w:rsidRDefault="005C4BC1" w:rsidP="005C4BC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5C4BC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La contratación del dominio permitirá contar con una dirección web profesional para el sistema, mientras que los certificados SSL/TLS proporcionarán una conexión segura entre los usuarios y la aplicación, protegiendo la información transmitida durante su uso.</w:t>
      </w:r>
    </w:p>
    <w:p w14:paraId="0C97B748" w14:textId="77777777" w:rsidR="005C4BC1" w:rsidRPr="005C4BC1" w:rsidRDefault="005C4BC1" w:rsidP="005C4BC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5C4BC1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Servidor Físico</w:t>
      </w:r>
    </w:p>
    <w:p w14:paraId="335F08F8" w14:textId="77777777" w:rsidR="005C4BC1" w:rsidRPr="005C4BC1" w:rsidRDefault="005C4BC1" w:rsidP="005C4BC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5C4BC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El alojamiento de la aplicación se realizará inicialmente mediante un servidor físico provisional, el cual consistirá en un equipo de cómputo dedicado exclusivamente a la ejecución del sistema. Este servidor permitirá llevar a cabo pruebas de rendimiento, estabilidad, tráfico de información y optimización antes de considerar una migración a una infraestructura de mayor capacidad.</w:t>
      </w:r>
    </w:p>
    <w:p w14:paraId="5FE7D454" w14:textId="77777777" w:rsidR="005C4BC1" w:rsidRPr="005C4BC1" w:rsidRDefault="005C4BC1" w:rsidP="005C4BC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5C4BC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Durante las reuniones iniciales, el cliente manifestó su disposición para colaborar en la adquisición de los recursos necesarios para la infraestructura del proyecto, particularmente en el servidor físico y el dominio. La adquisición de estos recursos y las responsabilidades relacionadas con su mantenimiento serán definidas de común acuerdo durante la fase de implementación.</w:t>
      </w:r>
    </w:p>
    <w:p w14:paraId="5BC98A3B" w14:textId="77777777" w:rsidR="005C4BC1" w:rsidRPr="005C4BC1" w:rsidRDefault="005C4BC1" w:rsidP="005C4BC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5C4BC1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Especificaciones mínimas del servidor</w:t>
      </w:r>
    </w:p>
    <w:p w14:paraId="5DC8F2F7" w14:textId="77777777" w:rsidR="005C4BC1" w:rsidRPr="005C4BC1" w:rsidRDefault="005C4BC1" w:rsidP="005C4BC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5C4BC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Para garantizar el correcto funcionamiento del sistema, el servidor deberá contar, como mínimo, con las siguientes características:</w:t>
      </w:r>
    </w:p>
    <w:p w14:paraId="011DDF67" w14:textId="77777777" w:rsidR="005C4BC1" w:rsidRPr="005C4BC1" w:rsidRDefault="005C4BC1" w:rsidP="005C4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5C4BC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Conexión directa al módem o </w:t>
      </w:r>
      <w:proofErr w:type="spellStart"/>
      <w:r w:rsidRPr="005C4BC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router</w:t>
      </w:r>
      <w:proofErr w:type="spellEnd"/>
      <w:r w:rsidRPr="005C4BC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mediante cable de red (Ethernet).</w:t>
      </w:r>
    </w:p>
    <w:p w14:paraId="72101495" w14:textId="77777777" w:rsidR="005C4BC1" w:rsidRPr="005C4BC1" w:rsidRDefault="005C4BC1" w:rsidP="005C4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5C4BC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Procesador de 8 núcleos con una frecuencia mínima de 2.5 GHz.</w:t>
      </w:r>
    </w:p>
    <w:p w14:paraId="6DF291BC" w14:textId="77777777" w:rsidR="005C4BC1" w:rsidRPr="005C4BC1" w:rsidRDefault="005C4BC1" w:rsidP="005C4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5C4BC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8 GB de memoria RAM DDR4 con posibilidad de expansión.</w:t>
      </w:r>
    </w:p>
    <w:p w14:paraId="0DCDDD8C" w14:textId="77777777" w:rsidR="005C4BC1" w:rsidRPr="005C4BC1" w:rsidRDefault="005C4BC1" w:rsidP="005C4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5C4BC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Unidad de estado sólido (SSD) con capacidad mínima de 250 GB.</w:t>
      </w:r>
    </w:p>
    <w:p w14:paraId="2DB90E44" w14:textId="77777777" w:rsidR="005C4BC1" w:rsidRPr="005C4BC1" w:rsidRDefault="005C4BC1" w:rsidP="005C4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5C4BC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Tarjeta madre compatible con almacenamiento </w:t>
      </w:r>
      <w:proofErr w:type="spellStart"/>
      <w:r w:rsidRPr="005C4BC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NVMe</w:t>
      </w:r>
      <w:proofErr w:type="spellEnd"/>
      <w:r w:rsidRPr="005C4BC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y memoria DDR4.</w:t>
      </w:r>
    </w:p>
    <w:p w14:paraId="2F650857" w14:textId="77777777" w:rsidR="005C4BC1" w:rsidRPr="005C4BC1" w:rsidRDefault="005C4BC1" w:rsidP="005C4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5C4BC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lastRenderedPageBreak/>
        <w:t>Conexión estable a Internet para asegurar la disponibilidad y comunicación del sistema.</w:t>
      </w:r>
    </w:p>
    <w:p w14:paraId="51FDCFF0" w14:textId="77777777" w:rsidR="005C4BC1" w:rsidRPr="005C4BC1" w:rsidRDefault="005C4BC1" w:rsidP="005C4BC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5C4BC1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Plan de Pago</w:t>
      </w:r>
    </w:p>
    <w:p w14:paraId="111F1E54" w14:textId="77777777" w:rsidR="005C4BC1" w:rsidRPr="005C4BC1" w:rsidRDefault="005C4BC1" w:rsidP="005C4BC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5C4BC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La modalidad de pago será acordada entre el cliente y el equipo de desarrollo durante la elaboración de la cotización inicial. Se propone un esquema de dos pagos, distribuidos de la siguiente manera:</w:t>
      </w:r>
    </w:p>
    <w:p w14:paraId="71DB44D2" w14:textId="77777777" w:rsidR="005C4BC1" w:rsidRPr="005C4BC1" w:rsidRDefault="005C4BC1" w:rsidP="005C4BC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5C4BC1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Primer pago (50 %)</w:t>
      </w:r>
    </w:p>
    <w:p w14:paraId="03EC10FF" w14:textId="77777777" w:rsidR="005C4BC1" w:rsidRPr="005C4BC1" w:rsidRDefault="005C4BC1" w:rsidP="005C4BC1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5C4BC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Inicio del proyecto</w:t>
      </w:r>
    </w:p>
    <w:p w14:paraId="1254BEE9" w14:textId="77777777" w:rsidR="005C4BC1" w:rsidRPr="005C4BC1" w:rsidRDefault="005C4BC1" w:rsidP="005C4BC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5C4BC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Se realizará al inicio del proyecto y estará destinado a cubrir los costos iniciales, incluyendo la adquisición de los recursos tecnológicos, materiales y herramientas necesarias para el desarrollo e implementación del sistema.</w:t>
      </w:r>
    </w:p>
    <w:p w14:paraId="582CB3EE" w14:textId="77777777" w:rsidR="005C4BC1" w:rsidRPr="005C4BC1" w:rsidRDefault="005C4BC1" w:rsidP="005C4BC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5C4BC1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Segundo pago (50 %)</w:t>
      </w:r>
    </w:p>
    <w:p w14:paraId="45FF8FA5" w14:textId="77777777" w:rsidR="005C4BC1" w:rsidRPr="005C4BC1" w:rsidRDefault="005C4BC1" w:rsidP="005C4BC1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5C4BC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Avance acordado</w:t>
      </w:r>
    </w:p>
    <w:p w14:paraId="78369324" w14:textId="77777777" w:rsidR="005C4BC1" w:rsidRPr="005C4BC1" w:rsidRDefault="005C4BC1" w:rsidP="005C4BC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5C4BC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Se efectuará conforme al avance acordado del proyecto y cubrirá los costos restantes relacionados con el desarrollo, configuración, implementación y puesta en marcha del sistema.</w:t>
      </w:r>
    </w:p>
    <w:p w14:paraId="60B7C2FD" w14:textId="77777777" w:rsidR="005C4BC1" w:rsidRPr="005C4BC1" w:rsidRDefault="005C4BC1" w:rsidP="005C4BC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5C4BC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Este esquema de pago permitirá garantizar la disponibilidad de los recursos necesarios para el desarrollo del proyecto y una adecuada administración de los costos durante cada etapa de implementación.</w:t>
      </w:r>
    </w:p>
    <w:p w14:paraId="04C047F2" w14:textId="77777777" w:rsidR="005C4BC1" w:rsidRPr="005C4BC1" w:rsidRDefault="005C4BC1" w:rsidP="005C4BC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5C4BC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Costo estimado del dominio (.</w:t>
      </w:r>
      <w:proofErr w:type="spellStart"/>
      <w:r w:rsidRPr="005C4BC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com</w:t>
      </w:r>
      <w:proofErr w:type="spellEnd"/>
      <w:r w:rsidRPr="005C4BC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)</w:t>
      </w:r>
    </w:p>
    <w:p w14:paraId="5F94AED5" w14:textId="70849A77" w:rsidR="005C4BC1" w:rsidRPr="005C4BC1" w:rsidRDefault="005C4BC1" w:rsidP="005C4BC1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5C4BC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Aproximado</w:t>
      </w:r>
      <w:r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en</w:t>
      </w:r>
    </w:p>
    <w:p w14:paraId="660409C1" w14:textId="7CDC7C18" w:rsidR="005C4BC1" w:rsidRPr="005C4BC1" w:rsidRDefault="005C4BC1" w:rsidP="005C4BC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proofErr w:type="spellStart"/>
      <w:r w:rsidRPr="005C4BC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Cloudflare</w:t>
      </w:r>
      <w:proofErr w:type="spellEnd"/>
      <w:r w:rsidRPr="005C4BC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Registrar</w:t>
      </w:r>
    </w:p>
    <w:p w14:paraId="43F70BED" w14:textId="77777777" w:rsidR="005C4BC1" w:rsidRPr="005C4BC1" w:rsidRDefault="005C4BC1" w:rsidP="005C4BC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5C4BC1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10 USD/año</w:t>
      </w:r>
    </w:p>
    <w:p w14:paraId="779162A1" w14:textId="2D087BB6" w:rsidR="005C4BC1" w:rsidRPr="005C4BC1" w:rsidRDefault="005C4BC1" w:rsidP="005C4BC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5C4BC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≈ 180</w:t>
      </w:r>
      <w:r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/</w:t>
      </w:r>
      <w:r w:rsidRPr="005C4BC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200 MXN</w:t>
      </w:r>
    </w:p>
    <w:p w14:paraId="1F81AB08" w14:textId="77777777" w:rsidR="005C4BC1" w:rsidRPr="005C4BC1" w:rsidRDefault="005C4BC1" w:rsidP="005C4BC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5C4BC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Nota: El costo puede variar ligeramente según la disponibilidad del nombre de dominio y la extensión seleccionada.</w:t>
      </w:r>
    </w:p>
    <w:p w14:paraId="2EDF25DF" w14:textId="25F0A965" w:rsidR="00753CCF" w:rsidRPr="005C4BC1" w:rsidRDefault="00753CCF" w:rsidP="005C4BC1"/>
    <w:sectPr w:rsidR="00753CCF" w:rsidRPr="005C4B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A25DAA"/>
    <w:multiLevelType w:val="multilevel"/>
    <w:tmpl w:val="3CF8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FC0"/>
    <w:rsid w:val="000038C1"/>
    <w:rsid w:val="00255FC0"/>
    <w:rsid w:val="00482ACC"/>
    <w:rsid w:val="005C4BC1"/>
    <w:rsid w:val="0061711F"/>
    <w:rsid w:val="00753CCF"/>
    <w:rsid w:val="00767F60"/>
    <w:rsid w:val="00C13EAA"/>
    <w:rsid w:val="00E97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C1B44"/>
  <w15:chartTrackingRefBased/>
  <w15:docId w15:val="{8FD5C1ED-927B-451E-AB79-8B697661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5C4B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5C4BC1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customStyle="1" w:styleId="zlae0wtextbase">
    <w:name w:val="zlae0w_textbase"/>
    <w:basedOn w:val="Normal"/>
    <w:rsid w:val="005C4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customStyle="1" w:styleId="zlae0wtextbase1">
    <w:name w:val="zlae0w_textbase1"/>
    <w:basedOn w:val="Fuentedeprrafopredeter"/>
    <w:rsid w:val="005C4B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91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96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7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9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0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02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17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7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9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69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4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1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27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15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85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✔</dc:creator>
  <cp:keywords/>
  <dc:description/>
  <cp:lastModifiedBy>Ivan ✔</cp:lastModifiedBy>
  <cp:revision>2</cp:revision>
  <dcterms:created xsi:type="dcterms:W3CDTF">2026-07-14T02:21:00Z</dcterms:created>
  <dcterms:modified xsi:type="dcterms:W3CDTF">2026-07-14T02:21:00Z</dcterms:modified>
</cp:coreProperties>
</file>