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3CDC4" w14:textId="77777777" w:rsidR="008D2E05" w:rsidRDefault="00692F91">
      <w:pPr>
        <w:spacing w:before="360" w:after="80"/>
      </w:pPr>
      <w:r>
        <w:rPr>
          <w:b/>
          <w:color w:val="0B2545"/>
          <w:sz w:val="50"/>
        </w:rPr>
        <w:t>AI Smart City Development Workflow</w:t>
      </w:r>
    </w:p>
    <w:p w14:paraId="1F39A921" w14:textId="61CB0694" w:rsidR="008D2E05" w:rsidRDefault="001F0D99">
      <w:pPr>
        <w:spacing w:after="280"/>
      </w:pPr>
      <w:r>
        <w:rPr>
          <w:color w:val="5B6573"/>
          <w:sz w:val="28"/>
        </w:rPr>
        <w:t xml:space="preserve">A methodology record for the implemented </w:t>
      </w:r>
      <w:proofErr w:type="spellStart"/>
      <w:r>
        <w:rPr>
          <w:color w:val="5B6573"/>
          <w:sz w:val="28"/>
        </w:rPr>
        <w:t>SmartCross</w:t>
      </w:r>
      <w:proofErr w:type="spellEnd"/>
      <w:r>
        <w:rPr>
          <w:color w:val="5B6573"/>
          <w:sz w:val="28"/>
        </w:rPr>
        <w:t xml:space="preserve"> 2.2 pedestrian-crossing simulator</w:t>
      </w:r>
    </w:p>
    <w:p w14:paraId="021A1110" w14:textId="50F97EC1" w:rsidR="008D2E05" w:rsidRDefault="001F0D99" w:rsidP="00693708">
      <w:pPr>
        <w:spacing w:after="360"/>
        <w:jc w:val="center"/>
      </w:pPr>
      <w:r>
        <w:rPr>
          <w:i/>
          <w:color w:val="5B6573"/>
          <w:sz w:val="20"/>
        </w:rPr>
        <w:t>Revised from the confirmed requirements, implemented source, automated tests, and production deployment record</w:t>
      </w:r>
    </w:p>
    <w:tbl>
      <w:tblPr>
        <w:tblW w:w="0" w:type="auto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8D2E05" w14:paraId="4EE93B9E" w14:textId="77777777" w:rsidTr="00247DE2">
        <w:trPr>
          <w:tblHeader/>
        </w:trPr>
        <w:tc>
          <w:tcPr>
            <w:tcW w:w="2500" w:type="dxa"/>
            <w:shd w:val="clear" w:color="auto" w:fill="E8EEF5"/>
            <w:vAlign w:val="center"/>
          </w:tcPr>
          <w:p w14:paraId="3D0D3D86" w14:textId="77777777" w:rsidR="008D2E05" w:rsidRDefault="00692F91" w:rsidP="00693708">
            <w:pPr>
              <w:spacing w:after="0" w:line="240" w:lineRule="auto"/>
              <w:jc w:val="center"/>
            </w:pPr>
            <w:r>
              <w:rPr>
                <w:b/>
                <w:color w:val="1F3A5F"/>
                <w:sz w:val="19"/>
              </w:rPr>
              <w:t>Document purpose</w:t>
            </w:r>
          </w:p>
        </w:tc>
        <w:tc>
          <w:tcPr>
            <w:tcW w:w="3500" w:type="dxa"/>
            <w:shd w:val="clear" w:color="auto" w:fill="E8EEF5"/>
            <w:vAlign w:val="center"/>
          </w:tcPr>
          <w:p w14:paraId="3FFE05B0" w14:textId="77777777" w:rsidR="008D2E05" w:rsidRDefault="00692F91" w:rsidP="00693708">
            <w:pPr>
              <w:spacing w:after="0" w:line="240" w:lineRule="auto"/>
              <w:jc w:val="center"/>
            </w:pPr>
            <w:r>
              <w:rPr>
                <w:b/>
                <w:color w:val="1F3A5F"/>
                <w:sz w:val="19"/>
              </w:rPr>
              <w:t>Project scope</w:t>
            </w:r>
          </w:p>
        </w:tc>
        <w:tc>
          <w:tcPr>
            <w:tcW w:w="3360" w:type="dxa"/>
            <w:shd w:val="clear" w:color="auto" w:fill="E8EEF5"/>
            <w:vAlign w:val="center"/>
          </w:tcPr>
          <w:p w14:paraId="0F2D10C6" w14:textId="77777777" w:rsidR="008D2E05" w:rsidRDefault="00692F91" w:rsidP="00693708">
            <w:pPr>
              <w:spacing w:after="0" w:line="240" w:lineRule="auto"/>
              <w:jc w:val="center"/>
            </w:pPr>
            <w:r>
              <w:rPr>
                <w:b/>
                <w:color w:val="1F3A5F"/>
                <w:sz w:val="19"/>
              </w:rPr>
              <w:t>Methodology lens</w:t>
            </w:r>
          </w:p>
        </w:tc>
      </w:tr>
      <w:tr w:rsidR="008D2E05" w14:paraId="782FFBBF" w14:textId="77777777" w:rsidTr="00247DE2">
        <w:tc>
          <w:tcPr>
            <w:tcW w:w="2500" w:type="dxa"/>
            <w:vAlign w:val="center"/>
          </w:tcPr>
          <w:p w14:paraId="64A1055F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Trace how the idea became a working webpage concept and implementation workflow.</w:t>
            </w:r>
          </w:p>
        </w:tc>
        <w:tc>
          <w:tcPr>
            <w:tcW w:w="3500" w:type="dxa"/>
            <w:vAlign w:val="center"/>
          </w:tcPr>
          <w:p w14:paraId="1057F9B6" w14:textId="2448CBCB" w:rsidR="008D2E05" w:rsidRDefault="001F0D99">
            <w:pPr>
              <w:spacing w:after="0" w:line="240" w:lineRule="auto"/>
            </w:pPr>
            <w:r>
              <w:rPr>
                <w:color w:val="000000"/>
                <w:sz w:val="19"/>
              </w:rPr>
              <w:t xml:space="preserve">Implemented </w:t>
            </w:r>
            <w:proofErr w:type="spellStart"/>
            <w:r>
              <w:rPr>
                <w:color w:val="000000"/>
                <w:sz w:val="19"/>
              </w:rPr>
              <w:t>SmartCross</w:t>
            </w:r>
            <w:proofErr w:type="spellEnd"/>
            <w:r>
              <w:rPr>
                <w:color w:val="000000"/>
                <w:sz w:val="19"/>
              </w:rPr>
              <w:t xml:space="preserve"> 2.2 pilot: straight two-way zebra crossing with Normal and School modes; junctions remain future-phase work.</w:t>
            </w:r>
          </w:p>
        </w:tc>
        <w:tc>
          <w:tcPr>
            <w:tcW w:w="3360" w:type="dxa"/>
            <w:vAlign w:val="center"/>
          </w:tcPr>
          <w:p w14:paraId="1A1379AF" w14:textId="7E735BD3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 xml:space="preserve">OODA + DRAG + localized </w:t>
            </w:r>
            <w:proofErr w:type="spellStart"/>
            <w:r>
              <w:rPr>
                <w:color w:val="000000"/>
                <w:sz w:val="19"/>
              </w:rPr>
              <w:t>Neufert</w:t>
            </w:r>
            <w:proofErr w:type="spellEnd"/>
            <w:r>
              <w:rPr>
                <w:color w:val="000000"/>
                <w:sz w:val="19"/>
              </w:rPr>
              <w:t xml:space="preserve"> evidence + Simpson psychomotor assessment + Bloom progression + AIM (Actor, Input, Mission).</w:t>
            </w:r>
          </w:p>
        </w:tc>
      </w:tr>
    </w:tbl>
    <w:p w14:paraId="63D9D209" w14:textId="77777777" w:rsidR="008D2E05" w:rsidRDefault="00692F91">
      <w:pPr>
        <w:pStyle w:val="Heading1"/>
        <w:spacing w:before="0" w:after="120"/>
      </w:pPr>
      <w:r>
        <w:rPr>
          <w:rFonts w:ascii="Calibri" w:hAnsi="Calibri"/>
          <w:b w:val="0"/>
          <w:color w:val="000000"/>
          <w:sz w:val="22"/>
        </w:rPr>
        <w:t>Executive summary</w:t>
      </w:r>
    </w:p>
    <w:p w14:paraId="365B82A7" w14:textId="785E2948" w:rsidR="008D2E05" w:rsidRDefault="001F0D99">
      <w:r>
        <w:rPr>
          <w:color w:val="000000"/>
        </w:rPr>
        <w:t xml:space="preserve">This document records how the confirmed requirements became the implemented </w:t>
      </w:r>
      <w:proofErr w:type="spellStart"/>
      <w:r>
        <w:rPr>
          <w:color w:val="000000"/>
        </w:rPr>
        <w:t>SmartCross</w:t>
      </w:r>
      <w:proofErr w:type="spellEnd"/>
      <w:r>
        <w:rPr>
          <w:color w:val="000000"/>
        </w:rPr>
        <w:t xml:space="preserve"> 2.2 simulator. The pilot remains a straight two-way zebra crossing with Normal and School modes. Normal provides 20 selectable conditions and excludes school-zone violation 17; School provides 21 conditions and retains that school-only case. The delivered build adds derived operating-condition confidence, simulated CCTV/ANPR evidence for violations, smoother actor motion, an officer-focused one-page occurrence report, contextual countermeasures, presentation mode, and a controlled demonstration login while preserving the simulation-only safety boundary.</w:t>
      </w:r>
    </w:p>
    <w:p w14:paraId="6FB02345" w14:textId="004950DF" w:rsidR="008D2E05" w:rsidRDefault="001F0D99">
      <w:proofErr w:type="spellStart"/>
      <w:r>
        <w:rPr>
          <w:color w:val="000000"/>
        </w:rPr>
        <w:t>SmartCross</w:t>
      </w:r>
      <w:proofErr w:type="spellEnd"/>
      <w:r>
        <w:rPr>
          <w:color w:val="000000"/>
        </w:rPr>
        <w:t xml:space="preserve"> 2.2 is a traceable research, simulation, training, and stakeholder-communication prototype. It is not a certified live traffic-control, enforcement, ANPR, emergency-dispatch, or public-safety system. All plate data, confidence values, recipients, sensor states, and incident evidence are deterministic simulation outputs.</w:t>
      </w:r>
    </w:p>
    <w:p w14:paraId="53460FC4" w14:textId="77777777" w:rsidR="008D2E05" w:rsidRPr="005A2895" w:rsidRDefault="00692F91">
      <w:pPr>
        <w:pStyle w:val="Heading1"/>
        <w:spacing w:before="0" w:after="120"/>
        <w:rPr>
          <w:bCs w:val="0"/>
          <w:sz w:val="40"/>
          <w:szCs w:val="36"/>
        </w:rPr>
      </w:pPr>
      <w:r w:rsidRPr="005A2895">
        <w:rPr>
          <w:rFonts w:ascii="Calibri" w:hAnsi="Calibri"/>
          <w:bCs w:val="0"/>
          <w:color w:val="000000"/>
          <w:sz w:val="28"/>
          <w:szCs w:val="36"/>
        </w:rPr>
        <w:t>1. Methodology overview</w:t>
      </w:r>
    </w:p>
    <w:p w14:paraId="41D7BC3A" w14:textId="43A000AC" w:rsidR="008D2E05" w:rsidRDefault="00251361">
      <w:r>
        <w:rPr>
          <w:color w:val="000000"/>
        </w:rPr>
        <w:t xml:space="preserve">The project uses complementary methods. OODA supplies the decision cycle; DRAG supplies debugging and refinement; localized </w:t>
      </w:r>
      <w:proofErr w:type="spellStart"/>
      <w:r>
        <w:rPr>
          <w:color w:val="000000"/>
        </w:rPr>
        <w:t>Neufert</w:t>
      </w:r>
      <w:proofErr w:type="spellEnd"/>
      <w:r>
        <w:rPr>
          <w:color w:val="000000"/>
        </w:rPr>
        <w:t xml:space="preserve"> analysis supplies spatial and human-scale evidence; Simpson's Psychomotor Domain supplies progressive system and user actions; Bloom's Taxonomy supplies cognitive progression; and AIM defines each prompt through Actor, Input, and Mission.</w:t>
      </w:r>
    </w:p>
    <w:tbl>
      <w:tblPr>
        <w:tblW w:w="0" w:type="auto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500"/>
        <w:gridCol w:w="4300"/>
        <w:gridCol w:w="3560"/>
      </w:tblGrid>
      <w:tr w:rsidR="008D2E05" w14:paraId="4E35E861" w14:textId="77777777" w:rsidTr="00247DE2">
        <w:trPr>
          <w:tblHeader/>
        </w:trPr>
        <w:tc>
          <w:tcPr>
            <w:tcW w:w="1500" w:type="dxa"/>
            <w:shd w:val="clear" w:color="auto" w:fill="E8EEF5"/>
            <w:vAlign w:val="center"/>
          </w:tcPr>
          <w:p w14:paraId="0C5CD7BD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Method</w:t>
            </w:r>
          </w:p>
        </w:tc>
        <w:tc>
          <w:tcPr>
            <w:tcW w:w="4300" w:type="dxa"/>
            <w:shd w:val="clear" w:color="auto" w:fill="E8EEF5"/>
            <w:vAlign w:val="center"/>
          </w:tcPr>
          <w:p w14:paraId="60CD18E4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Role in the project</w:t>
            </w:r>
          </w:p>
        </w:tc>
        <w:tc>
          <w:tcPr>
            <w:tcW w:w="3560" w:type="dxa"/>
            <w:shd w:val="clear" w:color="auto" w:fill="E8EEF5"/>
            <w:vAlign w:val="center"/>
          </w:tcPr>
          <w:p w14:paraId="3740DB9D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Typical question</w:t>
            </w:r>
          </w:p>
        </w:tc>
      </w:tr>
      <w:tr w:rsidR="008D2E05" w14:paraId="030C23AD" w14:textId="77777777" w:rsidTr="00247DE2">
        <w:tc>
          <w:tcPr>
            <w:tcW w:w="1500" w:type="dxa"/>
            <w:vAlign w:val="center"/>
          </w:tcPr>
          <w:p w14:paraId="0520C2FC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OODA</w:t>
            </w:r>
          </w:p>
        </w:tc>
        <w:tc>
          <w:tcPr>
            <w:tcW w:w="4300" w:type="dxa"/>
            <w:vAlign w:val="center"/>
          </w:tcPr>
          <w:p w14:paraId="54E4E6AE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Observe conditions, orient to Malaysian context, decide design response, act through prompt/code iteration.</w:t>
            </w:r>
          </w:p>
        </w:tc>
        <w:tc>
          <w:tcPr>
            <w:tcW w:w="3560" w:type="dxa"/>
            <w:vAlign w:val="center"/>
          </w:tcPr>
          <w:p w14:paraId="6C7296B2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What changed, what does it mean, what decision follows?</w:t>
            </w:r>
          </w:p>
        </w:tc>
      </w:tr>
      <w:tr w:rsidR="008D2E05" w14:paraId="27B0490B" w14:textId="77777777" w:rsidTr="00247DE2">
        <w:tc>
          <w:tcPr>
            <w:tcW w:w="1500" w:type="dxa"/>
            <w:vAlign w:val="center"/>
          </w:tcPr>
          <w:p w14:paraId="03C164D1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DRAG</w:t>
            </w:r>
          </w:p>
        </w:tc>
        <w:tc>
          <w:tcPr>
            <w:tcW w:w="4300" w:type="dxa"/>
            <w:vAlign w:val="center"/>
          </w:tcPr>
          <w:p w14:paraId="2D45458D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Detect defects, reason about causes, amend implementation, govern verification.</w:t>
            </w:r>
          </w:p>
        </w:tc>
        <w:tc>
          <w:tcPr>
            <w:tcW w:w="3560" w:type="dxa"/>
            <w:vAlign w:val="center"/>
          </w:tcPr>
          <w:p w14:paraId="5589EF5B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What is wrong, why, what fixes it, and how is it proven?</w:t>
            </w:r>
          </w:p>
        </w:tc>
      </w:tr>
      <w:tr w:rsidR="008D2E05" w14:paraId="5707F11B" w14:textId="77777777" w:rsidTr="00247DE2">
        <w:tc>
          <w:tcPr>
            <w:tcW w:w="1500" w:type="dxa"/>
            <w:vAlign w:val="center"/>
          </w:tcPr>
          <w:p w14:paraId="30EEF806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 xml:space="preserve">Localized </w:t>
            </w:r>
            <w:proofErr w:type="spellStart"/>
            <w:r>
              <w:rPr>
                <w:color w:val="000000"/>
                <w:sz w:val="19"/>
              </w:rPr>
              <w:t>Neufert</w:t>
            </w:r>
            <w:proofErr w:type="spellEnd"/>
          </w:p>
        </w:tc>
        <w:tc>
          <w:tcPr>
            <w:tcW w:w="4300" w:type="dxa"/>
            <w:vAlign w:val="center"/>
          </w:tcPr>
          <w:p w14:paraId="5AADCD87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Translate dimensions, movement, circulation, crossing, accessibility, and geometry into criteria.</w:t>
            </w:r>
          </w:p>
        </w:tc>
        <w:tc>
          <w:tcPr>
            <w:tcW w:w="3560" w:type="dxa"/>
            <w:vAlign w:val="center"/>
          </w:tcPr>
          <w:p w14:paraId="58B29B98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What spatial or human-factor requirement should influence the interface?</w:t>
            </w:r>
          </w:p>
        </w:tc>
      </w:tr>
      <w:tr w:rsidR="008D2E05" w14:paraId="2D911B43" w14:textId="77777777" w:rsidTr="00247DE2">
        <w:tc>
          <w:tcPr>
            <w:tcW w:w="1500" w:type="dxa"/>
            <w:vAlign w:val="center"/>
          </w:tcPr>
          <w:p w14:paraId="66B97F4F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 xml:space="preserve">Simpson </w:t>
            </w:r>
            <w:r>
              <w:rPr>
                <w:color w:val="000000"/>
                <w:sz w:val="19"/>
              </w:rPr>
              <w:lastRenderedPageBreak/>
              <w:t>psychomotor</w:t>
            </w:r>
          </w:p>
        </w:tc>
        <w:tc>
          <w:tcPr>
            <w:tcW w:w="4300" w:type="dxa"/>
            <w:vAlign w:val="center"/>
          </w:tcPr>
          <w:p w14:paraId="7555E61E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lastRenderedPageBreak/>
              <w:t xml:space="preserve">Classify observable actions from perception to </w:t>
            </w:r>
            <w:r>
              <w:rPr>
                <w:color w:val="000000"/>
                <w:sz w:val="19"/>
              </w:rPr>
              <w:lastRenderedPageBreak/>
              <w:t>origination.</w:t>
            </w:r>
          </w:p>
        </w:tc>
        <w:tc>
          <w:tcPr>
            <w:tcW w:w="3560" w:type="dxa"/>
            <w:vAlign w:val="center"/>
          </w:tcPr>
          <w:p w14:paraId="7B6A06BB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lastRenderedPageBreak/>
              <w:t xml:space="preserve">What action must the sensor, controller, </w:t>
            </w:r>
            <w:r>
              <w:rPr>
                <w:color w:val="000000"/>
                <w:sz w:val="19"/>
              </w:rPr>
              <w:lastRenderedPageBreak/>
              <w:t>operator, or user perform?</w:t>
            </w:r>
          </w:p>
        </w:tc>
      </w:tr>
      <w:tr w:rsidR="008D2E05" w14:paraId="086EF5F9" w14:textId="77777777" w:rsidTr="00247DE2">
        <w:tc>
          <w:tcPr>
            <w:tcW w:w="1500" w:type="dxa"/>
            <w:vAlign w:val="center"/>
          </w:tcPr>
          <w:p w14:paraId="32CF9F66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lastRenderedPageBreak/>
              <w:t>Bloom taxonomy</w:t>
            </w:r>
          </w:p>
        </w:tc>
        <w:tc>
          <w:tcPr>
            <w:tcW w:w="4300" w:type="dxa"/>
            <w:vAlign w:val="center"/>
          </w:tcPr>
          <w:p w14:paraId="6222DF86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Move from remembering evidence to creating a validated response.</w:t>
            </w:r>
          </w:p>
        </w:tc>
        <w:tc>
          <w:tcPr>
            <w:tcW w:w="3560" w:type="dxa"/>
            <w:vAlign w:val="center"/>
          </w:tcPr>
          <w:p w14:paraId="6EE5FEDA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What understanding is required before implementation?</w:t>
            </w:r>
          </w:p>
        </w:tc>
      </w:tr>
      <w:tr w:rsidR="008D2E05" w14:paraId="2A1ABE7B" w14:textId="77777777" w:rsidTr="00247DE2">
        <w:tc>
          <w:tcPr>
            <w:tcW w:w="1500" w:type="dxa"/>
            <w:vAlign w:val="center"/>
          </w:tcPr>
          <w:p w14:paraId="23DEFFD7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AIM</w:t>
            </w:r>
          </w:p>
        </w:tc>
        <w:tc>
          <w:tcPr>
            <w:tcW w:w="4300" w:type="dxa"/>
            <w:vAlign w:val="center"/>
          </w:tcPr>
          <w:p w14:paraId="3D099F4A" w14:textId="6E961EF6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Define a focused implementation request through Actor, Input, and Mission.</w:t>
            </w:r>
          </w:p>
        </w:tc>
        <w:tc>
          <w:tcPr>
            <w:tcW w:w="3560" w:type="dxa"/>
            <w:vAlign w:val="center"/>
          </w:tcPr>
          <w:p w14:paraId="3530BEF6" w14:textId="6CD52C93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Who acts, what evidence and constraints are provided, and what verified outcome must be delivered?</w:t>
            </w:r>
          </w:p>
        </w:tc>
      </w:tr>
    </w:tbl>
    <w:p w14:paraId="5F0A49BA" w14:textId="77777777" w:rsidR="008D2E05" w:rsidRPr="005A2895" w:rsidRDefault="00692F91">
      <w:pPr>
        <w:pStyle w:val="Heading1"/>
        <w:spacing w:before="0" w:after="120"/>
        <w:rPr>
          <w:bCs w:val="0"/>
          <w:sz w:val="40"/>
          <w:szCs w:val="36"/>
        </w:rPr>
      </w:pPr>
      <w:r w:rsidRPr="005A2895">
        <w:rPr>
          <w:rFonts w:ascii="Calibri" w:hAnsi="Calibri"/>
          <w:bCs w:val="0"/>
          <w:color w:val="000000"/>
          <w:sz w:val="28"/>
          <w:szCs w:val="36"/>
        </w:rPr>
        <w:t>2. OODA cycle applied to the project</w:t>
      </w:r>
    </w:p>
    <w:p w14:paraId="28BB44A1" w14:textId="77777777" w:rsidR="008D2E05" w:rsidRDefault="00692F91">
      <w:pPr>
        <w:pStyle w:val="Heading2"/>
        <w:spacing w:before="0"/>
      </w:pPr>
      <w:r>
        <w:rPr>
          <w:rFonts w:ascii="Calibri" w:hAnsi="Calibri"/>
          <w:b w:val="0"/>
          <w:color w:val="000000"/>
          <w:sz w:val="22"/>
        </w:rPr>
        <w:t>Observe</w:t>
      </w:r>
    </w:p>
    <w:p w14:paraId="3344A915" w14:textId="331AA32D" w:rsidR="008D2E05" w:rsidRDefault="001F0D99">
      <w:r>
        <w:rPr>
          <w:color w:val="000000"/>
        </w:rPr>
        <w:t xml:space="preserve">Review the current </w:t>
      </w:r>
      <w:proofErr w:type="spellStart"/>
      <w:r>
        <w:rPr>
          <w:color w:val="000000"/>
        </w:rPr>
        <w:t>SmartCross</w:t>
      </w:r>
      <w:proofErr w:type="spellEnd"/>
      <w:r>
        <w:rPr>
          <w:color w:val="000000"/>
        </w:rPr>
        <w:t xml:space="preserve"> 2.2 source, screenshots, supplied requirements, Normal and School catalogues, controller states, operating-condition variables, confidence bands, CCTV evidence, logs, one-page report, deployment target, and simulation-only boundary.</w:t>
      </w:r>
    </w:p>
    <w:p w14:paraId="6C17673D" w14:textId="77777777" w:rsidR="008D2E05" w:rsidRDefault="00692F91">
      <w:pPr>
        <w:pStyle w:val="Heading2"/>
        <w:spacing w:before="0"/>
      </w:pPr>
      <w:r>
        <w:rPr>
          <w:rFonts w:ascii="Calibri" w:hAnsi="Calibri"/>
          <w:b w:val="0"/>
          <w:color w:val="000000"/>
          <w:sz w:val="22"/>
        </w:rPr>
        <w:t>Orient</w:t>
      </w:r>
    </w:p>
    <w:p w14:paraId="58E07C7B" w14:textId="77777777" w:rsidR="008D2E05" w:rsidRDefault="00692F91">
      <w:r>
        <w:rPr>
          <w:color w:val="000000"/>
        </w:rPr>
        <w:t xml:space="preserve">Localize the problem to MPAJ/Ampang Jaya, Malaysian traffic </w:t>
      </w:r>
      <w:proofErr w:type="spellStart"/>
      <w:r>
        <w:rPr>
          <w:color w:val="000000"/>
        </w:rPr>
        <w:t>behaviour</w:t>
      </w:r>
      <w:proofErr w:type="spellEnd"/>
      <w:r>
        <w:rPr>
          <w:color w:val="000000"/>
        </w:rPr>
        <w:t>, motorcycles, school-zone vulnerability, tropical conditions, nighttime visibility, accessibility, emergency response, privacy, and simulation boundaries.</w:t>
      </w:r>
    </w:p>
    <w:p w14:paraId="3714551F" w14:textId="77777777" w:rsidR="008D2E05" w:rsidRDefault="00692F91">
      <w:pPr>
        <w:pStyle w:val="Heading2"/>
        <w:spacing w:before="0"/>
      </w:pPr>
      <w:r>
        <w:rPr>
          <w:rFonts w:ascii="Calibri" w:hAnsi="Calibri"/>
          <w:b w:val="0"/>
          <w:color w:val="000000"/>
          <w:sz w:val="22"/>
        </w:rPr>
        <w:t>Decide</w:t>
      </w:r>
    </w:p>
    <w:p w14:paraId="22126952" w14:textId="550A2BEE" w:rsidR="008D2E05" w:rsidRDefault="001F0D99">
      <w:r>
        <w:rPr>
          <w:color w:val="000000"/>
        </w:rPr>
        <w:t>Choose the two-mode page structure, violation-specific seven-stage motion, 12-second protected WALK, controller and signal states, derived sensor health, environmental confidence effects, synthetic CCTV evidence, one-page reporting, mock escalation, presentation mode, responsive layout, and validation strategy.</w:t>
      </w:r>
    </w:p>
    <w:p w14:paraId="375F2736" w14:textId="77777777" w:rsidR="008D2E05" w:rsidRDefault="00692F91">
      <w:pPr>
        <w:pStyle w:val="Heading2"/>
        <w:spacing w:before="0"/>
      </w:pPr>
      <w:r>
        <w:rPr>
          <w:rFonts w:ascii="Calibri" w:hAnsi="Calibri"/>
          <w:b w:val="0"/>
          <w:color w:val="000000"/>
          <w:sz w:val="22"/>
        </w:rPr>
        <w:t>Act</w:t>
      </w:r>
    </w:p>
    <w:p w14:paraId="587013D7" w14:textId="40D11C2A" w:rsidR="008D2E05" w:rsidRDefault="001F0D99">
      <w:r>
        <w:rPr>
          <w:color w:val="000000"/>
        </w:rPr>
        <w:t>Issue precise Codex prompts, inspect each bounded change, run every selectable Normal and School condition, verify the protected WALK and low-confidence interlocks, check motion continuity and evidence fields, generate the officer report, and prepare the 13-file deployment bundle only after local validation.</w:t>
      </w:r>
    </w:p>
    <w:p w14:paraId="5EB5F50C" w14:textId="6CD3AB4F" w:rsidR="008D2E05" w:rsidRDefault="00251361">
      <w:r>
        <w:rPr>
          <w:color w:val="000000"/>
        </w:rPr>
        <w:t xml:space="preserve">OODA is cyclic: each screenshot, failed test, sequence mismatch, user observation, or feature request becomes new evidence for the next Observe stage without silently broadening the </w:t>
      </w:r>
      <w:proofErr w:type="spellStart"/>
      <w:r w:rsidR="001F0D99">
        <w:rPr>
          <w:color w:val="000000"/>
        </w:rPr>
        <w:t>SmartCross</w:t>
      </w:r>
      <w:proofErr w:type="spellEnd"/>
      <w:r w:rsidR="001F0D99">
        <w:rPr>
          <w:color w:val="000000"/>
        </w:rPr>
        <w:t xml:space="preserve"> 2.2 pilot</w:t>
      </w:r>
      <w:r>
        <w:rPr>
          <w:color w:val="000000"/>
        </w:rPr>
        <w:t xml:space="preserve"> scope.</w:t>
      </w:r>
    </w:p>
    <w:p w14:paraId="0586B451" w14:textId="77777777" w:rsidR="008D2E05" w:rsidRPr="005A2895" w:rsidRDefault="00692F91">
      <w:pPr>
        <w:pStyle w:val="Heading1"/>
        <w:spacing w:before="0" w:after="120"/>
        <w:rPr>
          <w:bCs w:val="0"/>
          <w:sz w:val="40"/>
          <w:szCs w:val="36"/>
        </w:rPr>
      </w:pPr>
      <w:r w:rsidRPr="005A2895">
        <w:rPr>
          <w:rFonts w:ascii="Calibri" w:hAnsi="Calibri"/>
          <w:bCs w:val="0"/>
          <w:color w:val="000000"/>
          <w:sz w:val="28"/>
          <w:szCs w:val="36"/>
        </w:rPr>
        <w:t>3. DRAG refinement and troubleshooting</w:t>
      </w:r>
    </w:p>
    <w:tbl>
      <w:tblPr>
        <w:tblW w:w="0" w:type="auto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400"/>
        <w:gridCol w:w="5000"/>
        <w:gridCol w:w="2960"/>
      </w:tblGrid>
      <w:tr w:rsidR="008D2E05" w14:paraId="205B8DE9" w14:textId="77777777" w:rsidTr="00247DE2">
        <w:trPr>
          <w:tblHeader/>
        </w:trPr>
        <w:tc>
          <w:tcPr>
            <w:tcW w:w="1400" w:type="dxa"/>
            <w:shd w:val="clear" w:color="auto" w:fill="E8EEF5"/>
            <w:vAlign w:val="center"/>
          </w:tcPr>
          <w:p w14:paraId="1BC02A92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DRAG stage</w:t>
            </w:r>
          </w:p>
        </w:tc>
        <w:tc>
          <w:tcPr>
            <w:tcW w:w="5000" w:type="dxa"/>
            <w:shd w:val="clear" w:color="auto" w:fill="E8EEF5"/>
            <w:vAlign w:val="center"/>
          </w:tcPr>
          <w:p w14:paraId="362DDDC9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Project activity</w:t>
            </w:r>
          </w:p>
        </w:tc>
        <w:tc>
          <w:tcPr>
            <w:tcW w:w="2960" w:type="dxa"/>
            <w:shd w:val="clear" w:color="auto" w:fill="E8EEF5"/>
            <w:vAlign w:val="center"/>
          </w:tcPr>
          <w:p w14:paraId="18A22B15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Expected output</w:t>
            </w:r>
          </w:p>
        </w:tc>
      </w:tr>
      <w:tr w:rsidR="008D2E05" w14:paraId="7A090A1E" w14:textId="77777777" w:rsidTr="00247DE2">
        <w:tc>
          <w:tcPr>
            <w:tcW w:w="1400" w:type="dxa"/>
            <w:vAlign w:val="center"/>
          </w:tcPr>
          <w:p w14:paraId="735FEFD8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Detect</w:t>
            </w:r>
          </w:p>
        </w:tc>
        <w:tc>
          <w:tcPr>
            <w:tcW w:w="5000" w:type="dxa"/>
            <w:vAlign w:val="center"/>
          </w:tcPr>
          <w:p w14:paraId="42812742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 xml:space="preserve">Inspect screens, flows, language, tables, headings, simulator </w:t>
            </w:r>
            <w:proofErr w:type="spellStart"/>
            <w:r>
              <w:rPr>
                <w:color w:val="000000"/>
                <w:sz w:val="19"/>
              </w:rPr>
              <w:t>behaviour</w:t>
            </w:r>
            <w:proofErr w:type="spellEnd"/>
            <w:r>
              <w:rPr>
                <w:color w:val="000000"/>
                <w:sz w:val="19"/>
              </w:rPr>
              <w:t>, links, responsive layout, and safety boundaries.</w:t>
            </w:r>
          </w:p>
        </w:tc>
        <w:tc>
          <w:tcPr>
            <w:tcW w:w="2960" w:type="dxa"/>
            <w:vAlign w:val="center"/>
          </w:tcPr>
          <w:p w14:paraId="6FCBD721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A stated infraction or improvement opportunity.</w:t>
            </w:r>
          </w:p>
        </w:tc>
      </w:tr>
      <w:tr w:rsidR="008D2E05" w14:paraId="21C35705" w14:textId="77777777" w:rsidTr="00247DE2">
        <w:tc>
          <w:tcPr>
            <w:tcW w:w="1400" w:type="dxa"/>
            <w:vAlign w:val="center"/>
          </w:tcPr>
          <w:p w14:paraId="47D607ED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Reason</w:t>
            </w:r>
          </w:p>
        </w:tc>
        <w:tc>
          <w:tcPr>
            <w:tcW w:w="5000" w:type="dxa"/>
            <w:vAlign w:val="center"/>
          </w:tcPr>
          <w:p w14:paraId="78FADFA4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Connect the symptom to a cause: missing requirement, unclear prompt, state logic, visual hierarchy, unrealistic scenario, or unverified assumption.</w:t>
            </w:r>
          </w:p>
        </w:tc>
        <w:tc>
          <w:tcPr>
            <w:tcW w:w="2960" w:type="dxa"/>
            <w:vAlign w:val="center"/>
          </w:tcPr>
          <w:p w14:paraId="4B62A0E5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A cause-and-effect explanation.</w:t>
            </w:r>
          </w:p>
        </w:tc>
      </w:tr>
      <w:tr w:rsidR="008D2E05" w14:paraId="0D7B6346" w14:textId="77777777" w:rsidTr="00247DE2">
        <w:tc>
          <w:tcPr>
            <w:tcW w:w="1400" w:type="dxa"/>
            <w:vAlign w:val="center"/>
          </w:tcPr>
          <w:p w14:paraId="5DEE2EE2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Amend</w:t>
            </w:r>
          </w:p>
        </w:tc>
        <w:tc>
          <w:tcPr>
            <w:tcW w:w="5000" w:type="dxa"/>
            <w:vAlign w:val="center"/>
          </w:tcPr>
          <w:p w14:paraId="15898CAA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Write a bounded Codex change request that preserves working features and names exact components or rules to change.</w:t>
            </w:r>
          </w:p>
        </w:tc>
        <w:tc>
          <w:tcPr>
            <w:tcW w:w="2960" w:type="dxa"/>
            <w:vAlign w:val="center"/>
          </w:tcPr>
          <w:p w14:paraId="58E61333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A targeted implementation prompt.</w:t>
            </w:r>
          </w:p>
        </w:tc>
      </w:tr>
      <w:tr w:rsidR="008D2E05" w14:paraId="3903541C" w14:textId="77777777" w:rsidTr="00247DE2">
        <w:tc>
          <w:tcPr>
            <w:tcW w:w="1400" w:type="dxa"/>
            <w:vAlign w:val="center"/>
          </w:tcPr>
          <w:p w14:paraId="519C1C71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lastRenderedPageBreak/>
              <w:t>Govern</w:t>
            </w:r>
          </w:p>
        </w:tc>
        <w:tc>
          <w:tcPr>
            <w:tcW w:w="5000" w:type="dxa"/>
            <w:vAlign w:val="center"/>
          </w:tcPr>
          <w:p w14:paraId="6CFBF4BD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 xml:space="preserve">Re-run the workflow, compare before/after </w:t>
            </w:r>
            <w:proofErr w:type="spellStart"/>
            <w:r>
              <w:rPr>
                <w:color w:val="000000"/>
                <w:sz w:val="19"/>
              </w:rPr>
              <w:t>behaviour</w:t>
            </w:r>
            <w:proofErr w:type="spellEnd"/>
            <w:r>
              <w:rPr>
                <w:color w:val="000000"/>
                <w:sz w:val="19"/>
              </w:rPr>
              <w:t>, verify acceptance criteria, and record limitations.</w:t>
            </w:r>
          </w:p>
        </w:tc>
        <w:tc>
          <w:tcPr>
            <w:tcW w:w="2960" w:type="dxa"/>
            <w:vAlign w:val="center"/>
          </w:tcPr>
          <w:p w14:paraId="18E8E0C3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A verified change record and next decision.</w:t>
            </w:r>
          </w:p>
        </w:tc>
      </w:tr>
    </w:tbl>
    <w:p w14:paraId="4FBE83A6" w14:textId="6FEFDED2" w:rsidR="008D2E05" w:rsidRDefault="001F0D99">
      <w:pPr>
        <w:rPr>
          <w:color w:val="000000"/>
        </w:rPr>
      </w:pPr>
      <w:r>
        <w:rPr>
          <w:color w:val="000000"/>
        </w:rPr>
        <w:t xml:space="preserve">DRAG prevents feature drift. Each amendment states what is retained, changed, excluded, and verified. For </w:t>
      </w:r>
      <w:proofErr w:type="spellStart"/>
      <w:r>
        <w:rPr>
          <w:color w:val="000000"/>
        </w:rPr>
        <w:t>SmartCross</w:t>
      </w:r>
      <w:proofErr w:type="spellEnd"/>
      <w:r>
        <w:rPr>
          <w:color w:val="000000"/>
        </w:rPr>
        <w:t xml:space="preserve"> 2.2, the process retained the straight two-way Normal/School scope, removed obsolete legend and Accessibility pages without removing accessible operation, preserved scenario-specific motion and logs, enforced WALK only after conflicting traffic stops, and kept notification recipients inside a local mock workflow.</w:t>
      </w:r>
    </w:p>
    <w:p w14:paraId="31E484B3" w14:textId="77777777" w:rsidR="005A2895" w:rsidRDefault="005A2895">
      <w:pPr>
        <w:rPr>
          <w:color w:val="000000"/>
        </w:rPr>
      </w:pPr>
    </w:p>
    <w:p w14:paraId="3A49F2F5" w14:textId="77777777" w:rsidR="005A2895" w:rsidRDefault="005A2895"/>
    <w:p w14:paraId="5ACD4A19" w14:textId="77777777" w:rsidR="008D2E05" w:rsidRPr="005A2895" w:rsidRDefault="00692F91">
      <w:pPr>
        <w:pStyle w:val="Heading1"/>
        <w:spacing w:before="0" w:after="120"/>
        <w:rPr>
          <w:bCs w:val="0"/>
          <w:sz w:val="36"/>
          <w:szCs w:val="32"/>
        </w:rPr>
      </w:pPr>
      <w:r w:rsidRPr="005A2895">
        <w:rPr>
          <w:rFonts w:ascii="Calibri" w:hAnsi="Calibri"/>
          <w:bCs w:val="0"/>
          <w:color w:val="000000"/>
          <w:sz w:val="24"/>
          <w:szCs w:val="32"/>
        </w:rPr>
        <w:t xml:space="preserve">4. Localized </w:t>
      </w:r>
      <w:proofErr w:type="spellStart"/>
      <w:r w:rsidRPr="005A2895">
        <w:rPr>
          <w:rFonts w:ascii="Calibri" w:hAnsi="Calibri"/>
          <w:bCs w:val="0"/>
          <w:color w:val="000000"/>
          <w:sz w:val="24"/>
          <w:szCs w:val="32"/>
        </w:rPr>
        <w:t>Neufert</w:t>
      </w:r>
      <w:proofErr w:type="spellEnd"/>
      <w:r w:rsidRPr="005A2895">
        <w:rPr>
          <w:rFonts w:ascii="Calibri" w:hAnsi="Calibri"/>
          <w:bCs w:val="0"/>
          <w:color w:val="000000"/>
          <w:sz w:val="24"/>
          <w:szCs w:val="32"/>
        </w:rPr>
        <w:t xml:space="preserve"> evidence architecture</w:t>
      </w:r>
    </w:p>
    <w:p w14:paraId="10A09646" w14:textId="259E460E" w:rsidR="008D2E05" w:rsidRDefault="00692F91">
      <w:proofErr w:type="spellStart"/>
      <w:r>
        <w:rPr>
          <w:color w:val="000000"/>
        </w:rPr>
        <w:t>Neufert</w:t>
      </w:r>
      <w:proofErr w:type="spellEnd"/>
      <w:r>
        <w:rPr>
          <w:color w:val="000000"/>
        </w:rPr>
        <w:t xml:space="preserve"> pages 389–399 were treated as a design-evidence layer. The method extracts evidence, classifies it, localizes it, and converts it into a webpage criterion or scenario rule. </w:t>
      </w:r>
      <w:proofErr w:type="spellStart"/>
      <w:r>
        <w:rPr>
          <w:color w:val="000000"/>
        </w:rPr>
        <w:t>Neufert</w:t>
      </w:r>
      <w:proofErr w:type="spellEnd"/>
      <w:r>
        <w:rPr>
          <w:color w:val="000000"/>
        </w:rPr>
        <w:t xml:space="preserve"> is not automatically a Malaysian legal standard; it must be </w:t>
      </w:r>
      <w:r w:rsidR="004873E0">
        <w:rPr>
          <w:color w:val="000000"/>
        </w:rPr>
        <w:t xml:space="preserve">localized and </w:t>
      </w:r>
      <w:r>
        <w:rPr>
          <w:color w:val="000000"/>
        </w:rPr>
        <w:t>checked against Malaysian guidance, MPAJ conditions, field measurements, and professional approval.</w:t>
      </w:r>
    </w:p>
    <w:tbl>
      <w:tblPr>
        <w:tblW w:w="0" w:type="auto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4300"/>
        <w:gridCol w:w="3360"/>
      </w:tblGrid>
      <w:tr w:rsidR="008D2E05" w14:paraId="2BA66EDF" w14:textId="77777777" w:rsidTr="00247DE2">
        <w:trPr>
          <w:tblHeader/>
        </w:trPr>
        <w:tc>
          <w:tcPr>
            <w:tcW w:w="1700" w:type="dxa"/>
            <w:shd w:val="clear" w:color="auto" w:fill="E8EEF5"/>
            <w:vAlign w:val="center"/>
          </w:tcPr>
          <w:p w14:paraId="7BB1B233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Evidence layer</w:t>
            </w:r>
          </w:p>
        </w:tc>
        <w:tc>
          <w:tcPr>
            <w:tcW w:w="4300" w:type="dxa"/>
            <w:shd w:val="clear" w:color="auto" w:fill="E8EEF5"/>
            <w:vAlign w:val="center"/>
          </w:tcPr>
          <w:p w14:paraId="6B0E4643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What was extracted or considered</w:t>
            </w:r>
          </w:p>
        </w:tc>
        <w:tc>
          <w:tcPr>
            <w:tcW w:w="3360" w:type="dxa"/>
            <w:shd w:val="clear" w:color="auto" w:fill="E8EEF5"/>
            <w:vAlign w:val="center"/>
          </w:tcPr>
          <w:p w14:paraId="1DAA5C5F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How it informs the webpage</w:t>
            </w:r>
          </w:p>
        </w:tc>
      </w:tr>
      <w:tr w:rsidR="008D2E05" w14:paraId="6E9C343C" w14:textId="77777777" w:rsidTr="00247DE2">
        <w:tc>
          <w:tcPr>
            <w:tcW w:w="1700" w:type="dxa"/>
            <w:vAlign w:val="center"/>
          </w:tcPr>
          <w:p w14:paraId="2AF829FE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Human scale</w:t>
            </w:r>
          </w:p>
        </w:tc>
        <w:tc>
          <w:tcPr>
            <w:tcW w:w="4300" w:type="dxa"/>
            <w:vAlign w:val="center"/>
          </w:tcPr>
          <w:p w14:paraId="0D6FCBF8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Pedestrian dimensions, movement, circulation space, and vulnerable users.</w:t>
            </w:r>
          </w:p>
        </w:tc>
        <w:tc>
          <w:tcPr>
            <w:tcW w:w="3360" w:type="dxa"/>
            <w:vAlign w:val="center"/>
          </w:tcPr>
          <w:p w14:paraId="14F0A2A4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Readable crossing states, waiting areas, user categories, accessibility cues, and assumptions.</w:t>
            </w:r>
          </w:p>
        </w:tc>
      </w:tr>
      <w:tr w:rsidR="008D2E05" w14:paraId="353EFF3E" w14:textId="77777777" w:rsidTr="00247DE2">
        <w:tc>
          <w:tcPr>
            <w:tcW w:w="1700" w:type="dxa"/>
            <w:vAlign w:val="center"/>
          </w:tcPr>
          <w:p w14:paraId="798CC6A6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Road geometry</w:t>
            </w:r>
          </w:p>
        </w:tc>
        <w:tc>
          <w:tcPr>
            <w:tcW w:w="4300" w:type="dxa"/>
            <w:vAlign w:val="center"/>
          </w:tcPr>
          <w:p w14:paraId="28ADBB07" w14:textId="50815D20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Crossing distance, straight two-way approach layout, sight distance, waiting area, zebra route, and conflict points. Junction geometries are future-phase evidence only.</w:t>
            </w:r>
          </w:p>
        </w:tc>
        <w:tc>
          <w:tcPr>
            <w:tcW w:w="3360" w:type="dxa"/>
            <w:vAlign w:val="center"/>
          </w:tcPr>
          <w:p w14:paraId="2BECC499" w14:textId="13BE5B96" w:rsidR="008D2E05" w:rsidRDefault="001F0D99">
            <w:pPr>
              <w:spacing w:after="0" w:line="240" w:lineRule="auto"/>
            </w:pPr>
            <w:r>
              <w:rPr>
                <w:color w:val="000000"/>
                <w:sz w:val="19"/>
              </w:rPr>
              <w:t>Normal and School scenes, fixed vehicle lanes, roadside detection, stop positions, and a direct protected pedestrian route.</w:t>
            </w:r>
          </w:p>
        </w:tc>
      </w:tr>
      <w:tr w:rsidR="008D2E05" w14:paraId="0572EDB1" w14:textId="77777777" w:rsidTr="00247DE2">
        <w:tc>
          <w:tcPr>
            <w:tcW w:w="1700" w:type="dxa"/>
            <w:vAlign w:val="center"/>
          </w:tcPr>
          <w:p w14:paraId="4CD2C94F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Operations</w:t>
            </w:r>
          </w:p>
        </w:tc>
        <w:tc>
          <w:tcPr>
            <w:tcW w:w="4300" w:type="dxa"/>
            <w:vAlign w:val="center"/>
          </w:tcPr>
          <w:p w14:paraId="4D81C918" w14:textId="2242460C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Synchronized signal sequence, pedestrian clearance, violation-specific vehicle movement, sensor state, collision/fire effects, and recovery timing.</w:t>
            </w:r>
          </w:p>
        </w:tc>
        <w:tc>
          <w:tcPr>
            <w:tcW w:w="3360" w:type="dxa"/>
            <w:vAlign w:val="center"/>
          </w:tcPr>
          <w:p w14:paraId="070C7F0E" w14:textId="1CED178C" w:rsidR="008D2E05" w:rsidRDefault="001F0D99">
            <w:pPr>
              <w:spacing w:after="0" w:line="240" w:lineRule="auto"/>
            </w:pPr>
            <w:r>
              <w:rPr>
                <w:color w:val="000000"/>
                <w:sz w:val="19"/>
              </w:rPr>
              <w:t>Deterministic seven-stage profiles, 12-second protected WALK, derived confidence, synthetic CCTV evidence, event log, one-page occurrence report, and local mock escalation.</w:t>
            </w:r>
          </w:p>
        </w:tc>
      </w:tr>
      <w:tr w:rsidR="008D2E05" w14:paraId="65D7CB09" w14:textId="77777777" w:rsidTr="00247DE2">
        <w:tc>
          <w:tcPr>
            <w:tcW w:w="1700" w:type="dxa"/>
            <w:vAlign w:val="center"/>
          </w:tcPr>
          <w:p w14:paraId="25155C38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Context localization</w:t>
            </w:r>
          </w:p>
        </w:tc>
        <w:tc>
          <w:tcPr>
            <w:tcW w:w="4300" w:type="dxa"/>
            <w:vAlign w:val="center"/>
          </w:tcPr>
          <w:p w14:paraId="3F7F9DAC" w14:textId="5FD5F3B4" w:rsidR="008D2E05" w:rsidRDefault="001F0D99">
            <w:pPr>
              <w:spacing w:after="0" w:line="240" w:lineRule="auto"/>
            </w:pPr>
            <w:r>
              <w:rPr>
                <w:color w:val="000000"/>
                <w:sz w:val="19"/>
              </w:rPr>
              <w:t xml:space="preserve">Motorcycles, peak congestion, rain with wet-road ponding, day/night lighting, clear/haze/dense-haze visibility, children, elderly users, and </w:t>
            </w:r>
            <w:proofErr w:type="spellStart"/>
            <w:r>
              <w:rPr>
                <w:color w:val="000000"/>
                <w:sz w:val="19"/>
              </w:rPr>
              <w:t>PwD</w:t>
            </w:r>
            <w:proofErr w:type="spellEnd"/>
            <w:r>
              <w:rPr>
                <w:color w:val="000000"/>
                <w:sz w:val="19"/>
              </w:rPr>
              <w:t>.</w:t>
            </w:r>
          </w:p>
        </w:tc>
        <w:tc>
          <w:tcPr>
            <w:tcW w:w="3360" w:type="dxa"/>
            <w:vAlign w:val="center"/>
          </w:tcPr>
          <w:p w14:paraId="1DD09459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Criteria that reflect Ampang Jaya rather than generic dashboard content.</w:t>
            </w:r>
          </w:p>
        </w:tc>
      </w:tr>
      <w:tr w:rsidR="008D2E05" w14:paraId="2D727D0B" w14:textId="77777777" w:rsidTr="00247DE2">
        <w:tc>
          <w:tcPr>
            <w:tcW w:w="1700" w:type="dxa"/>
            <w:vAlign w:val="center"/>
          </w:tcPr>
          <w:p w14:paraId="2294F4A9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Evidence governance</w:t>
            </w:r>
          </w:p>
        </w:tc>
        <w:tc>
          <w:tcPr>
            <w:tcW w:w="4300" w:type="dxa"/>
            <w:vAlign w:val="center"/>
          </w:tcPr>
          <w:p w14:paraId="477AA972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Source page, section, figure/table, unit, limitation, and applicability.</w:t>
            </w:r>
          </w:p>
        </w:tc>
        <w:tc>
          <w:tcPr>
            <w:tcW w:w="3360" w:type="dxa"/>
            <w:vAlign w:val="center"/>
          </w:tcPr>
          <w:p w14:paraId="47C36124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Traceable decisions with assumptions separated from sourced evidence.</w:t>
            </w:r>
          </w:p>
        </w:tc>
      </w:tr>
    </w:tbl>
    <w:p w14:paraId="1C33D61B" w14:textId="77777777" w:rsidR="008D2E05" w:rsidRDefault="00692F91">
      <w:pPr>
        <w:pStyle w:val="Heading1"/>
        <w:spacing w:before="0" w:after="120"/>
      </w:pPr>
      <w:r>
        <w:rPr>
          <w:rFonts w:ascii="Calibri" w:hAnsi="Calibri"/>
          <w:b w:val="0"/>
          <w:color w:val="000000"/>
          <w:sz w:val="22"/>
        </w:rPr>
        <w:t>5. Webpage development workflow</w:t>
      </w:r>
    </w:p>
    <w:p w14:paraId="0BA98BC0" w14:textId="700D4937" w:rsidR="008D2E05" w:rsidRDefault="00251361" w:rsidP="001F0D99">
      <w:pPr>
        <w:pStyle w:val="ListNumber"/>
        <w:spacing w:after="60"/>
      </w:pPr>
      <w:r>
        <w:rPr>
          <w:color w:val="000000"/>
        </w:rPr>
        <w:t xml:space="preserve">Define the boundary: </w:t>
      </w:r>
      <w:proofErr w:type="spellStart"/>
      <w:r w:rsidR="001F0D99">
        <w:rPr>
          <w:color w:val="000000"/>
        </w:rPr>
        <w:t>SmartCross</w:t>
      </w:r>
      <w:proofErr w:type="spellEnd"/>
      <w:r w:rsidR="001F0D99">
        <w:rPr>
          <w:color w:val="000000"/>
        </w:rPr>
        <w:t xml:space="preserve"> 2.2</w:t>
      </w:r>
      <w:r>
        <w:rPr>
          <w:color w:val="000000"/>
        </w:rPr>
        <w:t xml:space="preserve"> covers a straight two-way zebra crossing in Normal and School modes. Junction scenarios are outside the current </w:t>
      </w:r>
      <w:proofErr w:type="spellStart"/>
      <w:r w:rsidR="001F0D99">
        <w:rPr>
          <w:color w:val="000000"/>
        </w:rPr>
        <w:t>SmartCross</w:t>
      </w:r>
      <w:proofErr w:type="spellEnd"/>
      <w:r w:rsidR="001F0D99">
        <w:rPr>
          <w:color w:val="000000"/>
        </w:rPr>
        <w:t xml:space="preserve"> 2.2 pilot</w:t>
      </w:r>
      <w:r>
        <w:rPr>
          <w:color w:val="000000"/>
        </w:rPr>
        <w:t>.</w:t>
      </w:r>
    </w:p>
    <w:p w14:paraId="0262F23C" w14:textId="17A1CECB" w:rsidR="008D2E05" w:rsidRDefault="001F0D99" w:rsidP="001F0D99">
      <w:pPr>
        <w:pStyle w:val="ListNumber"/>
        <w:spacing w:after="60"/>
      </w:pPr>
      <w:r>
        <w:rPr>
          <w:color w:val="000000"/>
        </w:rPr>
        <w:t xml:space="preserve">Audit </w:t>
      </w:r>
      <w:proofErr w:type="spellStart"/>
      <w:r>
        <w:rPr>
          <w:color w:val="000000"/>
        </w:rPr>
        <w:t>SmartCross</w:t>
      </w:r>
      <w:proofErr w:type="spellEnd"/>
      <w:r>
        <w:rPr>
          <w:color w:val="000000"/>
        </w:rPr>
        <w:t xml:space="preserve"> 2.2 before editing: access gate, 20 Normal conditions, 21 School conditions, seven-stage motion profiles, protected WALK, environmental variables, derived sensor health, confidence bands, CCTV evidence, event log, one-page report, presentation mode, responsive </w:t>
      </w:r>
      <w:proofErr w:type="spellStart"/>
      <w:r>
        <w:rPr>
          <w:color w:val="000000"/>
        </w:rPr>
        <w:t>behaviour</w:t>
      </w:r>
      <w:proofErr w:type="spellEnd"/>
      <w:r>
        <w:rPr>
          <w:color w:val="000000"/>
        </w:rPr>
        <w:t>, links, and deployment address.</w:t>
      </w:r>
    </w:p>
    <w:p w14:paraId="28F3A517" w14:textId="7968ECC2" w:rsidR="008D2E05" w:rsidRDefault="00251361" w:rsidP="001F0D99">
      <w:pPr>
        <w:pStyle w:val="ListNumber"/>
        <w:spacing w:after="60"/>
      </w:pPr>
      <w:r>
        <w:rPr>
          <w:color w:val="000000"/>
        </w:rPr>
        <w:lastRenderedPageBreak/>
        <w:t>Convert findings into requirements: actors, fixed starting positions, inputs, sensors, frame-by-frame decisions, vehicle and pedestrian states, outputs, safety invariants, privacy notes, accessibility needs, emergency effects, and edge cases.</w:t>
      </w:r>
    </w:p>
    <w:p w14:paraId="26112D2A" w14:textId="12829FF3" w:rsidR="008D2E05" w:rsidRDefault="00251361" w:rsidP="001F0D99">
      <w:pPr>
        <w:pStyle w:val="ListNumber"/>
        <w:spacing w:after="60"/>
      </w:pPr>
      <w:r>
        <w:rPr>
          <w:color w:val="000000"/>
        </w:rPr>
        <w:t>Write an AIM-based Codex prompt using Actor, Input, and Mission, with explicit acceptance criteria, preservation rules, safety invariants, and a requested change summary.</w:t>
      </w:r>
    </w:p>
    <w:p w14:paraId="7BFE6B83" w14:textId="1E04BE3A" w:rsidR="008D2E05" w:rsidRDefault="001F0D99" w:rsidP="001F0D99">
      <w:pPr>
        <w:pStyle w:val="ListNumber"/>
        <w:spacing w:after="60"/>
      </w:pPr>
      <w:r>
        <w:rPr>
          <w:color w:val="000000"/>
        </w:rPr>
        <w:t>Implement or refine the dashboard, crossing scene, scenario controls, deterministic seven-stage motion, synchronized signals, derived confidence, synthetic CCTV evidence, current-session statistics, event log, contextual countermeasures, one-page occurrence report, and local mock notification workflow.</w:t>
      </w:r>
    </w:p>
    <w:p w14:paraId="6A6F76D3" w14:textId="7F7B50B9" w:rsidR="008D2E05" w:rsidRDefault="001F0D99" w:rsidP="001F0D99">
      <w:pPr>
        <w:pStyle w:val="ListNumber"/>
        <w:spacing w:after="60"/>
      </w:pPr>
      <w:r>
        <w:rPr>
          <w:color w:val="000000"/>
        </w:rPr>
        <w:t>Challenge every Normal and School selection using Simpson levels and Bloom progression; test perception, preparation, guided response, reliable operation, confidence degradation, smooth pedestrian and U-turn motion, emergency outcomes, adaptation, and origination.</w:t>
      </w:r>
    </w:p>
    <w:p w14:paraId="512E6EC4" w14:textId="4DDC27C1" w:rsidR="008D2E05" w:rsidRDefault="001F0D99" w:rsidP="001F0D99">
      <w:pPr>
        <w:pStyle w:val="ListNumber"/>
        <w:spacing w:after="60"/>
      </w:pPr>
      <w:r>
        <w:rPr>
          <w:color w:val="000000"/>
        </w:rPr>
        <w:t xml:space="preserve">Apply DRAG to check layout, language, actor position, speed fields, timing, detection, confidence classification, CCTV activation, pedestrian clearance, U-turn orientation, collision/fire signage, event records, report length, responsive </w:t>
      </w:r>
      <w:proofErr w:type="spellStart"/>
      <w:r>
        <w:rPr>
          <w:color w:val="000000"/>
        </w:rPr>
        <w:t>behaviour</w:t>
      </w:r>
      <w:proofErr w:type="spellEnd"/>
      <w:r>
        <w:rPr>
          <w:color w:val="000000"/>
        </w:rPr>
        <w:t>, links, and deployment readiness.</w:t>
      </w:r>
    </w:p>
    <w:p w14:paraId="7D5C478A" w14:textId="732730F2" w:rsidR="008D2E05" w:rsidRPr="002B2968" w:rsidRDefault="001F0D99" w:rsidP="001F0D99">
      <w:pPr>
        <w:pStyle w:val="ListNumber"/>
        <w:spacing w:after="60"/>
      </w:pPr>
      <w:r>
        <w:rPr>
          <w:color w:val="000000"/>
        </w:rPr>
        <w:t xml:space="preserve">Validate the complete local user flow and safety contracts. Build and independently compile the clean 13-file bundle, then publish to the existing </w:t>
      </w:r>
      <w:proofErr w:type="spellStart"/>
      <w:r>
        <w:rPr>
          <w:color w:val="000000"/>
        </w:rPr>
        <w:t>SmartCross</w:t>
      </w:r>
      <w:proofErr w:type="spellEnd"/>
      <w:r>
        <w:rPr>
          <w:color w:val="000000"/>
        </w:rPr>
        <w:t xml:space="preserve"> 2.2 production project only after explicit owner approval.</w:t>
      </w:r>
    </w:p>
    <w:p w14:paraId="43797946" w14:textId="77777777" w:rsidR="002B2968" w:rsidRDefault="002B2968" w:rsidP="002B2968">
      <w:pPr>
        <w:pStyle w:val="ListNumber"/>
        <w:numPr>
          <w:ilvl w:val="0"/>
          <w:numId w:val="0"/>
        </w:numPr>
        <w:spacing w:after="80"/>
        <w:ind w:left="720"/>
      </w:pPr>
    </w:p>
    <w:p w14:paraId="58318061" w14:textId="7994691F" w:rsidR="008D2E05" w:rsidRDefault="00251361" w:rsidP="00251361">
      <w:pPr>
        <w:pStyle w:val="Heading1"/>
      </w:pPr>
      <w:r>
        <w:t xml:space="preserve">6. </w:t>
      </w:r>
      <w:proofErr w:type="spellStart"/>
      <w:r w:rsidR="001F0D99">
        <w:t>SmartCross</w:t>
      </w:r>
      <w:proofErr w:type="spellEnd"/>
      <w:r w:rsidR="001F0D99">
        <w:t xml:space="preserve"> 2.2</w:t>
      </w:r>
      <w:r>
        <w:t xml:space="preserve"> core requirements</w:t>
      </w:r>
    </w:p>
    <w:tbl>
      <w:tblPr>
        <w:tblW w:w="0" w:type="auto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4400"/>
        <w:gridCol w:w="3260"/>
      </w:tblGrid>
      <w:tr w:rsidR="008D2E05" w14:paraId="60A55CCC" w14:textId="77777777" w:rsidTr="00247DE2">
        <w:trPr>
          <w:tblHeader/>
        </w:trPr>
        <w:tc>
          <w:tcPr>
            <w:tcW w:w="1700" w:type="dxa"/>
            <w:shd w:val="clear" w:color="auto" w:fill="E8EEF5"/>
            <w:vAlign w:val="center"/>
          </w:tcPr>
          <w:p w14:paraId="7E16DDD4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Criterion</w:t>
            </w:r>
          </w:p>
        </w:tc>
        <w:tc>
          <w:tcPr>
            <w:tcW w:w="4400" w:type="dxa"/>
            <w:shd w:val="clear" w:color="auto" w:fill="E8EEF5"/>
            <w:vAlign w:val="center"/>
          </w:tcPr>
          <w:p w14:paraId="4E4910FD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Minimum expectation</w:t>
            </w:r>
          </w:p>
        </w:tc>
        <w:tc>
          <w:tcPr>
            <w:tcW w:w="3260" w:type="dxa"/>
            <w:shd w:val="clear" w:color="auto" w:fill="E8EEF5"/>
            <w:vAlign w:val="center"/>
          </w:tcPr>
          <w:p w14:paraId="641DA73B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Verification evidence</w:t>
            </w:r>
          </w:p>
        </w:tc>
      </w:tr>
      <w:tr w:rsidR="008D2E05" w14:paraId="799AB16D" w14:textId="77777777" w:rsidTr="00247DE2">
        <w:tc>
          <w:tcPr>
            <w:tcW w:w="1700" w:type="dxa"/>
            <w:vAlign w:val="center"/>
          </w:tcPr>
          <w:p w14:paraId="42E5DA32" w14:textId="6AFF5F65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Scope fidelity</w:t>
            </w:r>
          </w:p>
        </w:tc>
        <w:tc>
          <w:tcPr>
            <w:tcW w:w="4400" w:type="dxa"/>
            <w:vAlign w:val="center"/>
          </w:tcPr>
          <w:p w14:paraId="06F09313" w14:textId="670AA403" w:rsidR="008D2E05" w:rsidRDefault="001F0D99">
            <w:pPr>
              <w:spacing w:after="0" w:line="240" w:lineRule="auto"/>
            </w:pPr>
            <w:r>
              <w:rPr>
                <w:color w:val="000000"/>
                <w:sz w:val="19"/>
              </w:rPr>
              <w:t xml:space="preserve">Straight two-way zebra crossing only. Normal has 20 selectable conditions and excludes school-zone violation 17; School has 21 and retains it. Junctions are not </w:t>
            </w:r>
            <w:proofErr w:type="spellStart"/>
            <w:r>
              <w:rPr>
                <w:color w:val="000000"/>
                <w:sz w:val="19"/>
              </w:rPr>
              <w:t>SmartCross</w:t>
            </w:r>
            <w:proofErr w:type="spellEnd"/>
            <w:r>
              <w:rPr>
                <w:color w:val="000000"/>
                <w:sz w:val="19"/>
              </w:rPr>
              <w:t xml:space="preserve"> 2.2 functions.</w:t>
            </w:r>
          </w:p>
        </w:tc>
        <w:tc>
          <w:tcPr>
            <w:tcW w:w="3260" w:type="dxa"/>
            <w:vAlign w:val="center"/>
          </w:tcPr>
          <w:p w14:paraId="5646EA63" w14:textId="08094D22" w:rsidR="008D2E05" w:rsidRDefault="001F0D99">
            <w:pPr>
              <w:spacing w:after="0" w:line="240" w:lineRule="auto"/>
            </w:pPr>
            <w:r>
              <w:rPr>
                <w:color w:val="000000"/>
                <w:sz w:val="19"/>
              </w:rPr>
              <w:t>Catalogue order and unique numbering tests for both modes.</w:t>
            </w:r>
          </w:p>
        </w:tc>
      </w:tr>
      <w:tr w:rsidR="008D2E05" w14:paraId="630B8EEC" w14:textId="77777777" w:rsidTr="00247DE2">
        <w:tc>
          <w:tcPr>
            <w:tcW w:w="1700" w:type="dxa"/>
            <w:vAlign w:val="center"/>
          </w:tcPr>
          <w:p w14:paraId="3E959E28" w14:textId="3E53D0B2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Safety logic</w:t>
            </w:r>
          </w:p>
        </w:tc>
        <w:tc>
          <w:tcPr>
            <w:tcW w:w="4400" w:type="dxa"/>
            <w:vAlign w:val="center"/>
          </w:tcPr>
          <w:p w14:paraId="0CE12C3E" w14:textId="37F3E7C5" w:rsidR="008D2E05" w:rsidRDefault="001F0D99">
            <w:pPr>
              <w:spacing w:after="0" w:line="240" w:lineRule="auto"/>
            </w:pPr>
            <w:r>
              <w:rPr>
                <w:color w:val="000000"/>
                <w:sz w:val="19"/>
              </w:rPr>
              <w:t>STOP before WALK. No pedestrian entry during WAIT/HOLD. WALK is released only after conflicting vehicles stop and remains protected for 12 seconds. Non-usable confidence forces STOP/WAIT.</w:t>
            </w:r>
          </w:p>
        </w:tc>
        <w:tc>
          <w:tcPr>
            <w:tcW w:w="3260" w:type="dxa"/>
            <w:vAlign w:val="center"/>
          </w:tcPr>
          <w:p w14:paraId="356AF37B" w14:textId="1C8F4A7D" w:rsidR="008D2E05" w:rsidRDefault="001F0D99">
            <w:pPr>
              <w:spacing w:after="0" w:line="240" w:lineRule="auto"/>
            </w:pPr>
            <w:r>
              <w:rPr>
                <w:color w:val="000000"/>
                <w:sz w:val="19"/>
              </w:rPr>
              <w:t>Controller-clock, confidence-interlock, signal-state, and complete condition-matrix tests.</w:t>
            </w:r>
          </w:p>
        </w:tc>
      </w:tr>
      <w:tr w:rsidR="008D2E05" w14:paraId="323CAA25" w14:textId="77777777" w:rsidTr="00247DE2">
        <w:tc>
          <w:tcPr>
            <w:tcW w:w="1700" w:type="dxa"/>
            <w:vAlign w:val="center"/>
          </w:tcPr>
          <w:p w14:paraId="4D76DA63" w14:textId="1028C458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Traceability</w:t>
            </w:r>
          </w:p>
        </w:tc>
        <w:tc>
          <w:tcPr>
            <w:tcW w:w="4400" w:type="dxa"/>
            <w:vAlign w:val="center"/>
          </w:tcPr>
          <w:p w14:paraId="63A4DBF5" w14:textId="10F06E03" w:rsidR="008D2E05" w:rsidRDefault="001F0D99">
            <w:pPr>
              <w:spacing w:after="0" w:line="240" w:lineRule="auto"/>
            </w:pPr>
            <w:r>
              <w:rPr>
                <w:color w:val="000000"/>
                <w:sz w:val="19"/>
              </w:rPr>
              <w:t>Every run records seven ordered stages, timestamps, controller/sensor state, speed/state, conditions, confidence, evidence, history, outcome, and countermeasures from one occurrence record.</w:t>
            </w:r>
          </w:p>
        </w:tc>
        <w:tc>
          <w:tcPr>
            <w:tcW w:w="3260" w:type="dxa"/>
            <w:vAlign w:val="center"/>
          </w:tcPr>
          <w:p w14:paraId="46973798" w14:textId="44A62009" w:rsidR="008D2E05" w:rsidRDefault="001F0D99">
            <w:pPr>
              <w:spacing w:after="0" w:line="240" w:lineRule="auto"/>
            </w:pPr>
            <w:r>
              <w:rPr>
                <w:color w:val="000000"/>
                <w:sz w:val="19"/>
              </w:rPr>
              <w:t>Timeline, event log, current-session history, evidence card, and one-page PDF assertions.</w:t>
            </w:r>
          </w:p>
        </w:tc>
      </w:tr>
      <w:tr w:rsidR="008D2E05" w14:paraId="5617E950" w14:textId="77777777" w:rsidTr="00247DE2">
        <w:tc>
          <w:tcPr>
            <w:tcW w:w="1700" w:type="dxa"/>
            <w:vAlign w:val="center"/>
          </w:tcPr>
          <w:p w14:paraId="5C5824CE" w14:textId="2C0B72DE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Realism</w:t>
            </w:r>
          </w:p>
        </w:tc>
        <w:tc>
          <w:tcPr>
            <w:tcW w:w="4400" w:type="dxa"/>
            <w:vAlign w:val="center"/>
          </w:tcPr>
          <w:p w14:paraId="3C88EB19" w14:textId="75AFB84A" w:rsidR="008D2E05" w:rsidRDefault="001F0D99">
            <w:pPr>
              <w:spacing w:after="0" w:line="240" w:lineRule="auto"/>
            </w:pPr>
            <w:r>
              <w:rPr>
                <w:color w:val="000000"/>
                <w:sz w:val="19"/>
              </w:rPr>
              <w:t>Pedestrians cross in one smooth continuous motion. U-turn vehicles follow a slower continuous path while the vehicle icon keeps its established front-facing orientation. Other profiles retain distinct paths and outcomes.</w:t>
            </w:r>
          </w:p>
        </w:tc>
        <w:tc>
          <w:tcPr>
            <w:tcW w:w="3260" w:type="dxa"/>
            <w:vAlign w:val="center"/>
          </w:tcPr>
          <w:p w14:paraId="6BAFE603" w14:textId="70F5A622" w:rsidR="008D2E05" w:rsidRDefault="001F0D99">
            <w:pPr>
              <w:spacing w:after="0" w:line="240" w:lineRule="auto"/>
            </w:pPr>
            <w:r>
              <w:rPr>
                <w:color w:val="000000"/>
                <w:sz w:val="19"/>
              </w:rPr>
              <w:t>All-profile motion tests, continuity assertions, and U-turn heading/timing checks.</w:t>
            </w:r>
          </w:p>
        </w:tc>
      </w:tr>
      <w:tr w:rsidR="008D2E05" w14:paraId="239763CC" w14:textId="77777777" w:rsidTr="00247DE2">
        <w:tc>
          <w:tcPr>
            <w:tcW w:w="1700" w:type="dxa"/>
            <w:vAlign w:val="center"/>
          </w:tcPr>
          <w:p w14:paraId="6E5E9560" w14:textId="6273EEB0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Accessibility</w:t>
            </w:r>
          </w:p>
        </w:tc>
        <w:tc>
          <w:tcPr>
            <w:tcW w:w="4400" w:type="dxa"/>
            <w:vAlign w:val="center"/>
          </w:tcPr>
          <w:p w14:paraId="3D95729F" w14:textId="0309117F" w:rsidR="008D2E05" w:rsidRDefault="001F0D99">
            <w:pPr>
              <w:spacing w:after="0" w:line="240" w:lineRule="auto"/>
            </w:pPr>
            <w:r>
              <w:rPr>
                <w:color w:val="000000"/>
                <w:sz w:val="19"/>
              </w:rPr>
              <w:t xml:space="preserve">Readable controls, </w:t>
            </w:r>
            <w:proofErr w:type="spellStart"/>
            <w:r>
              <w:rPr>
                <w:color w:val="000000"/>
                <w:sz w:val="19"/>
              </w:rPr>
              <w:t>colour</w:t>
            </w:r>
            <w:proofErr w:type="spellEnd"/>
            <w:r>
              <w:rPr>
                <w:color w:val="000000"/>
                <w:sz w:val="19"/>
              </w:rPr>
              <w:t>-independent SAFE/WAIT/STOP/CRITICAL text, keyboard operation, responsive layout, one Normal pedestrian, an accessibly labelled School student group, and presentation mode. No separate Accessibility page is required.</w:t>
            </w:r>
          </w:p>
        </w:tc>
        <w:tc>
          <w:tcPr>
            <w:tcW w:w="3260" w:type="dxa"/>
            <w:vAlign w:val="center"/>
          </w:tcPr>
          <w:p w14:paraId="295B0339" w14:textId="6F2F742A" w:rsidR="008D2E05" w:rsidRDefault="001F0D99">
            <w:pPr>
              <w:spacing w:after="0" w:line="240" w:lineRule="auto"/>
            </w:pPr>
            <w:r>
              <w:rPr>
                <w:color w:val="000000"/>
                <w:sz w:val="19"/>
              </w:rPr>
              <w:t>Keyboard and source assertions, responsive build checks, and retained reduced-motion support.</w:t>
            </w:r>
          </w:p>
        </w:tc>
      </w:tr>
      <w:tr w:rsidR="008D2E05" w14:paraId="440AE707" w14:textId="77777777" w:rsidTr="00247DE2">
        <w:tc>
          <w:tcPr>
            <w:tcW w:w="1700" w:type="dxa"/>
            <w:vAlign w:val="center"/>
          </w:tcPr>
          <w:p w14:paraId="01DC4488" w14:textId="256F0781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lastRenderedPageBreak/>
              <w:t>Localization</w:t>
            </w:r>
          </w:p>
        </w:tc>
        <w:tc>
          <w:tcPr>
            <w:tcW w:w="4400" w:type="dxa"/>
            <w:vAlign w:val="center"/>
          </w:tcPr>
          <w:p w14:paraId="7A3DCA74" w14:textId="4E8EA7E5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MPAJ/Malaysian terminology, left-hand traffic, motorcycles, school frontage/courtyard and lower-speed school context without unverified site claims.</w:t>
            </w:r>
          </w:p>
        </w:tc>
        <w:tc>
          <w:tcPr>
            <w:tcW w:w="3260" w:type="dxa"/>
            <w:vAlign w:val="center"/>
          </w:tcPr>
          <w:p w14:paraId="2F8CB510" w14:textId="144BFDAB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Language, scenario and location-claim audit.</w:t>
            </w:r>
          </w:p>
        </w:tc>
      </w:tr>
      <w:tr w:rsidR="008D2E05" w14:paraId="50162FB6" w14:textId="77777777" w:rsidTr="00247DE2">
        <w:tc>
          <w:tcPr>
            <w:tcW w:w="1700" w:type="dxa"/>
            <w:vAlign w:val="center"/>
          </w:tcPr>
          <w:p w14:paraId="714DC491" w14:textId="744A9175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Privacy/security</w:t>
            </w:r>
          </w:p>
        </w:tc>
        <w:tc>
          <w:tcPr>
            <w:tcW w:w="4400" w:type="dxa"/>
            <w:vAlign w:val="center"/>
          </w:tcPr>
          <w:p w14:paraId="4F7AE463" w14:textId="2A604AB5" w:rsidR="008D2E05" w:rsidRDefault="001F0D99">
            <w:pPr>
              <w:spacing w:after="0" w:line="240" w:lineRule="auto"/>
            </w:pPr>
            <w:r>
              <w:rPr>
                <w:color w:val="000000"/>
                <w:sz w:val="19"/>
              </w:rPr>
              <w:t>CCTV V2-01 activates only when a violation reaches Detected in either mode. The evidence card shows a synthetic plate, camera ID, timestamp, direction, detected condition, and mock confidence. No live lookup or identity inference occurs.</w:t>
            </w:r>
          </w:p>
        </w:tc>
        <w:tc>
          <w:tcPr>
            <w:tcW w:w="3260" w:type="dxa"/>
            <w:vAlign w:val="center"/>
          </w:tcPr>
          <w:p w14:paraId="38989197" w14:textId="79768C6A" w:rsidR="008D2E05" w:rsidRDefault="001F0D99">
            <w:pPr>
              <w:spacing w:after="0" w:line="240" w:lineRule="auto"/>
            </w:pPr>
            <w:r>
              <w:rPr>
                <w:color w:val="000000"/>
                <w:sz w:val="19"/>
              </w:rPr>
              <w:t>Violation/no-violation matrix, synthetic-plate format, capture-stage, and confidence assertions.</w:t>
            </w:r>
          </w:p>
        </w:tc>
      </w:tr>
      <w:tr w:rsidR="008D2E05" w14:paraId="30DD5980" w14:textId="77777777" w:rsidTr="00247DE2">
        <w:tc>
          <w:tcPr>
            <w:tcW w:w="1700" w:type="dxa"/>
            <w:vAlign w:val="center"/>
          </w:tcPr>
          <w:p w14:paraId="7E313B7F" w14:textId="02A01839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Performance</w:t>
            </w:r>
          </w:p>
        </w:tc>
        <w:tc>
          <w:tcPr>
            <w:tcW w:w="4400" w:type="dxa"/>
            <w:vAlign w:val="center"/>
          </w:tcPr>
          <w:p w14:paraId="41C463EF" w14:textId="43616FA0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Responsive simulator, stable navigation and synchronized animation/controller state across supported viewports.</w:t>
            </w:r>
          </w:p>
        </w:tc>
        <w:tc>
          <w:tcPr>
            <w:tcW w:w="3260" w:type="dxa"/>
            <w:vAlign w:val="center"/>
          </w:tcPr>
          <w:p w14:paraId="263A97C6" w14:textId="142F4EA0" w:rsidR="008D2E05" w:rsidRDefault="001F0D99">
            <w:pPr>
              <w:spacing w:after="0" w:line="240" w:lineRule="auto"/>
            </w:pPr>
            <w:r>
              <w:rPr>
                <w:color w:val="000000"/>
                <w:sz w:val="19"/>
              </w:rPr>
              <w:t xml:space="preserve">Text validation, </w:t>
            </w:r>
            <w:proofErr w:type="spellStart"/>
            <w:r>
              <w:rPr>
                <w:color w:val="000000"/>
                <w:sz w:val="19"/>
              </w:rPr>
              <w:t>ESLint</w:t>
            </w:r>
            <w:proofErr w:type="spellEnd"/>
            <w:r>
              <w:rPr>
                <w:color w:val="000000"/>
                <w:sz w:val="19"/>
              </w:rPr>
              <w:t>, TypeScript, 53 automated tests, production build, independent bundle build, HTTP entry check, and runtime-error scan.</w:t>
            </w:r>
          </w:p>
        </w:tc>
      </w:tr>
      <w:tr w:rsidR="00247DE2" w14:paraId="7B5B5B92" w14:textId="77777777" w:rsidTr="00247DE2">
        <w:tc>
          <w:tcPr>
            <w:tcW w:w="1700" w:type="dxa"/>
            <w:vAlign w:val="center"/>
          </w:tcPr>
          <w:p w14:paraId="5C3433ED" w14:textId="7AD4FC60" w:rsidR="00247DE2" w:rsidRDefault="00247DE2">
            <w:pPr>
              <w:spacing w:after="0" w:line="240" w:lineRule="auto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Initial scene</w:t>
            </w:r>
          </w:p>
        </w:tc>
        <w:tc>
          <w:tcPr>
            <w:tcW w:w="4400" w:type="dxa"/>
            <w:vAlign w:val="center"/>
          </w:tcPr>
          <w:p w14:paraId="59B8E203" w14:textId="57E2F751" w:rsidR="00247DE2" w:rsidRDefault="00247DE2">
            <w:pPr>
              <w:spacing w:after="0" w:line="240" w:lineRule="auto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Vehicle A and Vehicle B remain stationary at their established opposite-side idle positions until Run. Decorative start circles remain removed.</w:t>
            </w:r>
          </w:p>
        </w:tc>
        <w:tc>
          <w:tcPr>
            <w:tcW w:w="3260" w:type="dxa"/>
            <w:vAlign w:val="center"/>
          </w:tcPr>
          <w:p w14:paraId="24C381E8" w14:textId="3936D5CA" w:rsidR="00247DE2" w:rsidRDefault="00247DE2">
            <w:pPr>
              <w:spacing w:after="0" w:line="240" w:lineRule="auto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No-motion-before-run contract; zero vehicle-start-marker assertion.</w:t>
            </w:r>
          </w:p>
        </w:tc>
      </w:tr>
      <w:tr w:rsidR="00247DE2" w14:paraId="7A6A6AC2" w14:textId="77777777" w:rsidTr="00247DE2">
        <w:tc>
          <w:tcPr>
            <w:tcW w:w="1700" w:type="dxa"/>
            <w:vAlign w:val="center"/>
          </w:tcPr>
          <w:p w14:paraId="182F919A" w14:textId="5F8E9367" w:rsidR="00247DE2" w:rsidRDefault="00247DE2">
            <w:pPr>
              <w:spacing w:after="0" w:line="240" w:lineRule="auto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Mode distinction</w:t>
            </w:r>
          </w:p>
        </w:tc>
        <w:tc>
          <w:tcPr>
            <w:tcW w:w="4400" w:type="dxa"/>
            <w:vAlign w:val="center"/>
          </w:tcPr>
          <w:p w14:paraId="73F17518" w14:textId="62128EC7" w:rsidR="00247DE2" w:rsidRDefault="001F0D99">
            <w:pPr>
              <w:spacing w:after="0" w:line="240" w:lineRule="auto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Normal shows the public mid-block setting and one pedestrian. School alone changes the necessary scene to a forecourt/courtyard with a compact pupil group and school-zone condition while retaining shared safety logic.</w:t>
            </w:r>
          </w:p>
        </w:tc>
        <w:tc>
          <w:tcPr>
            <w:tcW w:w="3260" w:type="dxa"/>
            <w:vAlign w:val="center"/>
          </w:tcPr>
          <w:p w14:paraId="112603BF" w14:textId="21B67718" w:rsidR="00247DE2" w:rsidRDefault="00247DE2">
            <w:pPr>
              <w:spacing w:after="0" w:line="240" w:lineRule="auto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Mode-switch visual and accessibility assertions.</w:t>
            </w:r>
          </w:p>
        </w:tc>
      </w:tr>
      <w:tr w:rsidR="00247DE2" w14:paraId="758AA432" w14:textId="77777777" w:rsidTr="00247DE2">
        <w:tc>
          <w:tcPr>
            <w:tcW w:w="1700" w:type="dxa"/>
            <w:vAlign w:val="center"/>
          </w:tcPr>
          <w:p w14:paraId="2AFD1093" w14:textId="62C9FFB5" w:rsidR="00247DE2" w:rsidRDefault="00247DE2">
            <w:pPr>
              <w:spacing w:after="0" w:line="240" w:lineRule="auto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Critical incidents</w:t>
            </w:r>
          </w:p>
        </w:tc>
        <w:tc>
          <w:tcPr>
            <w:tcW w:w="4400" w:type="dxa"/>
            <w:vAlign w:val="center"/>
          </w:tcPr>
          <w:p w14:paraId="497198D1" w14:textId="775C032C" w:rsidR="00247DE2" w:rsidRDefault="001F0D99">
            <w:pPr>
              <w:spacing w:after="0" w:line="240" w:lineRule="auto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Collision/fire effects appear only after the simulated trigger. FIRE, SMOKE, STOP, and related icons remain separated in both modes; actors freeze under STOP/WAIT.</w:t>
            </w:r>
          </w:p>
        </w:tc>
        <w:tc>
          <w:tcPr>
            <w:tcW w:w="3260" w:type="dxa"/>
            <w:vAlign w:val="center"/>
          </w:tcPr>
          <w:p w14:paraId="2600535B" w14:textId="5DB71FA5" w:rsidR="00247DE2" w:rsidRDefault="00247DE2">
            <w:pPr>
              <w:spacing w:after="0" w:line="240" w:lineRule="auto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Critical-profile timing, visible-effect and terminal-state tests.</w:t>
            </w:r>
          </w:p>
        </w:tc>
      </w:tr>
      <w:tr w:rsidR="00247DE2" w14:paraId="2DA0D64E" w14:textId="77777777" w:rsidTr="00247DE2">
        <w:tc>
          <w:tcPr>
            <w:tcW w:w="1700" w:type="dxa"/>
            <w:vAlign w:val="center"/>
          </w:tcPr>
          <w:p w14:paraId="53877342" w14:textId="0E4A4508" w:rsidR="00247DE2" w:rsidRDefault="00247DE2">
            <w:pPr>
              <w:spacing w:after="0" w:line="240" w:lineRule="auto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Notification boundary</w:t>
            </w:r>
          </w:p>
        </w:tc>
        <w:tc>
          <w:tcPr>
            <w:tcW w:w="4400" w:type="dxa"/>
            <w:vAlign w:val="center"/>
          </w:tcPr>
          <w:p w14:paraId="0E5D8E2F" w14:textId="3A82A9D8" w:rsidR="00247DE2" w:rsidRDefault="001F0D99">
            <w:pPr>
              <w:spacing w:after="0" w:line="240" w:lineRule="auto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High/critical cases show contextual countermeasures and local mock recipient states. No external message or automatic emergency dispatch occurs.</w:t>
            </w:r>
          </w:p>
        </w:tc>
        <w:tc>
          <w:tcPr>
            <w:tcW w:w="3260" w:type="dxa"/>
            <w:vAlign w:val="center"/>
          </w:tcPr>
          <w:p w14:paraId="3624676F" w14:textId="087611CD" w:rsidR="00247DE2" w:rsidRDefault="00247DE2">
            <w:pPr>
              <w:spacing w:after="0" w:line="240" w:lineRule="auto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Mock-workflow status, disclaimer and network-boundary review.</w:t>
            </w:r>
          </w:p>
        </w:tc>
      </w:tr>
      <w:tr w:rsidR="001F0D99" w14:paraId="435BF71A" w14:textId="77777777" w:rsidTr="00247DE2">
        <w:tc>
          <w:tcPr>
            <w:tcW w:w="1700" w:type="dxa"/>
            <w:vAlign w:val="center"/>
          </w:tcPr>
          <w:p w14:paraId="76388207" w14:textId="3A23769D" w:rsidR="001F0D99" w:rsidRDefault="001F0D99">
            <w:pPr>
              <w:spacing w:after="0" w:line="240" w:lineRule="auto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Operating conditions</w:t>
            </w:r>
          </w:p>
        </w:tc>
        <w:tc>
          <w:tcPr>
            <w:tcW w:w="4400" w:type="dxa"/>
            <w:vAlign w:val="center"/>
          </w:tcPr>
          <w:p w14:paraId="70E14F6F" w14:textId="7D8A3A86" w:rsidR="001F0D99" w:rsidRDefault="001F0D99">
            <w:pPr>
              <w:spacing w:after="0" w:line="240" w:lineRule="auto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The user selects weather (dry/rain), lighting (day/night), and visibility (clear/haze/dense haze). Sensor health and condition quality are derived automatically. Rain adds wet-road ponding and reduced traction; there is no drainage selector.</w:t>
            </w:r>
          </w:p>
        </w:tc>
        <w:tc>
          <w:tcPr>
            <w:tcW w:w="3260" w:type="dxa"/>
            <w:vAlign w:val="center"/>
          </w:tcPr>
          <w:p w14:paraId="0EB15023" w14:textId="3AF4308C" w:rsidR="001F0D99" w:rsidRDefault="001F0D99">
            <w:pPr>
              <w:spacing w:after="0" w:line="240" w:lineRule="auto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All 12 environmental permutations and overlap penalties tested.</w:t>
            </w:r>
          </w:p>
        </w:tc>
      </w:tr>
      <w:tr w:rsidR="001F0D99" w14:paraId="7DDD3F06" w14:textId="77777777" w:rsidTr="00247DE2">
        <w:tc>
          <w:tcPr>
            <w:tcW w:w="1700" w:type="dxa"/>
            <w:vAlign w:val="center"/>
          </w:tcPr>
          <w:p w14:paraId="519981CE" w14:textId="2BC7B47B" w:rsidR="001F0D99" w:rsidRDefault="001F0D99">
            <w:pPr>
              <w:spacing w:after="0" w:line="240" w:lineRule="auto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Confidence governance</w:t>
            </w:r>
          </w:p>
        </w:tc>
        <w:tc>
          <w:tcPr>
            <w:tcW w:w="4400" w:type="dxa"/>
            <w:vAlign w:val="center"/>
          </w:tcPr>
          <w:p w14:paraId="0915A32A" w14:textId="27638A5B" w:rsidR="001F0D99" w:rsidRDefault="001F0D99">
            <w:pPr>
              <w:spacing w:after="0" w:line="240" w:lineRule="auto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 xml:space="preserve">90-100% USABLE; 75-89% LIMITED CONFIDENCE/VERIFY; 50-74% SYSTEM DEGRADED with WALK withheld and no conclusion; below 50% SENSOR FAILURE with STOP/WAIT until an alternative check or </w:t>
            </w:r>
            <w:proofErr w:type="spellStart"/>
            <w:r>
              <w:rPr>
                <w:color w:val="000000"/>
                <w:sz w:val="19"/>
              </w:rPr>
              <w:t>authorised</w:t>
            </w:r>
            <w:proofErr w:type="spellEnd"/>
            <w:r>
              <w:rPr>
                <w:color w:val="000000"/>
                <w:sz w:val="19"/>
              </w:rPr>
              <w:t xml:space="preserve"> reset.</w:t>
            </w:r>
          </w:p>
        </w:tc>
        <w:tc>
          <w:tcPr>
            <w:tcW w:w="3260" w:type="dxa"/>
            <w:vAlign w:val="center"/>
          </w:tcPr>
          <w:p w14:paraId="1E21483E" w14:textId="30BF9D53" w:rsidR="001F0D99" w:rsidRDefault="001F0D99">
            <w:pPr>
              <w:spacing w:after="0" w:line="240" w:lineRule="auto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Boundary-value tests and low-confidence safety override.</w:t>
            </w:r>
          </w:p>
        </w:tc>
      </w:tr>
      <w:tr w:rsidR="001F0D99" w14:paraId="78F4D4AB" w14:textId="77777777" w:rsidTr="00247DE2">
        <w:tc>
          <w:tcPr>
            <w:tcW w:w="1700" w:type="dxa"/>
            <w:vAlign w:val="center"/>
          </w:tcPr>
          <w:p w14:paraId="5A41E7B9" w14:textId="638F89B9" w:rsidR="001F0D99" w:rsidRDefault="001F0D99">
            <w:pPr>
              <w:spacing w:after="0" w:line="240" w:lineRule="auto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School-zone speed</w:t>
            </w:r>
          </w:p>
        </w:tc>
        <w:tc>
          <w:tcPr>
            <w:tcW w:w="4400" w:type="dxa"/>
            <w:vAlign w:val="center"/>
          </w:tcPr>
          <w:p w14:paraId="2D637B0D" w14:textId="14A363BD" w:rsidR="001F0D99" w:rsidRDefault="001F0D99">
            <w:pPr>
              <w:spacing w:after="0" w:line="240" w:lineRule="auto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Configured limit 30 km/h; approach 46 km/h; peak 50 km/h; detection 42 km/h; current speed follows the active stage and reaches 0 only after stopping.</w:t>
            </w:r>
          </w:p>
        </w:tc>
        <w:tc>
          <w:tcPr>
            <w:tcW w:w="3260" w:type="dxa"/>
            <w:vAlign w:val="center"/>
          </w:tcPr>
          <w:p w14:paraId="5C746934" w14:textId="5B3601DB" w:rsidR="001F0D99" w:rsidRDefault="001F0D99">
            <w:pPr>
              <w:spacing w:after="0" w:line="240" w:lineRule="auto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Exact speed-profile assertions and separate displayed fields.</w:t>
            </w:r>
          </w:p>
        </w:tc>
      </w:tr>
      <w:tr w:rsidR="001F0D99" w14:paraId="27295C61" w14:textId="77777777" w:rsidTr="00247DE2">
        <w:tc>
          <w:tcPr>
            <w:tcW w:w="1700" w:type="dxa"/>
            <w:vAlign w:val="center"/>
          </w:tcPr>
          <w:p w14:paraId="6FB60D97" w14:textId="78C9B7D9" w:rsidR="001F0D99" w:rsidRDefault="001F0D99">
            <w:pPr>
              <w:spacing w:after="0" w:line="240" w:lineRule="auto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Officer report</w:t>
            </w:r>
          </w:p>
        </w:tc>
        <w:tc>
          <w:tcPr>
            <w:tcW w:w="4400" w:type="dxa"/>
            <w:vAlign w:val="center"/>
          </w:tcPr>
          <w:p w14:paraId="36345962" w14:textId="6D9EEC07" w:rsidR="001F0D99" w:rsidRDefault="001F0D99">
            <w:pPr>
              <w:spacing w:after="0" w:line="240" w:lineRule="auto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Export only the most recent occurrence as a one-page brief containing identification, conditions, CCTV/ANPR evidence, all seven stages, outcome, required response, notifications, countermeasures, safety boundary, and SIMULATION ONLY watermark.</w:t>
            </w:r>
          </w:p>
        </w:tc>
        <w:tc>
          <w:tcPr>
            <w:tcW w:w="3260" w:type="dxa"/>
            <w:vAlign w:val="center"/>
          </w:tcPr>
          <w:p w14:paraId="1155E470" w14:textId="04D1AD7A" w:rsidR="001F0D99" w:rsidRDefault="001F0D99">
            <w:pPr>
              <w:spacing w:after="0" w:line="240" w:lineRule="auto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One-page assertion across every selectable Normal and School condition.</w:t>
            </w:r>
          </w:p>
        </w:tc>
      </w:tr>
    </w:tbl>
    <w:p w14:paraId="5C087E30" w14:textId="77777777" w:rsidR="002B2968" w:rsidRDefault="002B2968">
      <w:pPr>
        <w:pStyle w:val="Heading1"/>
        <w:spacing w:before="0" w:after="120"/>
        <w:rPr>
          <w:rFonts w:ascii="Calibri" w:hAnsi="Calibri"/>
          <w:b w:val="0"/>
          <w:color w:val="000000"/>
          <w:sz w:val="22"/>
        </w:rPr>
      </w:pPr>
    </w:p>
    <w:p w14:paraId="019A715F" w14:textId="77777777" w:rsidR="002B2968" w:rsidRDefault="002B2968" w:rsidP="002B2968"/>
    <w:p w14:paraId="0B64593B" w14:textId="77777777" w:rsidR="002B2968" w:rsidRPr="002B2968" w:rsidRDefault="002B2968" w:rsidP="002B2968"/>
    <w:p w14:paraId="75D4B566" w14:textId="77777777" w:rsidR="002B2968" w:rsidRDefault="002B2968">
      <w:pPr>
        <w:pStyle w:val="Heading1"/>
        <w:spacing w:before="0" w:after="120"/>
        <w:rPr>
          <w:rFonts w:ascii="Calibri" w:hAnsi="Calibri"/>
          <w:b w:val="0"/>
          <w:color w:val="000000"/>
          <w:sz w:val="22"/>
        </w:rPr>
      </w:pPr>
    </w:p>
    <w:p w14:paraId="36BF63C9" w14:textId="4CDDD8D8" w:rsidR="008D2E05" w:rsidRDefault="00692F91">
      <w:pPr>
        <w:pStyle w:val="Heading1"/>
        <w:spacing w:before="0" w:after="120"/>
      </w:pPr>
      <w:r>
        <w:rPr>
          <w:rFonts w:ascii="Calibri" w:hAnsi="Calibri"/>
          <w:b w:val="0"/>
          <w:color w:val="000000"/>
          <w:sz w:val="22"/>
        </w:rPr>
        <w:t xml:space="preserve">7. </w:t>
      </w:r>
      <w:r w:rsidRPr="00301AD4">
        <w:rPr>
          <w:rFonts w:ascii="Calibri" w:hAnsi="Calibri"/>
          <w:bCs w:val="0"/>
          <w:color w:val="000000"/>
          <w:sz w:val="24"/>
          <w:szCs w:val="32"/>
        </w:rPr>
        <w:t>Prompt architecture and prompt-to-output traceability</w:t>
      </w:r>
    </w:p>
    <w:p w14:paraId="6763D927" w14:textId="701664C0" w:rsidR="008D2E05" w:rsidRDefault="001F0D99">
      <w:r>
        <w:rPr>
          <w:color w:val="000000"/>
        </w:rPr>
        <w:t xml:space="preserve">The prompts are the project requirements language. A strong </w:t>
      </w:r>
      <w:proofErr w:type="spellStart"/>
      <w:r>
        <w:rPr>
          <w:color w:val="000000"/>
        </w:rPr>
        <w:t>SmartCross</w:t>
      </w:r>
      <w:proofErr w:type="spellEnd"/>
      <w:r>
        <w:rPr>
          <w:color w:val="000000"/>
        </w:rPr>
        <w:t xml:space="preserve"> 2.2 prompt contains Actor, Input, Mission, constraints, preservation rules, expected output, acceptance criteria, and verification evidence.</w:t>
      </w:r>
    </w:p>
    <w:tbl>
      <w:tblPr>
        <w:tblW w:w="0" w:type="auto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600"/>
        <w:gridCol w:w="4300"/>
        <w:gridCol w:w="3460"/>
      </w:tblGrid>
      <w:tr w:rsidR="008D2E05" w14:paraId="6F937C3E" w14:textId="77777777" w:rsidTr="00247DE2">
        <w:trPr>
          <w:tblHeader/>
        </w:trPr>
        <w:tc>
          <w:tcPr>
            <w:tcW w:w="1600" w:type="dxa"/>
            <w:shd w:val="clear" w:color="auto" w:fill="E8EEF5"/>
            <w:vAlign w:val="center"/>
          </w:tcPr>
          <w:p w14:paraId="7C8EA3C7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Prompt component</w:t>
            </w:r>
          </w:p>
        </w:tc>
        <w:tc>
          <w:tcPr>
            <w:tcW w:w="4300" w:type="dxa"/>
            <w:shd w:val="clear" w:color="auto" w:fill="E8EEF5"/>
            <w:vAlign w:val="center"/>
          </w:tcPr>
          <w:p w14:paraId="072DF7BE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Example used in the project</w:t>
            </w:r>
          </w:p>
        </w:tc>
        <w:tc>
          <w:tcPr>
            <w:tcW w:w="3460" w:type="dxa"/>
            <w:shd w:val="clear" w:color="auto" w:fill="E8EEF5"/>
            <w:vAlign w:val="center"/>
          </w:tcPr>
          <w:p w14:paraId="0985DD9D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Output produced</w:t>
            </w:r>
          </w:p>
        </w:tc>
      </w:tr>
      <w:tr w:rsidR="008D2E05" w14:paraId="76E130BE" w14:textId="77777777" w:rsidTr="00247DE2">
        <w:tc>
          <w:tcPr>
            <w:tcW w:w="1600" w:type="dxa"/>
            <w:vAlign w:val="center"/>
          </w:tcPr>
          <w:p w14:paraId="081236CF" w14:textId="6BC000F0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ACTOR</w:t>
            </w:r>
          </w:p>
        </w:tc>
        <w:tc>
          <w:tcPr>
            <w:tcW w:w="4300" w:type="dxa"/>
            <w:vAlign w:val="center"/>
          </w:tcPr>
          <w:p w14:paraId="3DCD6669" w14:textId="35257D82" w:rsidR="008D2E05" w:rsidRDefault="001F0D99">
            <w:pPr>
              <w:spacing w:after="0" w:line="240" w:lineRule="auto"/>
            </w:pPr>
            <w:r>
              <w:rPr>
                <w:color w:val="000000"/>
                <w:sz w:val="19"/>
              </w:rPr>
              <w:t xml:space="preserve">Act as the </w:t>
            </w:r>
            <w:proofErr w:type="spellStart"/>
            <w:r>
              <w:rPr>
                <w:color w:val="000000"/>
                <w:sz w:val="19"/>
              </w:rPr>
              <w:t>authorised</w:t>
            </w:r>
            <w:proofErr w:type="spellEnd"/>
            <w:r>
              <w:rPr>
                <w:color w:val="000000"/>
                <w:sz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</w:rPr>
              <w:t>SmartCross</w:t>
            </w:r>
            <w:proofErr w:type="spellEnd"/>
            <w:r>
              <w:rPr>
                <w:color w:val="000000"/>
                <w:sz w:val="19"/>
              </w:rPr>
              <w:t xml:space="preserve"> 2.2 implementation and verification agent, informed by Malaysian traffic engineering, UX, accessibility, reporting, and IoT constraints.</w:t>
            </w:r>
          </w:p>
        </w:tc>
        <w:tc>
          <w:tcPr>
            <w:tcW w:w="3460" w:type="dxa"/>
            <w:vAlign w:val="center"/>
          </w:tcPr>
          <w:p w14:paraId="0BDEA15D" w14:textId="230F6D38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A bounded, accountable implementation role.</w:t>
            </w:r>
          </w:p>
        </w:tc>
      </w:tr>
      <w:tr w:rsidR="008D2E05" w14:paraId="42C0835C" w14:textId="77777777" w:rsidTr="00247DE2">
        <w:tc>
          <w:tcPr>
            <w:tcW w:w="1600" w:type="dxa"/>
            <w:vAlign w:val="center"/>
          </w:tcPr>
          <w:p w14:paraId="3817DF90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INPUT</w:t>
            </w:r>
          </w:p>
        </w:tc>
        <w:tc>
          <w:tcPr>
            <w:tcW w:w="4300" w:type="dxa"/>
            <w:vAlign w:val="center"/>
          </w:tcPr>
          <w:p w14:paraId="06E85894" w14:textId="52EBE1E8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Current source, Normal/School scenario catalogue, written sequence definitions, screenshots, test contracts, deployment target, and simulation-only constraints.</w:t>
            </w:r>
          </w:p>
        </w:tc>
        <w:tc>
          <w:tcPr>
            <w:tcW w:w="3460" w:type="dxa"/>
            <w:vAlign w:val="center"/>
          </w:tcPr>
          <w:p w14:paraId="1A9AE143" w14:textId="2C2E056B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A verified evidence and preservation inventory.</w:t>
            </w:r>
          </w:p>
        </w:tc>
      </w:tr>
      <w:tr w:rsidR="008D2E05" w14:paraId="5F257243" w14:textId="77777777" w:rsidTr="00247DE2">
        <w:tc>
          <w:tcPr>
            <w:tcW w:w="1600" w:type="dxa"/>
            <w:vAlign w:val="center"/>
          </w:tcPr>
          <w:p w14:paraId="6E7C26DA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MISSION</w:t>
            </w:r>
          </w:p>
        </w:tc>
        <w:tc>
          <w:tcPr>
            <w:tcW w:w="4300" w:type="dxa"/>
            <w:vAlign w:val="center"/>
          </w:tcPr>
          <w:p w14:paraId="2BEB6F82" w14:textId="6D5DE142" w:rsidR="008D2E05" w:rsidRDefault="001F0D99">
            <w:pPr>
              <w:spacing w:after="0" w:line="240" w:lineRule="auto"/>
            </w:pPr>
            <w:r>
              <w:rPr>
                <w:color w:val="000000"/>
                <w:sz w:val="19"/>
              </w:rPr>
              <w:t xml:space="preserve">Deliver the specified </w:t>
            </w:r>
            <w:proofErr w:type="spellStart"/>
            <w:r>
              <w:rPr>
                <w:color w:val="000000"/>
                <w:sz w:val="19"/>
              </w:rPr>
              <w:t>SmartCross</w:t>
            </w:r>
            <w:proofErr w:type="spellEnd"/>
            <w:r>
              <w:rPr>
                <w:color w:val="000000"/>
                <w:sz w:val="19"/>
              </w:rPr>
              <w:t xml:space="preserve"> 2.2 change while preserving unrelated </w:t>
            </w:r>
            <w:proofErr w:type="spellStart"/>
            <w:r>
              <w:rPr>
                <w:color w:val="000000"/>
                <w:sz w:val="19"/>
              </w:rPr>
              <w:t>behaviour</w:t>
            </w:r>
            <w:proofErr w:type="spellEnd"/>
            <w:r>
              <w:rPr>
                <w:color w:val="000000"/>
                <w:sz w:val="19"/>
              </w:rPr>
              <w:t xml:space="preserve"> and proving the protected crossing and simulation-only invariants.</w:t>
            </w:r>
          </w:p>
        </w:tc>
        <w:tc>
          <w:tcPr>
            <w:tcW w:w="3460" w:type="dxa"/>
            <w:vAlign w:val="center"/>
          </w:tcPr>
          <w:p w14:paraId="0221A0E0" w14:textId="1F142055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An implemented, tested and traceable outcome.</w:t>
            </w:r>
          </w:p>
        </w:tc>
      </w:tr>
      <w:tr w:rsidR="008D2E05" w14:paraId="3296EE29" w14:textId="77777777" w:rsidTr="00247DE2">
        <w:tc>
          <w:tcPr>
            <w:tcW w:w="1600" w:type="dxa"/>
            <w:vAlign w:val="center"/>
          </w:tcPr>
          <w:p w14:paraId="3A9D59B9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CLASSIFIER</w:t>
            </w:r>
          </w:p>
        </w:tc>
        <w:tc>
          <w:tcPr>
            <w:tcW w:w="4300" w:type="dxa"/>
            <w:vAlign w:val="center"/>
          </w:tcPr>
          <w:p w14:paraId="4187CF78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Use Simpson levels, Bloom levels, OODA/DRAG stages, and verb–object–classifier statements.</w:t>
            </w:r>
          </w:p>
        </w:tc>
        <w:tc>
          <w:tcPr>
            <w:tcW w:w="3460" w:type="dxa"/>
            <w:vAlign w:val="center"/>
          </w:tcPr>
          <w:p w14:paraId="122F1074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Structured assessment and action taxonomy.</w:t>
            </w:r>
          </w:p>
        </w:tc>
      </w:tr>
      <w:tr w:rsidR="008D2E05" w14:paraId="6A483EE7" w14:textId="77777777" w:rsidTr="00247DE2">
        <w:tc>
          <w:tcPr>
            <w:tcW w:w="1600" w:type="dxa"/>
            <w:vAlign w:val="center"/>
          </w:tcPr>
          <w:p w14:paraId="633B6153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OUTPUT</w:t>
            </w:r>
          </w:p>
        </w:tc>
        <w:tc>
          <w:tcPr>
            <w:tcW w:w="4300" w:type="dxa"/>
            <w:vAlign w:val="center"/>
          </w:tcPr>
          <w:p w14:paraId="7811A376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Generate webpage, text file, PDF, Excel workbook, visual slides, or deployment-ready URL.</w:t>
            </w:r>
          </w:p>
        </w:tc>
        <w:tc>
          <w:tcPr>
            <w:tcW w:w="3460" w:type="dxa"/>
            <w:vAlign w:val="center"/>
          </w:tcPr>
          <w:p w14:paraId="57B8DECD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Artifact matched to the need.</w:t>
            </w:r>
          </w:p>
        </w:tc>
      </w:tr>
      <w:tr w:rsidR="008D2E05" w14:paraId="6D3F605A" w14:textId="77777777" w:rsidTr="00247DE2">
        <w:tc>
          <w:tcPr>
            <w:tcW w:w="1600" w:type="dxa"/>
            <w:vAlign w:val="center"/>
          </w:tcPr>
          <w:p w14:paraId="70A21B5A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ACCEPTANCE</w:t>
            </w:r>
          </w:p>
        </w:tc>
        <w:tc>
          <w:tcPr>
            <w:tcW w:w="4300" w:type="dxa"/>
            <w:vAlign w:val="center"/>
          </w:tcPr>
          <w:p w14:paraId="16003A11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Check language, tables, headings, responsive layout, safety alerts, links, and public-view readiness.</w:t>
            </w:r>
          </w:p>
        </w:tc>
        <w:tc>
          <w:tcPr>
            <w:tcW w:w="3460" w:type="dxa"/>
            <w:vAlign w:val="center"/>
          </w:tcPr>
          <w:p w14:paraId="21C06715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Review checklist and release decision.</w:t>
            </w:r>
          </w:p>
        </w:tc>
      </w:tr>
    </w:tbl>
    <w:p w14:paraId="23DCCF84" w14:textId="77777777" w:rsidR="00301AD4" w:rsidRDefault="00301AD4">
      <w:pPr>
        <w:pStyle w:val="Heading1"/>
        <w:spacing w:before="0" w:after="120"/>
        <w:rPr>
          <w:rFonts w:ascii="Calibri" w:hAnsi="Calibri"/>
          <w:b w:val="0"/>
          <w:color w:val="000000"/>
          <w:sz w:val="22"/>
        </w:rPr>
      </w:pPr>
    </w:p>
    <w:p w14:paraId="336040BA" w14:textId="5B56969C" w:rsidR="008D2E05" w:rsidRPr="00301AD4" w:rsidRDefault="00692F91">
      <w:pPr>
        <w:pStyle w:val="Heading1"/>
        <w:spacing w:before="0" w:after="120"/>
        <w:rPr>
          <w:bCs w:val="0"/>
          <w:sz w:val="36"/>
          <w:szCs w:val="32"/>
        </w:rPr>
      </w:pPr>
      <w:r w:rsidRPr="00EE03E8">
        <w:rPr>
          <w:rFonts w:ascii="Calibri" w:hAnsi="Calibri"/>
          <w:bCs w:val="0"/>
          <w:color w:val="000000"/>
          <w:sz w:val="24"/>
          <w:szCs w:val="32"/>
        </w:rPr>
        <w:t>8</w:t>
      </w:r>
      <w:r w:rsidRPr="00301AD4">
        <w:rPr>
          <w:rFonts w:ascii="Calibri" w:hAnsi="Calibri"/>
          <w:bCs w:val="0"/>
          <w:color w:val="000000"/>
          <w:sz w:val="24"/>
          <w:szCs w:val="32"/>
        </w:rPr>
        <w:t>. Simpson and Bloom assessment matrix</w:t>
      </w:r>
    </w:p>
    <w:tbl>
      <w:tblPr>
        <w:tblW w:w="0" w:type="auto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800"/>
        <w:gridCol w:w="4500"/>
        <w:gridCol w:w="3060"/>
      </w:tblGrid>
      <w:tr w:rsidR="008D2E05" w14:paraId="3E30ADEF" w14:textId="77777777" w:rsidTr="00247DE2">
        <w:trPr>
          <w:tblHeader/>
        </w:trPr>
        <w:tc>
          <w:tcPr>
            <w:tcW w:w="1800" w:type="dxa"/>
            <w:shd w:val="clear" w:color="auto" w:fill="E8EEF5"/>
            <w:vAlign w:val="center"/>
          </w:tcPr>
          <w:p w14:paraId="0E9FE5EE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Simpson level</w:t>
            </w:r>
          </w:p>
        </w:tc>
        <w:tc>
          <w:tcPr>
            <w:tcW w:w="4500" w:type="dxa"/>
            <w:shd w:val="clear" w:color="auto" w:fill="E8EEF5"/>
            <w:vAlign w:val="center"/>
          </w:tcPr>
          <w:p w14:paraId="2744A471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Smart-city interpretation</w:t>
            </w:r>
          </w:p>
        </w:tc>
        <w:tc>
          <w:tcPr>
            <w:tcW w:w="3060" w:type="dxa"/>
            <w:shd w:val="clear" w:color="auto" w:fill="E8EEF5"/>
            <w:vAlign w:val="center"/>
          </w:tcPr>
          <w:p w14:paraId="0F6559BF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Bloom connection</w:t>
            </w:r>
          </w:p>
        </w:tc>
      </w:tr>
      <w:tr w:rsidR="008D2E05" w14:paraId="34A129C1" w14:textId="77777777" w:rsidTr="00247DE2">
        <w:tc>
          <w:tcPr>
            <w:tcW w:w="1800" w:type="dxa"/>
            <w:vAlign w:val="center"/>
          </w:tcPr>
          <w:p w14:paraId="6C8D707B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Perception</w:t>
            </w:r>
          </w:p>
        </w:tc>
        <w:tc>
          <w:tcPr>
            <w:tcW w:w="4500" w:type="dxa"/>
            <w:vAlign w:val="center"/>
          </w:tcPr>
          <w:p w14:paraId="0921038A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Identify pedestrian, vehicle, motorcycle, signal, violation, and emergency cues.</w:t>
            </w:r>
          </w:p>
        </w:tc>
        <w:tc>
          <w:tcPr>
            <w:tcW w:w="3060" w:type="dxa"/>
            <w:vAlign w:val="center"/>
          </w:tcPr>
          <w:p w14:paraId="52918B7D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Remember / Understand</w:t>
            </w:r>
          </w:p>
        </w:tc>
      </w:tr>
      <w:tr w:rsidR="008D2E05" w14:paraId="7D4D09D9" w14:textId="77777777" w:rsidTr="00247DE2">
        <w:tc>
          <w:tcPr>
            <w:tcW w:w="1800" w:type="dxa"/>
            <w:vAlign w:val="center"/>
          </w:tcPr>
          <w:p w14:paraId="25CBA7CF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Set</w:t>
            </w:r>
          </w:p>
        </w:tc>
        <w:tc>
          <w:tcPr>
            <w:tcW w:w="4500" w:type="dxa"/>
            <w:vAlign w:val="center"/>
          </w:tcPr>
          <w:p w14:paraId="10F169BF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Prepare operator, controller, scenario, and interface for a crossing event.</w:t>
            </w:r>
          </w:p>
        </w:tc>
        <w:tc>
          <w:tcPr>
            <w:tcW w:w="3060" w:type="dxa"/>
            <w:vAlign w:val="center"/>
          </w:tcPr>
          <w:p w14:paraId="18728B0C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Understand / Apply</w:t>
            </w:r>
          </w:p>
        </w:tc>
      </w:tr>
      <w:tr w:rsidR="008D2E05" w14:paraId="791A8A8A" w14:textId="77777777" w:rsidTr="00247DE2">
        <w:tc>
          <w:tcPr>
            <w:tcW w:w="1800" w:type="dxa"/>
            <w:vAlign w:val="center"/>
          </w:tcPr>
          <w:p w14:paraId="0F7FB668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Guided Response</w:t>
            </w:r>
          </w:p>
        </w:tc>
        <w:tc>
          <w:tcPr>
            <w:tcW w:w="4500" w:type="dxa"/>
            <w:vAlign w:val="center"/>
          </w:tcPr>
          <w:p w14:paraId="31856EE7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Follow a guided detection-to-signal-response procedure.</w:t>
            </w:r>
          </w:p>
        </w:tc>
        <w:tc>
          <w:tcPr>
            <w:tcW w:w="3060" w:type="dxa"/>
            <w:vAlign w:val="center"/>
          </w:tcPr>
          <w:p w14:paraId="66FC5375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Apply</w:t>
            </w:r>
          </w:p>
        </w:tc>
      </w:tr>
      <w:tr w:rsidR="008D2E05" w14:paraId="09DB213B" w14:textId="77777777" w:rsidTr="00247DE2">
        <w:tc>
          <w:tcPr>
            <w:tcW w:w="1800" w:type="dxa"/>
            <w:vAlign w:val="center"/>
          </w:tcPr>
          <w:p w14:paraId="0A41C493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Mechanism</w:t>
            </w:r>
          </w:p>
        </w:tc>
        <w:tc>
          <w:tcPr>
            <w:tcW w:w="4500" w:type="dxa"/>
            <w:vAlign w:val="center"/>
          </w:tcPr>
          <w:p w14:paraId="181EF95F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Operate simulator reliably through repeatable states and controls.</w:t>
            </w:r>
          </w:p>
        </w:tc>
        <w:tc>
          <w:tcPr>
            <w:tcW w:w="3060" w:type="dxa"/>
            <w:vAlign w:val="center"/>
          </w:tcPr>
          <w:p w14:paraId="77516D4D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 xml:space="preserve">Apply / </w:t>
            </w:r>
            <w:proofErr w:type="spellStart"/>
            <w:r>
              <w:rPr>
                <w:color w:val="000000"/>
                <w:sz w:val="19"/>
              </w:rPr>
              <w:t>Analyse</w:t>
            </w:r>
            <w:proofErr w:type="spellEnd"/>
          </w:p>
        </w:tc>
      </w:tr>
      <w:tr w:rsidR="008D2E05" w14:paraId="6279920B" w14:textId="77777777" w:rsidTr="00247DE2">
        <w:tc>
          <w:tcPr>
            <w:tcW w:w="1800" w:type="dxa"/>
            <w:vAlign w:val="center"/>
          </w:tcPr>
          <w:p w14:paraId="36968A75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Complex Overt Response</w:t>
            </w:r>
          </w:p>
        </w:tc>
        <w:tc>
          <w:tcPr>
            <w:tcW w:w="4500" w:type="dxa"/>
            <w:vAlign w:val="center"/>
          </w:tcPr>
          <w:p w14:paraId="484A82EB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Coordinate detection, conflict classification, logging, response, and escalation.</w:t>
            </w:r>
          </w:p>
        </w:tc>
        <w:tc>
          <w:tcPr>
            <w:tcW w:w="3060" w:type="dxa"/>
            <w:vAlign w:val="center"/>
          </w:tcPr>
          <w:p w14:paraId="6D8D5818" w14:textId="77777777" w:rsidR="008D2E05" w:rsidRDefault="00692F91">
            <w:pPr>
              <w:spacing w:after="0" w:line="240" w:lineRule="auto"/>
            </w:pPr>
            <w:proofErr w:type="spellStart"/>
            <w:r>
              <w:rPr>
                <w:color w:val="000000"/>
                <w:sz w:val="19"/>
              </w:rPr>
              <w:t>Analyse</w:t>
            </w:r>
            <w:proofErr w:type="spellEnd"/>
            <w:r>
              <w:rPr>
                <w:color w:val="000000"/>
                <w:sz w:val="19"/>
              </w:rPr>
              <w:t xml:space="preserve"> / Evaluate</w:t>
            </w:r>
          </w:p>
        </w:tc>
      </w:tr>
      <w:tr w:rsidR="008D2E05" w14:paraId="0C6D920E" w14:textId="77777777" w:rsidTr="00247DE2">
        <w:tc>
          <w:tcPr>
            <w:tcW w:w="1800" w:type="dxa"/>
            <w:vAlign w:val="center"/>
          </w:tcPr>
          <w:p w14:paraId="6CE49D9D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Adaptation</w:t>
            </w:r>
          </w:p>
        </w:tc>
        <w:tc>
          <w:tcPr>
            <w:tcW w:w="4500" w:type="dxa"/>
            <w:vAlign w:val="center"/>
          </w:tcPr>
          <w:p w14:paraId="197F8646" w14:textId="64293DCD" w:rsidR="008D2E05" w:rsidRDefault="001F0D99">
            <w:pPr>
              <w:spacing w:after="0" w:line="240" w:lineRule="auto"/>
            </w:pPr>
            <w:r>
              <w:rPr>
                <w:color w:val="000000"/>
                <w:sz w:val="19"/>
              </w:rPr>
              <w:t xml:space="preserve">Adjust for School mode, motorcycles, rain/day/night, haze, vulnerable users, or confidence degradation while retaining the straight two-way </w:t>
            </w:r>
            <w:proofErr w:type="spellStart"/>
            <w:r>
              <w:rPr>
                <w:color w:val="000000"/>
                <w:sz w:val="19"/>
              </w:rPr>
              <w:t>SmartCross</w:t>
            </w:r>
            <w:proofErr w:type="spellEnd"/>
            <w:r>
              <w:rPr>
                <w:color w:val="000000"/>
                <w:sz w:val="19"/>
              </w:rPr>
              <w:t xml:space="preserve"> 2.2 boundary.</w:t>
            </w:r>
          </w:p>
        </w:tc>
        <w:tc>
          <w:tcPr>
            <w:tcW w:w="3060" w:type="dxa"/>
            <w:vAlign w:val="center"/>
          </w:tcPr>
          <w:p w14:paraId="4C4EF72F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Evaluate</w:t>
            </w:r>
          </w:p>
        </w:tc>
      </w:tr>
      <w:tr w:rsidR="008D2E05" w14:paraId="792F5F78" w14:textId="77777777" w:rsidTr="00247DE2">
        <w:tc>
          <w:tcPr>
            <w:tcW w:w="1800" w:type="dxa"/>
            <w:vAlign w:val="center"/>
          </w:tcPr>
          <w:p w14:paraId="6288DD9A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lastRenderedPageBreak/>
              <w:t>Origination</w:t>
            </w:r>
          </w:p>
        </w:tc>
        <w:tc>
          <w:tcPr>
            <w:tcW w:w="4500" w:type="dxa"/>
            <w:vAlign w:val="center"/>
          </w:tcPr>
          <w:p w14:paraId="37AA57D4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Create a new compliant crossing scenario from established rules.</w:t>
            </w:r>
          </w:p>
        </w:tc>
        <w:tc>
          <w:tcPr>
            <w:tcW w:w="3060" w:type="dxa"/>
            <w:vAlign w:val="center"/>
          </w:tcPr>
          <w:p w14:paraId="1CF835A9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Create</w:t>
            </w:r>
          </w:p>
        </w:tc>
      </w:tr>
    </w:tbl>
    <w:p w14:paraId="40A26E9E" w14:textId="77777777" w:rsidR="002B2968" w:rsidRDefault="002B2968">
      <w:pPr>
        <w:rPr>
          <w:color w:val="000000"/>
        </w:rPr>
      </w:pPr>
    </w:p>
    <w:p w14:paraId="1E90F0F1" w14:textId="77777777" w:rsidR="002B2968" w:rsidRDefault="002B2968">
      <w:pPr>
        <w:rPr>
          <w:color w:val="000000"/>
        </w:rPr>
      </w:pPr>
    </w:p>
    <w:p w14:paraId="69323DAC" w14:textId="77777777" w:rsidR="00DA5605" w:rsidRDefault="00DA5605">
      <w:pPr>
        <w:rPr>
          <w:color w:val="000000"/>
        </w:rPr>
      </w:pPr>
    </w:p>
    <w:p w14:paraId="296E7EF3" w14:textId="6CD587DE" w:rsidR="008D2E05" w:rsidRDefault="001F0D99">
      <w:r>
        <w:rPr>
          <w:color w:val="000000"/>
        </w:rPr>
        <w:t xml:space="preserve">Use active verb-object-classifier statements such as: "Identify pedestrian occupancy according to Perception classifiers"; "Derive sensor health from environmental inputs according to </w:t>
      </w:r>
      <w:proofErr w:type="spellStart"/>
      <w:r>
        <w:rPr>
          <w:color w:val="000000"/>
        </w:rPr>
        <w:t>Analyse</w:t>
      </w:r>
      <w:proofErr w:type="spellEnd"/>
      <w:r>
        <w:rPr>
          <w:color w:val="000000"/>
        </w:rPr>
        <w:t xml:space="preserve"> classifiers"; "Withhold WALK when confidence is non-usable according to Evaluate classifiers"; and "Record synthetic evidence according to Complex Overt Response classifiers."</w:t>
      </w:r>
    </w:p>
    <w:p w14:paraId="0F08E99A" w14:textId="77777777" w:rsidR="008D2E05" w:rsidRPr="00BC628F" w:rsidRDefault="00692F91">
      <w:pPr>
        <w:pStyle w:val="Heading1"/>
        <w:spacing w:before="0" w:after="120"/>
        <w:rPr>
          <w:bCs w:val="0"/>
          <w:sz w:val="36"/>
          <w:szCs w:val="32"/>
        </w:rPr>
      </w:pPr>
      <w:r w:rsidRPr="00BC628F">
        <w:rPr>
          <w:rFonts w:ascii="Calibri" w:hAnsi="Calibri"/>
          <w:bCs w:val="0"/>
          <w:color w:val="000000"/>
          <w:sz w:val="24"/>
          <w:szCs w:val="32"/>
        </w:rPr>
        <w:t>9. Output register and evidence chain</w:t>
      </w:r>
    </w:p>
    <w:tbl>
      <w:tblPr>
        <w:tblW w:w="10410" w:type="dxa"/>
        <w:tblInd w:w="-28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2271"/>
        <w:gridCol w:w="4543"/>
        <w:gridCol w:w="3596"/>
      </w:tblGrid>
      <w:tr w:rsidR="008D2E05" w14:paraId="6FDA8531" w14:textId="77777777" w:rsidTr="001E40AB">
        <w:trPr>
          <w:trHeight w:val="237"/>
          <w:tblHeader/>
        </w:trPr>
        <w:tc>
          <w:tcPr>
            <w:tcW w:w="2271" w:type="dxa"/>
            <w:shd w:val="clear" w:color="auto" w:fill="E8EEF5"/>
            <w:vAlign w:val="center"/>
          </w:tcPr>
          <w:p w14:paraId="63F66AB2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Output type</w:t>
            </w:r>
          </w:p>
        </w:tc>
        <w:tc>
          <w:tcPr>
            <w:tcW w:w="4543" w:type="dxa"/>
            <w:shd w:val="clear" w:color="auto" w:fill="E8EEF5"/>
            <w:vAlign w:val="center"/>
          </w:tcPr>
          <w:p w14:paraId="7F681FE1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Purpose</w:t>
            </w:r>
          </w:p>
        </w:tc>
        <w:tc>
          <w:tcPr>
            <w:tcW w:w="3596" w:type="dxa"/>
            <w:shd w:val="clear" w:color="auto" w:fill="E8EEF5"/>
            <w:vAlign w:val="center"/>
          </w:tcPr>
          <w:p w14:paraId="589BE62F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Decision supported</w:t>
            </w:r>
          </w:p>
        </w:tc>
      </w:tr>
      <w:tr w:rsidR="008D2E05" w14:paraId="46025F8E" w14:textId="77777777" w:rsidTr="001E40AB">
        <w:trPr>
          <w:trHeight w:val="487"/>
        </w:trPr>
        <w:tc>
          <w:tcPr>
            <w:tcW w:w="2271" w:type="dxa"/>
            <w:vAlign w:val="center"/>
          </w:tcPr>
          <w:p w14:paraId="2D34AD20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Webpage/dashboard</w:t>
            </w:r>
          </w:p>
        </w:tc>
        <w:tc>
          <w:tcPr>
            <w:tcW w:w="4543" w:type="dxa"/>
            <w:vAlign w:val="center"/>
          </w:tcPr>
          <w:p w14:paraId="58E27612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Communicate the concept and support controlled scenario exploration.</w:t>
            </w:r>
          </w:p>
        </w:tc>
        <w:tc>
          <w:tcPr>
            <w:tcW w:w="3596" w:type="dxa"/>
            <w:vAlign w:val="center"/>
          </w:tcPr>
          <w:p w14:paraId="02D87B64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Is the proposed system understandable?</w:t>
            </w:r>
          </w:p>
        </w:tc>
      </w:tr>
      <w:tr w:rsidR="008D2E05" w14:paraId="4DE1FD00" w14:textId="77777777" w:rsidTr="001E40AB">
        <w:trPr>
          <w:trHeight w:val="487"/>
        </w:trPr>
        <w:tc>
          <w:tcPr>
            <w:tcW w:w="2271" w:type="dxa"/>
            <w:vAlign w:val="center"/>
          </w:tcPr>
          <w:p w14:paraId="64189537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Simulator</w:t>
            </w:r>
          </w:p>
        </w:tc>
        <w:tc>
          <w:tcPr>
            <w:tcW w:w="4543" w:type="dxa"/>
            <w:vAlign w:val="center"/>
          </w:tcPr>
          <w:p w14:paraId="1E214C87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Show moving actors, violations, signals, conflicts, and responses.</w:t>
            </w:r>
          </w:p>
        </w:tc>
        <w:tc>
          <w:tcPr>
            <w:tcW w:w="3596" w:type="dxa"/>
            <w:vAlign w:val="center"/>
          </w:tcPr>
          <w:p w14:paraId="7E819FF2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Does the logic make sense before field deployment?</w:t>
            </w:r>
          </w:p>
        </w:tc>
      </w:tr>
      <w:tr w:rsidR="008D2E05" w14:paraId="6AAD5D1D" w14:textId="77777777" w:rsidTr="001E40AB">
        <w:trPr>
          <w:trHeight w:val="237"/>
        </w:trPr>
        <w:tc>
          <w:tcPr>
            <w:tcW w:w="2271" w:type="dxa"/>
            <w:vAlign w:val="center"/>
          </w:tcPr>
          <w:p w14:paraId="71B3CD07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Event timeline/log</w:t>
            </w:r>
          </w:p>
        </w:tc>
        <w:tc>
          <w:tcPr>
            <w:tcW w:w="4543" w:type="dxa"/>
            <w:vAlign w:val="center"/>
          </w:tcPr>
          <w:p w14:paraId="19CD7231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Provide a timestamped Approach-to-Outcome record.</w:t>
            </w:r>
          </w:p>
        </w:tc>
        <w:tc>
          <w:tcPr>
            <w:tcW w:w="3596" w:type="dxa"/>
            <w:vAlign w:val="center"/>
          </w:tcPr>
          <w:p w14:paraId="79A283F6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Can an incident be reconstructed?</w:t>
            </w:r>
          </w:p>
        </w:tc>
      </w:tr>
      <w:tr w:rsidR="008D2E05" w14:paraId="790885CD" w14:textId="77777777" w:rsidTr="001E40AB">
        <w:trPr>
          <w:trHeight w:val="237"/>
        </w:trPr>
        <w:tc>
          <w:tcPr>
            <w:tcW w:w="2271" w:type="dxa"/>
            <w:vAlign w:val="center"/>
          </w:tcPr>
          <w:p w14:paraId="17DA1F58" w14:textId="0F66AB2C" w:rsidR="008D2E05" w:rsidRDefault="001F0D99">
            <w:pPr>
              <w:spacing w:after="0" w:line="240" w:lineRule="auto"/>
            </w:pPr>
            <w:r>
              <w:rPr>
                <w:color w:val="000000"/>
                <w:sz w:val="19"/>
              </w:rPr>
              <w:t>One-page occurrence PDF</w:t>
            </w:r>
          </w:p>
        </w:tc>
        <w:tc>
          <w:tcPr>
            <w:tcW w:w="4543" w:type="dxa"/>
            <w:vAlign w:val="center"/>
          </w:tcPr>
          <w:p w14:paraId="25F12579" w14:textId="4709E372" w:rsidR="008D2E05" w:rsidRDefault="001F0D99">
            <w:pPr>
              <w:spacing w:after="0" w:line="240" w:lineRule="auto"/>
            </w:pPr>
            <w:r>
              <w:rPr>
                <w:color w:val="000000"/>
                <w:sz w:val="19"/>
              </w:rPr>
              <w:t>Give an officer the essential details for the latest occurrence without a multi-page technical report.</w:t>
            </w:r>
          </w:p>
        </w:tc>
        <w:tc>
          <w:tcPr>
            <w:tcW w:w="3596" w:type="dxa"/>
            <w:vAlign w:val="center"/>
          </w:tcPr>
          <w:p w14:paraId="2F3756C5" w14:textId="554F2E5B" w:rsidR="008D2E05" w:rsidRDefault="001F0D99">
            <w:pPr>
              <w:spacing w:after="0" w:line="240" w:lineRule="auto"/>
            </w:pPr>
            <w:r>
              <w:rPr>
                <w:color w:val="000000"/>
                <w:sz w:val="19"/>
              </w:rPr>
              <w:t>Can the occurrence, evidence, response, and safety boundary be reviewed quickly?</w:t>
            </w:r>
          </w:p>
        </w:tc>
      </w:tr>
      <w:tr w:rsidR="008D2E05" w14:paraId="4F0F1143" w14:textId="77777777" w:rsidTr="001E40AB">
        <w:trPr>
          <w:trHeight w:val="487"/>
        </w:trPr>
        <w:tc>
          <w:tcPr>
            <w:tcW w:w="2271" w:type="dxa"/>
            <w:vAlign w:val="center"/>
          </w:tcPr>
          <w:p w14:paraId="5701F931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Excel workbook</w:t>
            </w:r>
          </w:p>
        </w:tc>
        <w:tc>
          <w:tcPr>
            <w:tcW w:w="4543" w:type="dxa"/>
            <w:vAlign w:val="center"/>
          </w:tcPr>
          <w:p w14:paraId="01C1A00D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Store evidence, measurements, uses, limitations, and applicability.</w:t>
            </w:r>
          </w:p>
        </w:tc>
        <w:tc>
          <w:tcPr>
            <w:tcW w:w="3596" w:type="dxa"/>
            <w:vAlign w:val="center"/>
          </w:tcPr>
          <w:p w14:paraId="7C25BEA1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Which requirements are backed, assumed, or missing?</w:t>
            </w:r>
          </w:p>
        </w:tc>
      </w:tr>
      <w:tr w:rsidR="008D2E05" w14:paraId="17B7AEEC" w14:textId="77777777" w:rsidTr="001E40AB">
        <w:trPr>
          <w:trHeight w:val="237"/>
        </w:trPr>
        <w:tc>
          <w:tcPr>
            <w:tcW w:w="2271" w:type="dxa"/>
            <w:vAlign w:val="center"/>
          </w:tcPr>
          <w:p w14:paraId="101621F7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Text files/prompts</w:t>
            </w:r>
          </w:p>
        </w:tc>
        <w:tc>
          <w:tcPr>
            <w:tcW w:w="4543" w:type="dxa"/>
            <w:vAlign w:val="center"/>
          </w:tcPr>
          <w:p w14:paraId="3C21C66A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Preserve scope and implementation instructions.</w:t>
            </w:r>
          </w:p>
        </w:tc>
        <w:tc>
          <w:tcPr>
            <w:tcW w:w="3596" w:type="dxa"/>
            <w:vAlign w:val="center"/>
          </w:tcPr>
          <w:p w14:paraId="76C5A77F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Can the intended change be reproduced?</w:t>
            </w:r>
          </w:p>
        </w:tc>
      </w:tr>
      <w:tr w:rsidR="008D2E05" w14:paraId="1DC9D6B3" w14:textId="77777777" w:rsidTr="001E40AB">
        <w:trPr>
          <w:trHeight w:val="249"/>
        </w:trPr>
        <w:tc>
          <w:tcPr>
            <w:tcW w:w="2271" w:type="dxa"/>
            <w:vAlign w:val="center"/>
          </w:tcPr>
          <w:p w14:paraId="7CBE49E7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Public URL</w:t>
            </w:r>
          </w:p>
        </w:tc>
        <w:tc>
          <w:tcPr>
            <w:tcW w:w="4543" w:type="dxa"/>
            <w:vAlign w:val="center"/>
          </w:tcPr>
          <w:p w14:paraId="2B262FA3" w14:textId="254EA81B" w:rsidR="008D2E05" w:rsidRDefault="001F0D99">
            <w:pPr>
              <w:spacing w:after="0" w:line="240" w:lineRule="auto"/>
            </w:pPr>
            <w:r>
              <w:rPr>
                <w:color w:val="000000"/>
                <w:sz w:val="19"/>
              </w:rPr>
              <w:t xml:space="preserve">Provide controlled stakeholder access to the READY </w:t>
            </w:r>
            <w:proofErr w:type="spellStart"/>
            <w:r>
              <w:rPr>
                <w:color w:val="000000"/>
                <w:sz w:val="19"/>
              </w:rPr>
              <w:t>SmartCross</w:t>
            </w:r>
            <w:proofErr w:type="spellEnd"/>
            <w:r>
              <w:rPr>
                <w:color w:val="000000"/>
                <w:sz w:val="19"/>
              </w:rPr>
              <w:t xml:space="preserve"> 2.2 production build while retaining the demonstration login.</w:t>
            </w:r>
          </w:p>
        </w:tc>
        <w:tc>
          <w:tcPr>
            <w:tcW w:w="3596" w:type="dxa"/>
            <w:vAlign w:val="center"/>
          </w:tcPr>
          <w:p w14:paraId="72FE387C" w14:textId="25A0DB88" w:rsidR="008D2E05" w:rsidRDefault="001F0D99">
            <w:pPr>
              <w:spacing w:after="0" w:line="240" w:lineRule="auto"/>
            </w:pPr>
            <w:r>
              <w:rPr>
                <w:color w:val="000000"/>
                <w:sz w:val="19"/>
              </w:rPr>
              <w:t>Is the validated result available at the established public URL?</w:t>
            </w:r>
          </w:p>
        </w:tc>
      </w:tr>
      <w:tr w:rsidR="001F0D99" w14:paraId="1ADA63B4" w14:textId="77777777" w:rsidTr="001E40AB">
        <w:trPr>
          <w:trHeight w:val="249"/>
        </w:trPr>
        <w:tc>
          <w:tcPr>
            <w:tcW w:w="2271" w:type="dxa"/>
            <w:vAlign w:val="center"/>
          </w:tcPr>
          <w:p w14:paraId="33876BA9" w14:textId="472FB1E1" w:rsidR="001F0D99" w:rsidRDefault="001F0D99">
            <w:pPr>
              <w:spacing w:after="0" w:line="240" w:lineRule="auto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Verification record</w:t>
            </w:r>
          </w:p>
        </w:tc>
        <w:tc>
          <w:tcPr>
            <w:tcW w:w="4543" w:type="dxa"/>
            <w:vAlign w:val="center"/>
          </w:tcPr>
          <w:p w14:paraId="6D3A09AF" w14:textId="0BC7D524" w:rsidR="001F0D99" w:rsidRDefault="001F0D99">
            <w:pPr>
              <w:spacing w:after="0" w:line="240" w:lineRule="auto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Record 60-file text validation, lint, TypeScript, 53 tests, production and bundle builds, READY deployment, HTTP 200 entry page, and the selected runtime scan.</w:t>
            </w:r>
          </w:p>
        </w:tc>
        <w:tc>
          <w:tcPr>
            <w:tcW w:w="3596" w:type="dxa"/>
            <w:vAlign w:val="center"/>
          </w:tcPr>
          <w:p w14:paraId="66926FDD" w14:textId="0C4875BC" w:rsidR="001F0D99" w:rsidRDefault="001F0D99">
            <w:pPr>
              <w:spacing w:after="0" w:line="240" w:lineRule="auto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What was demonstrated in development, and what still requires field validation?</w:t>
            </w:r>
          </w:p>
        </w:tc>
      </w:tr>
    </w:tbl>
    <w:p w14:paraId="617F9DE9" w14:textId="77777777" w:rsidR="00F461CC" w:rsidRDefault="00F461CC">
      <w:pPr>
        <w:pStyle w:val="Heading1"/>
        <w:spacing w:before="0" w:after="120"/>
        <w:rPr>
          <w:rFonts w:ascii="Calibri" w:hAnsi="Calibri"/>
          <w:b w:val="0"/>
          <w:color w:val="000000"/>
          <w:sz w:val="22"/>
        </w:rPr>
      </w:pPr>
    </w:p>
    <w:p w14:paraId="633E48FF" w14:textId="2B727858" w:rsidR="008D2E05" w:rsidRPr="00791D56" w:rsidRDefault="00692F91">
      <w:pPr>
        <w:pStyle w:val="Heading1"/>
        <w:spacing w:before="0" w:after="120"/>
        <w:rPr>
          <w:bCs w:val="0"/>
          <w:sz w:val="36"/>
          <w:szCs w:val="32"/>
        </w:rPr>
      </w:pPr>
      <w:r w:rsidRPr="00791D56">
        <w:rPr>
          <w:rFonts w:ascii="Calibri" w:hAnsi="Calibri"/>
          <w:bCs w:val="0"/>
          <w:color w:val="000000"/>
          <w:sz w:val="24"/>
          <w:szCs w:val="32"/>
        </w:rPr>
        <w:t>10. Validation, governance, and limitations</w:t>
      </w:r>
    </w:p>
    <w:p w14:paraId="678352C6" w14:textId="77777777" w:rsidR="008D2E05" w:rsidRDefault="00692F91">
      <w:pPr>
        <w:pStyle w:val="ListBullet"/>
        <w:spacing w:after="80"/>
      </w:pPr>
      <w:r>
        <w:rPr>
          <w:color w:val="000000"/>
        </w:rPr>
        <w:t>Separate sourced evidence, Malaysian interpretation, proposed requirements, calculated values, and research gaps.</w:t>
      </w:r>
    </w:p>
    <w:p w14:paraId="340B649A" w14:textId="6EAC168E" w:rsidR="008D2E05" w:rsidRDefault="00251361">
      <w:pPr>
        <w:pStyle w:val="ListBullet"/>
        <w:spacing w:after="80"/>
      </w:pPr>
      <w:r>
        <w:rPr>
          <w:color w:val="000000"/>
        </w:rPr>
        <w:t xml:space="preserve">Do not present </w:t>
      </w:r>
      <w:proofErr w:type="spellStart"/>
      <w:r w:rsidR="001F0D99">
        <w:rPr>
          <w:color w:val="000000"/>
        </w:rPr>
        <w:t>SmartCross</w:t>
      </w:r>
      <w:proofErr w:type="spellEnd"/>
      <w:r w:rsidR="001F0D99">
        <w:rPr>
          <w:color w:val="000000"/>
        </w:rPr>
        <w:t xml:space="preserve"> 2.2</w:t>
      </w:r>
      <w:r>
        <w:rPr>
          <w:color w:val="000000"/>
        </w:rPr>
        <w:t xml:space="preserve"> as a certified traffic-control system, enforcement platform, ANPR service, safety guarantee, production sensor deployment, or live emergency-dispatch channel.</w:t>
      </w:r>
    </w:p>
    <w:p w14:paraId="341F2649" w14:textId="77777777" w:rsidR="008D2E05" w:rsidRDefault="00692F91">
      <w:pPr>
        <w:pStyle w:val="ListBullet"/>
        <w:spacing w:after="80"/>
      </w:pPr>
      <w:r>
        <w:rPr>
          <w:color w:val="000000"/>
        </w:rPr>
        <w:t>Validate geometry, timing, emergency procedures, accessibility, privacy, and road safety with qualified Malaysian professionals and relevant authorities.</w:t>
      </w:r>
    </w:p>
    <w:p w14:paraId="2A0C9D28" w14:textId="77777777" w:rsidR="008D2E05" w:rsidRDefault="00692F91">
      <w:pPr>
        <w:pStyle w:val="ListBullet"/>
        <w:spacing w:after="80"/>
      </w:pPr>
      <w:r>
        <w:rPr>
          <w:color w:val="000000"/>
        </w:rPr>
        <w:t>Use field observations, traffic counts, pedestrian counts, speed data, incident records, and site measurements before hardware or operational changes.</w:t>
      </w:r>
    </w:p>
    <w:p w14:paraId="40F5CAD1" w14:textId="612178E8" w:rsidR="008D2E05" w:rsidRDefault="00251361">
      <w:pPr>
        <w:pStyle w:val="ListBullet"/>
        <w:spacing w:after="80"/>
      </w:pPr>
      <w:r>
        <w:rPr>
          <w:color w:val="000000"/>
        </w:rPr>
        <w:lastRenderedPageBreak/>
        <w:t>Treat AI agents as decision-support components. They do not replace statutory approval, engineering responsibility, emergency command, human verification, or the local operator's authority.</w:t>
      </w:r>
    </w:p>
    <w:p w14:paraId="3072921D" w14:textId="10BEF1C3" w:rsidR="008D2E05" w:rsidRPr="00EB41BE" w:rsidRDefault="00251361">
      <w:pPr>
        <w:pStyle w:val="ListBullet"/>
        <w:spacing w:after="80"/>
      </w:pPr>
      <w:r>
        <w:rPr>
          <w:color w:val="000000"/>
        </w:rPr>
        <w:t>Keep a change log for every Codex amendment: date, AIM prompt, components affected, preserved features, condition profiles tested, safety-contract results, visual evidence, limitations, approver, and deployment target.</w:t>
      </w:r>
    </w:p>
    <w:p w14:paraId="348865CF" w14:textId="77777777" w:rsidR="00EB41BE" w:rsidRDefault="00EB41BE" w:rsidP="00EB41BE">
      <w:pPr>
        <w:pStyle w:val="ListBullet"/>
        <w:numPr>
          <w:ilvl w:val="0"/>
          <w:numId w:val="0"/>
        </w:numPr>
        <w:spacing w:after="80"/>
        <w:ind w:left="720" w:hanging="360"/>
        <w:rPr>
          <w:color w:val="000000"/>
        </w:rPr>
      </w:pPr>
    </w:p>
    <w:p w14:paraId="48D7CBC8" w14:textId="77777777" w:rsidR="00EB41BE" w:rsidRDefault="00EB41BE" w:rsidP="00EB41BE">
      <w:pPr>
        <w:pStyle w:val="ListBullet"/>
        <w:numPr>
          <w:ilvl w:val="0"/>
          <w:numId w:val="0"/>
        </w:numPr>
        <w:spacing w:after="80"/>
        <w:ind w:left="720" w:hanging="360"/>
        <w:rPr>
          <w:color w:val="000000"/>
        </w:rPr>
      </w:pPr>
    </w:p>
    <w:p w14:paraId="4A615B3E" w14:textId="77777777" w:rsidR="00EB41BE" w:rsidRDefault="00EB41BE" w:rsidP="00EB41BE">
      <w:pPr>
        <w:pStyle w:val="ListBullet"/>
        <w:numPr>
          <w:ilvl w:val="0"/>
          <w:numId w:val="0"/>
        </w:numPr>
        <w:spacing w:after="80"/>
        <w:ind w:left="720" w:hanging="360"/>
        <w:rPr>
          <w:color w:val="000000"/>
        </w:rPr>
      </w:pPr>
    </w:p>
    <w:p w14:paraId="66E3CB0B" w14:textId="77777777" w:rsidR="00EB41BE" w:rsidRDefault="00EB41BE" w:rsidP="00EB41BE">
      <w:pPr>
        <w:pStyle w:val="ListBullet"/>
        <w:numPr>
          <w:ilvl w:val="0"/>
          <w:numId w:val="0"/>
        </w:numPr>
        <w:spacing w:after="80"/>
        <w:ind w:left="720" w:hanging="360"/>
        <w:rPr>
          <w:color w:val="000000"/>
        </w:rPr>
      </w:pPr>
    </w:p>
    <w:p w14:paraId="01CDA05E" w14:textId="77777777" w:rsidR="00EB41BE" w:rsidRDefault="00EB41BE" w:rsidP="00EB41BE">
      <w:pPr>
        <w:pStyle w:val="ListBullet"/>
        <w:numPr>
          <w:ilvl w:val="0"/>
          <w:numId w:val="0"/>
        </w:numPr>
        <w:spacing w:after="80"/>
        <w:ind w:left="720" w:hanging="360"/>
        <w:rPr>
          <w:color w:val="000000"/>
        </w:rPr>
      </w:pPr>
    </w:p>
    <w:p w14:paraId="043A93FB" w14:textId="77777777" w:rsidR="00EB41BE" w:rsidRDefault="00EB41BE" w:rsidP="00EB41BE">
      <w:pPr>
        <w:pStyle w:val="ListBullet"/>
        <w:numPr>
          <w:ilvl w:val="0"/>
          <w:numId w:val="0"/>
        </w:numPr>
        <w:spacing w:after="80"/>
        <w:ind w:left="720" w:hanging="360"/>
        <w:rPr>
          <w:color w:val="000000"/>
        </w:rPr>
      </w:pPr>
    </w:p>
    <w:p w14:paraId="30B50CDF" w14:textId="77777777" w:rsidR="00EB41BE" w:rsidRDefault="00EB41BE" w:rsidP="00EB41BE">
      <w:pPr>
        <w:pStyle w:val="ListBullet"/>
        <w:numPr>
          <w:ilvl w:val="0"/>
          <w:numId w:val="0"/>
        </w:numPr>
        <w:spacing w:after="80"/>
        <w:ind w:left="720" w:hanging="360"/>
        <w:rPr>
          <w:color w:val="000000"/>
        </w:rPr>
      </w:pPr>
    </w:p>
    <w:p w14:paraId="1AA738BA" w14:textId="77777777" w:rsidR="00EB41BE" w:rsidRDefault="00EB41BE" w:rsidP="0059342C">
      <w:pPr>
        <w:pStyle w:val="ListBullet"/>
        <w:numPr>
          <w:ilvl w:val="0"/>
          <w:numId w:val="0"/>
        </w:numPr>
        <w:spacing w:after="80"/>
      </w:pPr>
    </w:p>
    <w:p w14:paraId="365C2260" w14:textId="77777777" w:rsidR="008D2E05" w:rsidRPr="00B41444" w:rsidRDefault="00692F91">
      <w:pPr>
        <w:pStyle w:val="Heading1"/>
        <w:spacing w:before="0" w:after="120"/>
        <w:rPr>
          <w:bCs w:val="0"/>
          <w:sz w:val="36"/>
          <w:szCs w:val="32"/>
        </w:rPr>
      </w:pPr>
      <w:r w:rsidRPr="00B41444">
        <w:rPr>
          <w:rFonts w:ascii="Calibri" w:hAnsi="Calibri"/>
          <w:bCs w:val="0"/>
          <w:color w:val="000000"/>
          <w:sz w:val="24"/>
          <w:szCs w:val="32"/>
        </w:rPr>
        <w:t>11. Reusable end-to-end methodology</w:t>
      </w:r>
    </w:p>
    <w:p w14:paraId="079F8D6D" w14:textId="77777777" w:rsidR="008D2E05" w:rsidRDefault="00692F91">
      <w:r>
        <w:rPr>
          <w:color w:val="000000"/>
        </w:rPr>
        <w:t>The complete method can be reused for future smart-city features:</w:t>
      </w:r>
    </w:p>
    <w:p w14:paraId="0F014C31" w14:textId="1DE0B95C" w:rsidR="008D2E05" w:rsidRDefault="00251361" w:rsidP="001F0D99">
      <w:pPr>
        <w:pStyle w:val="ListNumber"/>
        <w:numPr>
          <w:ilvl w:val="0"/>
          <w:numId w:val="10"/>
        </w:numPr>
        <w:spacing w:after="80"/>
      </w:pPr>
      <w:r>
        <w:rPr>
          <w:color w:val="000000"/>
        </w:rPr>
        <w:t>Frame the straight two-way Normal/School crossing problem and its simulation-only boundary.</w:t>
      </w:r>
    </w:p>
    <w:p w14:paraId="3FD4B31E" w14:textId="77777777" w:rsidR="008D2E05" w:rsidRDefault="00692F91" w:rsidP="001F0D99">
      <w:pPr>
        <w:pStyle w:val="ListNumber"/>
        <w:numPr>
          <w:ilvl w:val="0"/>
          <w:numId w:val="10"/>
        </w:numPr>
        <w:spacing w:after="80"/>
      </w:pPr>
      <w:r>
        <w:rPr>
          <w:color w:val="000000"/>
        </w:rPr>
        <w:t>Observe existing artefacts and stakeholder needs.</w:t>
      </w:r>
    </w:p>
    <w:p w14:paraId="5DE84C08" w14:textId="77777777" w:rsidR="008D2E05" w:rsidRDefault="00692F91" w:rsidP="001F0D99">
      <w:pPr>
        <w:pStyle w:val="ListNumber"/>
        <w:numPr>
          <w:ilvl w:val="0"/>
          <w:numId w:val="10"/>
        </w:numPr>
        <w:spacing w:after="80"/>
      </w:pPr>
      <w:r>
        <w:rPr>
          <w:color w:val="000000"/>
        </w:rPr>
        <w:t>Orient evidence to the Malaysian site and user groups.</w:t>
      </w:r>
    </w:p>
    <w:p w14:paraId="33B9A959" w14:textId="77777777" w:rsidR="008D2E05" w:rsidRDefault="00692F91" w:rsidP="001F0D99">
      <w:pPr>
        <w:pStyle w:val="ListNumber"/>
        <w:numPr>
          <w:ilvl w:val="0"/>
          <w:numId w:val="10"/>
        </w:numPr>
        <w:spacing w:after="80"/>
      </w:pPr>
      <w:r>
        <w:rPr>
          <w:color w:val="000000"/>
        </w:rPr>
        <w:t xml:space="preserve">Extract and classify </w:t>
      </w:r>
      <w:proofErr w:type="spellStart"/>
      <w:r>
        <w:rPr>
          <w:color w:val="000000"/>
        </w:rPr>
        <w:t>Neufert</w:t>
      </w:r>
      <w:proofErr w:type="spellEnd"/>
      <w:r>
        <w:rPr>
          <w:color w:val="000000"/>
        </w:rPr>
        <w:t xml:space="preserve"> and other evidence.</w:t>
      </w:r>
    </w:p>
    <w:p w14:paraId="74A27805" w14:textId="77777777" w:rsidR="008D2E05" w:rsidRDefault="00692F91" w:rsidP="001F0D99">
      <w:pPr>
        <w:pStyle w:val="ListNumber"/>
        <w:numPr>
          <w:ilvl w:val="0"/>
          <w:numId w:val="10"/>
        </w:numPr>
        <w:spacing w:after="80"/>
      </w:pPr>
      <w:r>
        <w:rPr>
          <w:color w:val="000000"/>
        </w:rPr>
        <w:t>Convert evidence into measurable criteria and safety rules.</w:t>
      </w:r>
    </w:p>
    <w:p w14:paraId="17E35CF7" w14:textId="4B0DEA41" w:rsidR="008D2E05" w:rsidRDefault="00251361" w:rsidP="001F0D99">
      <w:pPr>
        <w:pStyle w:val="ListNumber"/>
        <w:numPr>
          <w:ilvl w:val="0"/>
          <w:numId w:val="10"/>
        </w:numPr>
        <w:spacing w:after="80"/>
      </w:pPr>
      <w:r>
        <w:rPr>
          <w:color w:val="000000"/>
        </w:rPr>
        <w:t>Write an Actor-Input-Mission prompt with Bloom and Simpson classifiers plus explicit safety acceptance criteria.</w:t>
      </w:r>
    </w:p>
    <w:p w14:paraId="08724108" w14:textId="6875C8D9" w:rsidR="008D2E05" w:rsidRDefault="00251361" w:rsidP="001F0D99">
      <w:pPr>
        <w:pStyle w:val="ListNumber"/>
        <w:numPr>
          <w:ilvl w:val="0"/>
          <w:numId w:val="10"/>
        </w:numPr>
        <w:spacing w:after="80"/>
      </w:pPr>
      <w:r>
        <w:rPr>
          <w:color w:val="000000"/>
        </w:rPr>
        <w:t xml:space="preserve">Build the smallest coherent </w:t>
      </w:r>
      <w:proofErr w:type="spellStart"/>
      <w:r w:rsidR="001F0D99">
        <w:rPr>
          <w:color w:val="000000"/>
        </w:rPr>
        <w:t>SmartCross</w:t>
      </w:r>
      <w:proofErr w:type="spellEnd"/>
      <w:r w:rsidR="001F0D99">
        <w:rPr>
          <w:color w:val="000000"/>
        </w:rPr>
        <w:t xml:space="preserve"> 2.2</w:t>
      </w:r>
      <w:r>
        <w:rPr>
          <w:color w:val="000000"/>
        </w:rPr>
        <w:t xml:space="preserve"> feature without disturbing unrelated Normal/School </w:t>
      </w:r>
      <w:proofErr w:type="spellStart"/>
      <w:r>
        <w:rPr>
          <w:color w:val="000000"/>
        </w:rPr>
        <w:t>behaviour</w:t>
      </w:r>
      <w:proofErr w:type="spellEnd"/>
      <w:r>
        <w:rPr>
          <w:color w:val="000000"/>
        </w:rPr>
        <w:t>.</w:t>
      </w:r>
    </w:p>
    <w:p w14:paraId="22358675" w14:textId="77777777" w:rsidR="008D2E05" w:rsidRDefault="00692F91" w:rsidP="001F0D99">
      <w:pPr>
        <w:pStyle w:val="ListNumber"/>
        <w:numPr>
          <w:ilvl w:val="0"/>
          <w:numId w:val="10"/>
        </w:numPr>
        <w:spacing w:after="80"/>
      </w:pPr>
      <w:r>
        <w:rPr>
          <w:color w:val="000000"/>
        </w:rPr>
        <w:t>Detect defects through structured review.</w:t>
      </w:r>
    </w:p>
    <w:p w14:paraId="7A73F2F8" w14:textId="77777777" w:rsidR="008D2E05" w:rsidRDefault="00692F91" w:rsidP="001F0D99">
      <w:pPr>
        <w:pStyle w:val="ListNumber"/>
        <w:numPr>
          <w:ilvl w:val="0"/>
          <w:numId w:val="10"/>
        </w:numPr>
        <w:spacing w:after="80"/>
      </w:pPr>
      <w:r>
        <w:rPr>
          <w:color w:val="000000"/>
        </w:rPr>
        <w:t>Reason about root causes and risks.</w:t>
      </w:r>
    </w:p>
    <w:p w14:paraId="4D3D0456" w14:textId="77777777" w:rsidR="008D2E05" w:rsidRDefault="00692F91" w:rsidP="001F0D99">
      <w:pPr>
        <w:pStyle w:val="ListNumber"/>
        <w:numPr>
          <w:ilvl w:val="0"/>
          <w:numId w:val="10"/>
        </w:numPr>
        <w:spacing w:after="80"/>
      </w:pPr>
      <w:r>
        <w:rPr>
          <w:color w:val="000000"/>
        </w:rPr>
        <w:t>Amend with a bounded change request.</w:t>
      </w:r>
    </w:p>
    <w:p w14:paraId="38DC34FA" w14:textId="77777777" w:rsidR="008D2E05" w:rsidRDefault="00692F91" w:rsidP="001F0D99">
      <w:pPr>
        <w:pStyle w:val="ListNumber"/>
        <w:numPr>
          <w:ilvl w:val="0"/>
          <w:numId w:val="10"/>
        </w:numPr>
        <w:spacing w:after="80"/>
      </w:pPr>
      <w:r>
        <w:rPr>
          <w:color w:val="000000"/>
        </w:rPr>
        <w:t>Govern through tests, traceability, and owner approval.</w:t>
      </w:r>
    </w:p>
    <w:p w14:paraId="72E93D93" w14:textId="79016B1F" w:rsidR="008D2E05" w:rsidRDefault="00251361" w:rsidP="001F0D99">
      <w:pPr>
        <w:pStyle w:val="ListNumber"/>
        <w:numPr>
          <w:ilvl w:val="0"/>
          <w:numId w:val="10"/>
        </w:numPr>
        <w:spacing w:after="80"/>
      </w:pPr>
      <w:r>
        <w:rPr>
          <w:color w:val="000000"/>
        </w:rPr>
        <w:t>Publish only the validated, clearly labelled simulation to the intended existing project after explicit owner approval.</w:t>
      </w:r>
    </w:p>
    <w:p w14:paraId="78EC19AC" w14:textId="77777777" w:rsidR="008D2E05" w:rsidRDefault="00692F91">
      <w:pPr>
        <w:pStyle w:val="Heading1"/>
        <w:spacing w:before="0" w:after="120"/>
      </w:pPr>
      <w:r>
        <w:rPr>
          <w:rFonts w:ascii="Calibri" w:hAnsi="Calibri"/>
          <w:b w:val="0"/>
          <w:color w:val="000000"/>
          <w:sz w:val="22"/>
        </w:rPr>
        <w:t>Conclusion</w:t>
      </w:r>
    </w:p>
    <w:p w14:paraId="14A1E3A2" w14:textId="5BB50B20" w:rsidR="008D2E05" w:rsidRDefault="001F0D99">
      <w:proofErr w:type="spellStart"/>
      <w:r>
        <w:rPr>
          <w:color w:val="000000"/>
        </w:rPr>
        <w:t>SmartCross</w:t>
      </w:r>
      <w:proofErr w:type="spellEnd"/>
      <w:r>
        <w:rPr>
          <w:color w:val="000000"/>
        </w:rPr>
        <w:t xml:space="preserve"> 2.2 connects evidence, prompt design, deterministic implementation, officer-focused reporting, and production verification. OODA keeps the work responsive; DRAG prevents uncontrolled iteration; localized </w:t>
      </w:r>
      <w:proofErr w:type="spellStart"/>
      <w:r>
        <w:rPr>
          <w:color w:val="000000"/>
        </w:rPr>
        <w:t>Neufert</w:t>
      </w:r>
      <w:proofErr w:type="spellEnd"/>
      <w:r>
        <w:rPr>
          <w:color w:val="000000"/>
        </w:rPr>
        <w:t xml:space="preserve"> analysis grounds the design in human scale and spatial reasoning; Simpson and Bloom make system actions and learning progression explicit; and AIM keeps Actor, Input, and Mission traceable. Together, these methods support a reviewable two-mode crossing simulator without implying live traffic control, enforcement, live ANPR, or emergency dispatch.</w:t>
      </w:r>
    </w:p>
    <w:p w14:paraId="21A672FA" w14:textId="014A732D" w:rsidR="008D2E05" w:rsidRDefault="001F0D99">
      <w:pPr>
        <w:spacing w:after="0"/>
        <w:rPr>
          <w:i/>
          <w:color w:val="5B6573"/>
          <w:sz w:val="19"/>
        </w:rPr>
      </w:pPr>
      <w:r>
        <w:rPr>
          <w:i/>
          <w:color w:val="5B6573"/>
          <w:sz w:val="19"/>
        </w:rPr>
        <w:t xml:space="preserve">Document status: </w:t>
      </w:r>
      <w:proofErr w:type="spellStart"/>
      <w:r>
        <w:rPr>
          <w:i/>
          <w:color w:val="5B6573"/>
          <w:sz w:val="19"/>
        </w:rPr>
        <w:t>SmartCross</w:t>
      </w:r>
      <w:proofErr w:type="spellEnd"/>
      <w:r>
        <w:rPr>
          <w:i/>
          <w:color w:val="5B6573"/>
          <w:sz w:val="19"/>
        </w:rPr>
        <w:t xml:space="preserve"> 2.2 workflow revised on 4 September 2026 from confirmed requirements, implemented source, 60-file text validation, lint, TypeScript, 53 automated tests, production builds, the complete 13-file bundle, and deployment dpl_4MZhxGqv4eJVfd34PQPJpr1W1Pid. The public entry returned HTTP 200 and the selected one-hour runtime-error scan was clean. This is development evidence, not field certification.</w:t>
      </w:r>
    </w:p>
    <w:p w14:paraId="293E825C" w14:textId="1A1BD6D0" w:rsidR="006C51E6" w:rsidRDefault="001F0D99" w:rsidP="00247DE2">
      <w:pPr>
        <w:pStyle w:val="Heading1"/>
        <w:pageBreakBefore/>
      </w:pPr>
      <w:r>
        <w:lastRenderedPageBreak/>
        <w:t>Appendix A. Implemented Normal and School comparison</w:t>
      </w:r>
    </w:p>
    <w:p w14:paraId="14976CB8" w14:textId="3B1ADCD0" w:rsidR="00247DE2" w:rsidRDefault="001F0D99" w:rsidP="00247DE2">
      <w:r>
        <w:t>The earlier unverified percentage comparison has been removed. The implemented distinction is evidence-based: Normal has 20 selectable conditions and excludes the school-zone case; School has 21 and adds school-specific pupils, frontage context, risk wording, and countermeasures. Both modes share the same protected-WALK interlock, derived confidence rules, violation-only synthetic CCTV evidence, seven-stage traceability, presentation mode, and one-page current-occurrence report.</w:t>
      </w:r>
    </w:p>
    <w:p w14:paraId="580B8FC1" w14:textId="4566D21D" w:rsidR="006C51E6" w:rsidRPr="006C51E6" w:rsidRDefault="006C51E6">
      <w:pPr>
        <w:spacing w:after="0"/>
        <w:rPr>
          <w:iCs/>
          <w:sz w:val="24"/>
          <w:szCs w:val="32"/>
        </w:rPr>
      </w:pPr>
    </w:p>
    <w:p w14:paraId="6669779E" w14:textId="7B64BAF0" w:rsidR="006C51E6" w:rsidRDefault="006C51E6" w:rsidP="00F505DF">
      <w:pPr>
        <w:spacing w:after="0"/>
        <w:jc w:val="center"/>
        <w:rPr>
          <w:iCs/>
        </w:rPr>
      </w:pPr>
    </w:p>
    <w:p w14:paraId="03D991AD" w14:textId="77777777" w:rsidR="006C51E6" w:rsidRDefault="006C51E6">
      <w:pPr>
        <w:spacing w:after="0"/>
        <w:rPr>
          <w:iCs/>
        </w:rPr>
      </w:pPr>
    </w:p>
    <w:p w14:paraId="06711578" w14:textId="52D974DA" w:rsidR="006C51E6" w:rsidRDefault="006C51E6" w:rsidP="00F505DF">
      <w:pPr>
        <w:spacing w:after="0"/>
        <w:jc w:val="center"/>
        <w:rPr>
          <w:iCs/>
        </w:rPr>
      </w:pPr>
    </w:p>
    <w:p w14:paraId="0861D519" w14:textId="77777777" w:rsidR="00B469B3" w:rsidRDefault="00B469B3">
      <w:pPr>
        <w:spacing w:after="0"/>
        <w:rPr>
          <w:iCs/>
        </w:rPr>
      </w:pPr>
    </w:p>
    <w:p w14:paraId="41D22E76" w14:textId="5CC0D985" w:rsidR="00B469B3" w:rsidRPr="00B469B3" w:rsidRDefault="00247DE2" w:rsidP="00B469B3">
      <w:pPr>
        <w:spacing w:after="0"/>
        <w:rPr>
          <w:iCs/>
          <w:lang w:val="en-GB"/>
        </w:rPr>
      </w:pPr>
      <w:hyperlink r:id="rId8" w:history="1">
        <w:r>
          <w:rPr>
            <w:rStyle w:val="Hyperlink"/>
            <w:iCs/>
            <w:lang w:val="en-GB"/>
          </w:rPr>
          <w:t>SmartCross production reference - https://lintas-ai-pedestrian-simulator.vercel.app/</w:t>
        </w:r>
      </w:hyperlink>
    </w:p>
    <w:p w14:paraId="374D478C" w14:textId="61A5E1BF" w:rsidR="00B469B3" w:rsidRPr="00B469B3" w:rsidRDefault="001F0D99" w:rsidP="00B469B3">
      <w:pPr>
        <w:spacing w:after="0"/>
        <w:rPr>
          <w:iCs/>
          <w:lang w:val="en-GB"/>
        </w:rPr>
      </w:pPr>
      <w:hyperlink r:id="rId9" w:history="1">
        <w:r>
          <w:rPr>
            <w:rStyle w:val="Hyperlink"/>
            <w:iCs/>
            <w:lang w:val="en-GB"/>
          </w:rPr>
          <w:t>SmartCross 2.2 production - https://smartcross-v2-pedestrian-simulator.vercel.app/</w:t>
        </w:r>
      </w:hyperlink>
    </w:p>
    <w:p w14:paraId="19EDF413" w14:textId="77777777" w:rsidR="00B469B3" w:rsidRDefault="00B469B3">
      <w:pPr>
        <w:spacing w:after="0"/>
        <w:rPr>
          <w:iCs/>
          <w:lang w:val="en-GB"/>
        </w:rPr>
      </w:pPr>
    </w:p>
    <w:p w14:paraId="3D4801FA" w14:textId="77777777" w:rsidR="00594A70" w:rsidRDefault="00594A70">
      <w:pPr>
        <w:spacing w:after="0"/>
        <w:rPr>
          <w:iCs/>
          <w:lang w:val="en-GB"/>
        </w:rPr>
      </w:pPr>
    </w:p>
    <w:p w14:paraId="76264582" w14:textId="77777777" w:rsidR="00594A70" w:rsidRDefault="00594A70">
      <w:pPr>
        <w:spacing w:after="0"/>
        <w:rPr>
          <w:iCs/>
          <w:lang w:val="en-GB"/>
        </w:rPr>
      </w:pPr>
    </w:p>
    <w:p w14:paraId="46BC1A0F" w14:textId="77777777" w:rsidR="00594A70" w:rsidRDefault="00594A70">
      <w:pPr>
        <w:spacing w:after="0"/>
        <w:rPr>
          <w:iCs/>
          <w:lang w:val="en-GB"/>
        </w:rPr>
      </w:pPr>
    </w:p>
    <w:p w14:paraId="7A0D1FFE" w14:textId="77777777" w:rsidR="00594A70" w:rsidRDefault="00594A70">
      <w:pPr>
        <w:spacing w:after="0"/>
        <w:rPr>
          <w:iCs/>
          <w:lang w:val="en-GB"/>
        </w:rPr>
      </w:pPr>
    </w:p>
    <w:p w14:paraId="37E88DB9" w14:textId="77777777" w:rsidR="00594A70" w:rsidRDefault="00594A70">
      <w:pPr>
        <w:spacing w:after="0"/>
        <w:rPr>
          <w:iCs/>
          <w:lang w:val="en-GB"/>
        </w:rPr>
      </w:pPr>
    </w:p>
    <w:p w14:paraId="4733DB32" w14:textId="77777777" w:rsidR="00594A70" w:rsidRDefault="00594A70">
      <w:pPr>
        <w:spacing w:after="0"/>
        <w:rPr>
          <w:iCs/>
          <w:lang w:val="en-GB"/>
        </w:rPr>
      </w:pPr>
    </w:p>
    <w:p w14:paraId="0BA7A5E2" w14:textId="77777777" w:rsidR="00594A70" w:rsidRDefault="00594A70">
      <w:pPr>
        <w:spacing w:after="0"/>
        <w:rPr>
          <w:iCs/>
          <w:lang w:val="en-GB"/>
        </w:rPr>
      </w:pPr>
    </w:p>
    <w:p w14:paraId="6D0AA228" w14:textId="77777777" w:rsidR="00594A70" w:rsidRDefault="00594A70">
      <w:pPr>
        <w:spacing w:after="0"/>
        <w:rPr>
          <w:iCs/>
          <w:lang w:val="en-GB"/>
        </w:rPr>
      </w:pPr>
    </w:p>
    <w:p w14:paraId="15B6CD11" w14:textId="77777777" w:rsidR="00594A70" w:rsidRDefault="00594A70">
      <w:pPr>
        <w:spacing w:after="0"/>
        <w:rPr>
          <w:iCs/>
          <w:lang w:val="en-GB"/>
        </w:rPr>
      </w:pPr>
    </w:p>
    <w:p w14:paraId="2995FD12" w14:textId="77777777" w:rsidR="00594A70" w:rsidRDefault="00594A70">
      <w:pPr>
        <w:spacing w:after="0"/>
        <w:rPr>
          <w:iCs/>
          <w:lang w:val="en-GB"/>
        </w:rPr>
      </w:pPr>
    </w:p>
    <w:p w14:paraId="63FBFD12" w14:textId="77777777" w:rsidR="00594A70" w:rsidRDefault="00594A70">
      <w:pPr>
        <w:spacing w:after="0"/>
        <w:rPr>
          <w:iCs/>
          <w:lang w:val="en-GB"/>
        </w:rPr>
      </w:pPr>
    </w:p>
    <w:p w14:paraId="11AC5C8B" w14:textId="77777777" w:rsidR="00594A70" w:rsidRDefault="00594A70">
      <w:pPr>
        <w:spacing w:after="0"/>
        <w:rPr>
          <w:iCs/>
          <w:lang w:val="en-GB"/>
        </w:rPr>
      </w:pPr>
    </w:p>
    <w:p w14:paraId="36AFD1DA" w14:textId="77777777" w:rsidR="00594A70" w:rsidRDefault="00594A70">
      <w:pPr>
        <w:spacing w:after="0"/>
        <w:rPr>
          <w:iCs/>
          <w:lang w:val="en-GB"/>
        </w:rPr>
      </w:pPr>
    </w:p>
    <w:p w14:paraId="66ADEBF6" w14:textId="77777777" w:rsidR="00594A70" w:rsidRDefault="00594A70">
      <w:pPr>
        <w:spacing w:after="0"/>
        <w:rPr>
          <w:iCs/>
          <w:lang w:val="en-GB"/>
        </w:rPr>
      </w:pPr>
    </w:p>
    <w:p w14:paraId="37FBB9AF" w14:textId="77777777" w:rsidR="00594A70" w:rsidRDefault="00594A70">
      <w:pPr>
        <w:spacing w:after="0"/>
        <w:rPr>
          <w:iCs/>
          <w:lang w:val="en-GB"/>
        </w:rPr>
      </w:pPr>
    </w:p>
    <w:p w14:paraId="18319DFE" w14:textId="77777777" w:rsidR="00594A70" w:rsidRDefault="00594A70">
      <w:pPr>
        <w:spacing w:after="0"/>
        <w:rPr>
          <w:iCs/>
          <w:lang w:val="en-GB"/>
        </w:rPr>
      </w:pPr>
    </w:p>
    <w:p w14:paraId="4B3E12D5" w14:textId="77777777" w:rsidR="00594A70" w:rsidRDefault="00594A70">
      <w:pPr>
        <w:spacing w:after="0"/>
        <w:rPr>
          <w:iCs/>
          <w:lang w:val="en-GB"/>
        </w:rPr>
      </w:pPr>
    </w:p>
    <w:p w14:paraId="74242E72" w14:textId="77777777" w:rsidR="00594A70" w:rsidRDefault="00594A70">
      <w:pPr>
        <w:spacing w:after="0"/>
        <w:rPr>
          <w:iCs/>
          <w:lang w:val="en-GB"/>
        </w:rPr>
      </w:pPr>
    </w:p>
    <w:p w14:paraId="21AE5F41" w14:textId="77777777" w:rsidR="00594A70" w:rsidRDefault="00594A70">
      <w:pPr>
        <w:spacing w:after="0"/>
        <w:rPr>
          <w:iCs/>
          <w:lang w:val="en-GB"/>
        </w:rPr>
      </w:pPr>
    </w:p>
    <w:p w14:paraId="59E2DBAB" w14:textId="77777777" w:rsidR="00594A70" w:rsidRDefault="00594A70">
      <w:pPr>
        <w:spacing w:after="0"/>
        <w:rPr>
          <w:iCs/>
          <w:lang w:val="en-GB"/>
        </w:rPr>
      </w:pPr>
    </w:p>
    <w:p w14:paraId="22C06D9A" w14:textId="77777777" w:rsidR="00594A70" w:rsidRDefault="00594A70">
      <w:pPr>
        <w:spacing w:after="0"/>
        <w:rPr>
          <w:iCs/>
          <w:lang w:val="en-GB"/>
        </w:rPr>
      </w:pPr>
    </w:p>
    <w:p w14:paraId="740F5713" w14:textId="77777777" w:rsidR="00594A70" w:rsidRDefault="00594A70">
      <w:pPr>
        <w:spacing w:after="0"/>
        <w:rPr>
          <w:iCs/>
          <w:lang w:val="en-GB"/>
        </w:rPr>
      </w:pPr>
    </w:p>
    <w:p w14:paraId="254C4D32" w14:textId="77777777" w:rsidR="00594A70" w:rsidRDefault="00594A70">
      <w:pPr>
        <w:spacing w:after="0"/>
        <w:rPr>
          <w:iCs/>
          <w:lang w:val="en-GB"/>
        </w:rPr>
      </w:pPr>
    </w:p>
    <w:p w14:paraId="0653CFC6" w14:textId="77777777" w:rsidR="00594A70" w:rsidRDefault="00594A70">
      <w:pPr>
        <w:spacing w:after="0"/>
        <w:rPr>
          <w:iCs/>
          <w:lang w:val="en-GB"/>
        </w:rPr>
      </w:pPr>
    </w:p>
    <w:p w14:paraId="0BB177AA" w14:textId="77777777" w:rsidR="00594A70" w:rsidRDefault="00594A70">
      <w:pPr>
        <w:spacing w:after="0"/>
        <w:rPr>
          <w:iCs/>
          <w:lang w:val="en-GB"/>
        </w:rPr>
      </w:pPr>
    </w:p>
    <w:p w14:paraId="1FA84DE7" w14:textId="77777777" w:rsidR="00594A70" w:rsidRDefault="00594A70">
      <w:pPr>
        <w:spacing w:after="0"/>
        <w:rPr>
          <w:iCs/>
          <w:lang w:val="en-GB"/>
        </w:rPr>
      </w:pPr>
    </w:p>
    <w:p w14:paraId="108953C8" w14:textId="77777777" w:rsidR="00594A70" w:rsidRDefault="00594A70">
      <w:pPr>
        <w:spacing w:after="0"/>
        <w:rPr>
          <w:iCs/>
          <w:lang w:val="en-GB"/>
        </w:rPr>
      </w:pPr>
    </w:p>
    <w:p w14:paraId="1947DBA1" w14:textId="645FB6A2" w:rsidR="00594A70" w:rsidRDefault="00594A70">
      <w:pPr>
        <w:spacing w:after="0"/>
        <w:rPr>
          <w:rFonts w:ascii="Arial" w:hAnsi="Arial" w:cs="Arial"/>
          <w:b/>
          <w:bCs/>
          <w:iCs/>
          <w:sz w:val="24"/>
          <w:szCs w:val="24"/>
          <w:lang w:val="en-GB"/>
        </w:rPr>
      </w:pPr>
      <w:r w:rsidRPr="00594A70">
        <w:rPr>
          <w:rFonts w:ascii="Arial" w:hAnsi="Arial" w:cs="Arial"/>
          <w:b/>
          <w:bCs/>
          <w:iCs/>
          <w:sz w:val="24"/>
          <w:szCs w:val="24"/>
          <w:lang w:val="en-GB"/>
        </w:rPr>
        <w:lastRenderedPageBreak/>
        <w:t>PHASE 2 IMPLEMENTATION</w:t>
      </w:r>
    </w:p>
    <w:p w14:paraId="057AD4E3" w14:textId="77777777" w:rsidR="00ED299E" w:rsidRDefault="00ED299E">
      <w:pPr>
        <w:spacing w:after="0"/>
        <w:rPr>
          <w:rFonts w:ascii="Arial" w:hAnsi="Arial" w:cs="Arial"/>
          <w:b/>
          <w:bCs/>
          <w:iCs/>
          <w:sz w:val="24"/>
          <w:szCs w:val="24"/>
          <w:lang w:val="en-GB"/>
        </w:rPr>
      </w:pPr>
    </w:p>
    <w:p w14:paraId="12B7F92F" w14:textId="3B4F0049" w:rsidR="00ED299E" w:rsidRDefault="00ED299E">
      <w:pPr>
        <w:spacing w:after="0"/>
        <w:rPr>
          <w:rFonts w:ascii="Arial" w:hAnsi="Arial" w:cs="Arial"/>
          <w:b/>
          <w:bCs/>
          <w:iCs/>
          <w:sz w:val="24"/>
          <w:szCs w:val="24"/>
          <w:lang w:val="en-GB"/>
        </w:rPr>
      </w:pPr>
      <w:r>
        <w:rPr>
          <w:rFonts w:ascii="Arial" w:hAnsi="Arial" w:cs="Arial"/>
          <w:b/>
          <w:bCs/>
          <w:iCs/>
          <w:sz w:val="24"/>
          <w:szCs w:val="24"/>
          <w:lang w:val="en-GB"/>
        </w:rPr>
        <w:t>What the upgrade</w:t>
      </w:r>
    </w:p>
    <w:p w14:paraId="608268EB" w14:textId="77777777" w:rsidR="00ED299E" w:rsidRDefault="00ED299E">
      <w:pPr>
        <w:spacing w:after="0"/>
        <w:rPr>
          <w:rFonts w:ascii="Arial" w:hAnsi="Arial" w:cs="Arial"/>
          <w:b/>
          <w:bCs/>
          <w:iCs/>
          <w:sz w:val="24"/>
          <w:szCs w:val="24"/>
          <w:lang w:val="en-GB"/>
        </w:rPr>
      </w:pPr>
    </w:p>
    <w:p w14:paraId="448FEF07" w14:textId="278F0D7D" w:rsidR="00ED299E" w:rsidRDefault="00DC20F6">
      <w:pPr>
        <w:spacing w:after="0"/>
        <w:rPr>
          <w:rFonts w:ascii="Arial" w:hAnsi="Arial" w:cs="Arial"/>
          <w:iCs/>
          <w:sz w:val="24"/>
          <w:szCs w:val="24"/>
          <w:lang w:val="en-GB"/>
        </w:rPr>
      </w:pPr>
      <w:r w:rsidRPr="00DC20F6">
        <w:rPr>
          <w:rFonts w:ascii="Arial" w:hAnsi="Arial" w:cs="Arial"/>
          <w:iCs/>
          <w:sz w:val="24"/>
          <w:szCs w:val="24"/>
          <w:lang w:val="en-GB"/>
        </w:rPr>
        <w:t>Applied the technology concept to the three junction and four intersection</w:t>
      </w:r>
      <w:r w:rsidR="00C577E2">
        <w:rPr>
          <w:rFonts w:ascii="Arial" w:hAnsi="Arial" w:cs="Arial"/>
          <w:iCs/>
          <w:sz w:val="24"/>
          <w:szCs w:val="24"/>
          <w:lang w:val="en-GB"/>
        </w:rPr>
        <w:t xml:space="preserve"> by MPAJ</w:t>
      </w:r>
    </w:p>
    <w:p w14:paraId="67C6E2D8" w14:textId="77777777" w:rsidR="00547EA5" w:rsidRDefault="00547EA5">
      <w:pPr>
        <w:spacing w:after="0"/>
        <w:rPr>
          <w:rFonts w:ascii="Arial" w:hAnsi="Arial" w:cs="Arial"/>
          <w:iCs/>
          <w:sz w:val="24"/>
          <w:szCs w:val="24"/>
          <w:lang w:val="en-GB"/>
        </w:rPr>
      </w:pPr>
    </w:p>
    <w:p w14:paraId="5A6CE77D" w14:textId="77777777" w:rsidR="001E7897" w:rsidRDefault="00547EA5">
      <w:pPr>
        <w:spacing w:after="0"/>
        <w:rPr>
          <w:rFonts w:ascii="Arial" w:hAnsi="Arial" w:cs="Arial"/>
          <w:iCs/>
          <w:sz w:val="24"/>
          <w:szCs w:val="24"/>
          <w:lang w:val="en-GB"/>
        </w:rPr>
      </w:pPr>
      <w:r>
        <w:rPr>
          <w:rFonts w:ascii="Arial" w:hAnsi="Arial" w:cs="Arial"/>
          <w:iCs/>
          <w:sz w:val="24"/>
          <w:szCs w:val="24"/>
          <w:lang w:val="en-GB"/>
        </w:rPr>
        <w:t xml:space="preserve">What’s </w:t>
      </w:r>
      <w:r w:rsidR="001E7897">
        <w:rPr>
          <w:rFonts w:ascii="Arial" w:hAnsi="Arial" w:cs="Arial"/>
          <w:iCs/>
          <w:sz w:val="24"/>
          <w:szCs w:val="24"/>
          <w:lang w:val="en-GB"/>
        </w:rPr>
        <w:t>the criteria needed</w:t>
      </w:r>
    </w:p>
    <w:p w14:paraId="6890FCB1" w14:textId="77777777" w:rsidR="001E7897" w:rsidRDefault="001E7897">
      <w:pPr>
        <w:spacing w:after="0"/>
        <w:rPr>
          <w:rFonts w:ascii="Arial" w:hAnsi="Arial" w:cs="Arial"/>
          <w:iCs/>
          <w:sz w:val="24"/>
          <w:szCs w:val="24"/>
          <w:lang w:val="en-GB"/>
        </w:rPr>
      </w:pPr>
    </w:p>
    <w:p w14:paraId="22276C39" w14:textId="52562C57" w:rsidR="00547EA5" w:rsidRDefault="001E7897">
      <w:pPr>
        <w:spacing w:after="0"/>
        <w:rPr>
          <w:rFonts w:ascii="Arial" w:hAnsi="Arial" w:cs="Arial"/>
          <w:iCs/>
          <w:sz w:val="24"/>
          <w:szCs w:val="24"/>
          <w:lang w:val="en-GB"/>
        </w:rPr>
      </w:pPr>
      <w:r>
        <w:rPr>
          <w:rFonts w:ascii="Arial" w:hAnsi="Arial" w:cs="Arial"/>
          <w:iCs/>
          <w:sz w:val="24"/>
          <w:szCs w:val="24"/>
          <w:lang w:val="en-GB"/>
        </w:rPr>
        <w:t xml:space="preserve">Applied to normal crossing, </w:t>
      </w:r>
      <w:r w:rsidR="00547EA5">
        <w:rPr>
          <w:rFonts w:ascii="Arial" w:hAnsi="Arial" w:cs="Arial"/>
          <w:iCs/>
          <w:sz w:val="24"/>
          <w:szCs w:val="24"/>
          <w:lang w:val="en-GB"/>
        </w:rPr>
        <w:br/>
      </w:r>
    </w:p>
    <w:p w14:paraId="02A0B58F" w14:textId="77777777" w:rsidR="00C577E2" w:rsidRDefault="00C577E2">
      <w:pPr>
        <w:spacing w:after="0"/>
        <w:rPr>
          <w:rFonts w:ascii="Arial" w:hAnsi="Arial" w:cs="Arial"/>
          <w:iCs/>
          <w:sz w:val="24"/>
          <w:szCs w:val="24"/>
          <w:lang w:val="en-GB"/>
        </w:rPr>
      </w:pPr>
    </w:p>
    <w:p w14:paraId="46FEEF5E" w14:textId="77777777" w:rsidR="00C577E2" w:rsidRPr="00DC20F6" w:rsidRDefault="00C577E2">
      <w:pPr>
        <w:spacing w:after="0"/>
        <w:rPr>
          <w:rFonts w:ascii="Arial" w:hAnsi="Arial" w:cs="Arial"/>
          <w:iCs/>
          <w:sz w:val="24"/>
          <w:szCs w:val="24"/>
          <w:lang w:val="en-GB"/>
        </w:rPr>
      </w:pPr>
    </w:p>
    <w:p w14:paraId="13463DB3" w14:textId="77777777" w:rsidR="00DC20F6" w:rsidRPr="00594A70" w:rsidRDefault="00DC20F6">
      <w:pPr>
        <w:spacing w:after="0"/>
        <w:rPr>
          <w:rFonts w:ascii="Arial" w:hAnsi="Arial" w:cs="Arial"/>
          <w:b/>
          <w:bCs/>
          <w:iCs/>
          <w:sz w:val="24"/>
          <w:szCs w:val="24"/>
          <w:lang w:val="en-GB"/>
        </w:rPr>
      </w:pPr>
    </w:p>
    <w:sectPr w:rsidR="00DC20F6" w:rsidRPr="00594A70" w:rsidSect="00034616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2986B" w14:textId="77777777" w:rsidR="009B567A" w:rsidRDefault="009B567A">
      <w:pPr>
        <w:spacing w:after="0" w:line="240" w:lineRule="auto"/>
      </w:pPr>
      <w:r>
        <w:separator/>
      </w:r>
    </w:p>
  </w:endnote>
  <w:endnote w:type="continuationSeparator" w:id="0">
    <w:p w14:paraId="05BAFF23" w14:textId="77777777" w:rsidR="009B567A" w:rsidRDefault="009B5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EC68E" w14:textId="77777777" w:rsidR="008D2E05" w:rsidRDefault="00692F91">
    <w:pPr>
      <w:pStyle w:val="Footer"/>
      <w:jc w:val="right"/>
    </w:pPr>
    <w:r>
      <w:rPr>
        <w:color w:val="5B6573"/>
        <w:sz w:val="18"/>
      </w:rPr>
      <w:t>Ampang Jaya / MPAJ  •  Methodology record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CAC0B" w14:textId="77777777" w:rsidR="009B567A" w:rsidRDefault="009B567A">
      <w:pPr>
        <w:spacing w:after="0" w:line="240" w:lineRule="auto"/>
      </w:pPr>
      <w:r>
        <w:separator/>
      </w:r>
    </w:p>
  </w:footnote>
  <w:footnote w:type="continuationSeparator" w:id="0">
    <w:p w14:paraId="53142729" w14:textId="77777777" w:rsidR="009B567A" w:rsidRDefault="009B56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4286C" w14:textId="77777777" w:rsidR="008D2E05" w:rsidRDefault="00692F91">
    <w:pPr>
      <w:pStyle w:val="Header"/>
    </w:pPr>
    <w:r>
      <w:rPr>
        <w:b/>
        <w:color w:val="5B6573"/>
        <w:sz w:val="18"/>
      </w:rPr>
      <w:t>AI SMART CITY DEVELOPMENT WORKFLOW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EE1FC2"/>
    <w:multiLevelType w:val="hybridMultilevel"/>
    <w:tmpl w:val="1C14A4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343711">
    <w:abstractNumId w:val="8"/>
  </w:num>
  <w:num w:numId="2" w16cid:durableId="1722440287">
    <w:abstractNumId w:val="6"/>
  </w:num>
  <w:num w:numId="3" w16cid:durableId="1239095430">
    <w:abstractNumId w:val="5"/>
  </w:num>
  <w:num w:numId="4" w16cid:durableId="414515455">
    <w:abstractNumId w:val="4"/>
  </w:num>
  <w:num w:numId="5" w16cid:durableId="2091846120">
    <w:abstractNumId w:val="7"/>
  </w:num>
  <w:num w:numId="6" w16cid:durableId="331375834">
    <w:abstractNumId w:val="3"/>
  </w:num>
  <w:num w:numId="7" w16cid:durableId="1443692704">
    <w:abstractNumId w:val="2"/>
  </w:num>
  <w:num w:numId="8" w16cid:durableId="143396377">
    <w:abstractNumId w:val="1"/>
  </w:num>
  <w:num w:numId="9" w16cid:durableId="703213749">
    <w:abstractNumId w:val="0"/>
  </w:num>
  <w:num w:numId="10" w16cid:durableId="1254369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9B3"/>
    <w:rsid w:val="001D01A8"/>
    <w:rsid w:val="001E40AB"/>
    <w:rsid w:val="001E7897"/>
    <w:rsid w:val="001F0D99"/>
    <w:rsid w:val="00247DE2"/>
    <w:rsid w:val="00251361"/>
    <w:rsid w:val="0029639D"/>
    <w:rsid w:val="002B2968"/>
    <w:rsid w:val="00301AD4"/>
    <w:rsid w:val="00326F90"/>
    <w:rsid w:val="003C0BFC"/>
    <w:rsid w:val="00424214"/>
    <w:rsid w:val="004873E0"/>
    <w:rsid w:val="00547EA5"/>
    <w:rsid w:val="00581910"/>
    <w:rsid w:val="0059342C"/>
    <w:rsid w:val="00594A70"/>
    <w:rsid w:val="005A2895"/>
    <w:rsid w:val="00634A31"/>
    <w:rsid w:val="00692F91"/>
    <w:rsid w:val="00693708"/>
    <w:rsid w:val="00695496"/>
    <w:rsid w:val="006C51E6"/>
    <w:rsid w:val="00736D00"/>
    <w:rsid w:val="00791D56"/>
    <w:rsid w:val="008D2E05"/>
    <w:rsid w:val="009B567A"/>
    <w:rsid w:val="00A8098F"/>
    <w:rsid w:val="00AA1D8D"/>
    <w:rsid w:val="00B41444"/>
    <w:rsid w:val="00B469B3"/>
    <w:rsid w:val="00B47730"/>
    <w:rsid w:val="00BC628F"/>
    <w:rsid w:val="00C10CC7"/>
    <w:rsid w:val="00C577E2"/>
    <w:rsid w:val="00CB0664"/>
    <w:rsid w:val="00D53742"/>
    <w:rsid w:val="00DA5605"/>
    <w:rsid w:val="00DC20F6"/>
    <w:rsid w:val="00E229D6"/>
    <w:rsid w:val="00E548C1"/>
    <w:rsid w:val="00EB41BE"/>
    <w:rsid w:val="00ED299E"/>
    <w:rsid w:val="00EE03E8"/>
    <w:rsid w:val="00F461CC"/>
    <w:rsid w:val="00F505DF"/>
    <w:rsid w:val="00F61DF7"/>
    <w:rsid w:val="00F74502"/>
    <w:rsid w:val="00FC693F"/>
    <w:rsid w:val="00FF2C3E"/>
    <w:rsid w:val="00FF6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3D4306"/>
  <w14:defaultImageDpi w14:val="300"/>
  <w15:docId w15:val="{68EDBE1D-9890-4A8D-8878-F883EE321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469B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69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tas-ai-pedestrian-simulator.vercel.app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martcross-v2-pedestrian-simulator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10</Pages>
  <Words>3280</Words>
  <Characters>18697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NAZIRUL NAIM</cp:lastModifiedBy>
  <cp:revision>29</cp:revision>
  <dcterms:created xsi:type="dcterms:W3CDTF">2026-09-01T08:19:00Z</dcterms:created>
  <dcterms:modified xsi:type="dcterms:W3CDTF">2026-09-10T08:56:00Z</dcterms:modified>
  <cp:category/>
</cp:coreProperties>
</file>