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CDC4" w14:textId="77777777" w:rsidR="008D2E05" w:rsidRDefault="00692F91">
      <w:pPr>
        <w:spacing w:before="360" w:after="80"/>
      </w:pPr>
      <w:r>
        <w:rPr>
          <w:b/>
          <w:color w:val="0B2545"/>
          <w:sz w:val="50"/>
        </w:rPr>
        <w:t>AI Smart City Development Workflow</w:t>
      </w:r>
    </w:p>
    <w:p w14:paraId="1F39A921" w14:textId="53F24B17" w:rsidR="008D2E05" w:rsidRDefault="00251361">
      <w:pPr>
        <w:spacing w:after="280"/>
      </w:pPr>
      <w:r>
        <w:rPr>
          <w:color w:val="5B6573"/>
          <w:sz w:val="28"/>
        </w:rPr>
        <w:t xml:space="preserve">A methodology record for the </w:t>
      </w:r>
      <w:proofErr w:type="spellStart"/>
      <w:r>
        <w:rPr>
          <w:color w:val="5B6573"/>
          <w:sz w:val="28"/>
        </w:rPr>
        <w:t>SmartCross</w:t>
      </w:r>
      <w:proofErr w:type="spellEnd"/>
      <w:r>
        <w:rPr>
          <w:color w:val="5B6573"/>
          <w:sz w:val="28"/>
        </w:rPr>
        <w:t xml:space="preserve"> V2 pedestrian-crossing simulator</w:t>
      </w:r>
    </w:p>
    <w:p w14:paraId="021A1110" w14:textId="1D08D623" w:rsidR="008D2E05" w:rsidRDefault="00251361" w:rsidP="00693708">
      <w:pPr>
        <w:spacing w:after="360"/>
        <w:jc w:val="center"/>
      </w:pPr>
      <w:r>
        <w:rPr>
          <w:i/>
          <w:color w:val="5B6573"/>
          <w:sz w:val="20"/>
        </w:rPr>
        <w:t xml:space="preserve">Prepared from the project conversation, verified </w:t>
      </w:r>
      <w:proofErr w:type="spellStart"/>
      <w:r>
        <w:rPr>
          <w:i/>
          <w:color w:val="5B6573"/>
          <w:sz w:val="20"/>
        </w:rPr>
        <w:t>SmartCross</w:t>
      </w:r>
      <w:proofErr w:type="spellEnd"/>
      <w:r>
        <w:rPr>
          <w:i/>
          <w:color w:val="5B6573"/>
          <w:sz w:val="20"/>
        </w:rPr>
        <w:t xml:space="preserve"> V2 source and deployment record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8D2E05" w14:paraId="4EE93B9E" w14:textId="77777777" w:rsidTr="00247DE2">
        <w:trPr>
          <w:tblHeader/>
        </w:trPr>
        <w:tc>
          <w:tcPr>
            <w:tcW w:w="2500" w:type="dxa"/>
            <w:shd w:val="clear" w:color="auto" w:fill="E8EEF5"/>
            <w:vAlign w:val="center"/>
          </w:tcPr>
          <w:p w14:paraId="3D0D3D86" w14:textId="77777777" w:rsidR="008D2E05" w:rsidRDefault="00692F91" w:rsidP="00693708">
            <w:pPr>
              <w:spacing w:after="0" w:line="240" w:lineRule="auto"/>
              <w:jc w:val="center"/>
            </w:pPr>
            <w:r>
              <w:rPr>
                <w:b/>
                <w:color w:val="1F3A5F"/>
                <w:sz w:val="19"/>
              </w:rPr>
              <w:t>Document purpose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3FFE05B0" w14:textId="77777777" w:rsidR="008D2E05" w:rsidRDefault="00692F91" w:rsidP="00693708">
            <w:pPr>
              <w:spacing w:after="0" w:line="240" w:lineRule="auto"/>
              <w:jc w:val="center"/>
            </w:pPr>
            <w:r>
              <w:rPr>
                <w:b/>
                <w:color w:val="1F3A5F"/>
                <w:sz w:val="19"/>
              </w:rPr>
              <w:t>Project scope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0F2D10C6" w14:textId="77777777" w:rsidR="008D2E05" w:rsidRDefault="00692F91" w:rsidP="00693708">
            <w:pPr>
              <w:spacing w:after="0" w:line="240" w:lineRule="auto"/>
              <w:jc w:val="center"/>
            </w:pPr>
            <w:r>
              <w:rPr>
                <w:b/>
                <w:color w:val="1F3A5F"/>
                <w:sz w:val="19"/>
              </w:rPr>
              <w:t>Methodology lens</w:t>
            </w:r>
          </w:p>
        </w:tc>
      </w:tr>
      <w:tr w:rsidR="008D2E05" w14:paraId="782FFBBF" w14:textId="77777777" w:rsidTr="00247DE2">
        <w:tc>
          <w:tcPr>
            <w:tcW w:w="2500" w:type="dxa"/>
            <w:vAlign w:val="center"/>
          </w:tcPr>
          <w:p w14:paraId="64A1055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Trace how the idea became a working webpage concept and implementation workflow.</w:t>
            </w:r>
          </w:p>
        </w:tc>
        <w:tc>
          <w:tcPr>
            <w:tcW w:w="3500" w:type="dxa"/>
            <w:vAlign w:val="center"/>
          </w:tcPr>
          <w:p w14:paraId="1057F9B6" w14:textId="06AF5024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Current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V2 pilot: straight two-way zebra crossing with Normal and School modes; junctions remain future-phase work.</w:t>
            </w:r>
          </w:p>
        </w:tc>
        <w:tc>
          <w:tcPr>
            <w:tcW w:w="3360" w:type="dxa"/>
            <w:vAlign w:val="center"/>
          </w:tcPr>
          <w:p w14:paraId="1A1379AF" w14:textId="7E735BD3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OODA + DRAG + localized </w:t>
            </w:r>
            <w:proofErr w:type="spellStart"/>
            <w:r>
              <w:rPr>
                <w:color w:val="000000"/>
                <w:sz w:val="19"/>
              </w:rPr>
              <w:t>Neufert</w:t>
            </w:r>
            <w:proofErr w:type="spellEnd"/>
            <w:r>
              <w:rPr>
                <w:color w:val="000000"/>
                <w:sz w:val="19"/>
              </w:rPr>
              <w:t xml:space="preserve"> evidence + Simpson psychomotor assessment + Bloom progression + AIM (Actor, Input, Mission).</w:t>
            </w:r>
          </w:p>
        </w:tc>
      </w:tr>
    </w:tbl>
    <w:p w14:paraId="63D9D209" w14:textId="77777777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>Executive summary</w:t>
      </w:r>
    </w:p>
    <w:p w14:paraId="365B82A7" w14:textId="6A4B554B" w:rsidR="008D2E05" w:rsidRDefault="00251361">
      <w:r>
        <w:rPr>
          <w:color w:val="000000"/>
        </w:rPr>
        <w:t xml:space="preserve">This document converts the project dialogue into a repeatable methodology for designing, developing, challenging, refining, and validating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V2. The current pilot is limited to a straight two-way road with a zebra crossing in two modes: Normal and School. Normal provides 20 selectable conditions; School provides 21, including the school-zone condition. Three-arm and four-way junctions are future-phase studies and are not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functions. The workflow retains violation-specific motion, emergency review, accessibility, Malaysian context, and a simulation-only safety boundary.</w:t>
      </w:r>
    </w:p>
    <w:p w14:paraId="6FB02345" w14:textId="06715B07" w:rsidR="008D2E05" w:rsidRDefault="00251361"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is a traceable research, simulation, training, and stakeholder-communication prototype. It is not a certified live traffic-control, enforcement, ANPR, emergency-dispatch, or public-safety system.</w:t>
      </w:r>
    </w:p>
    <w:p w14:paraId="53460FC4" w14:textId="77777777" w:rsidR="008D2E05" w:rsidRPr="005A2895" w:rsidRDefault="00692F91">
      <w:pPr>
        <w:pStyle w:val="Heading1"/>
        <w:spacing w:before="0" w:after="120"/>
        <w:rPr>
          <w:bCs w:val="0"/>
          <w:sz w:val="40"/>
          <w:szCs w:val="36"/>
        </w:rPr>
      </w:pPr>
      <w:r w:rsidRPr="005A2895">
        <w:rPr>
          <w:rFonts w:ascii="Calibri" w:hAnsi="Calibri"/>
          <w:bCs w:val="0"/>
          <w:color w:val="000000"/>
          <w:sz w:val="28"/>
          <w:szCs w:val="36"/>
        </w:rPr>
        <w:t>1. Methodology overview</w:t>
      </w:r>
    </w:p>
    <w:p w14:paraId="41D7BC3A" w14:textId="43A000AC" w:rsidR="008D2E05" w:rsidRDefault="00251361">
      <w:r>
        <w:rPr>
          <w:color w:val="000000"/>
        </w:rPr>
        <w:t xml:space="preserve">The project uses complementary methods. OODA supplies the decision cycle; DRAG supplies debugging and refinement; localized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analysis supplies spatial and human-scale evidence; Simpson's Psychomotor Domain supplies progressive system and user actions; Bloom's Taxonomy supplies cognitive progression; and AIM defines each prompt through Actor, Input, and Mission.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8D2E05" w14:paraId="4E35E861" w14:textId="77777777" w:rsidTr="00247DE2">
        <w:trPr>
          <w:tblHeader/>
        </w:trPr>
        <w:tc>
          <w:tcPr>
            <w:tcW w:w="1500" w:type="dxa"/>
            <w:shd w:val="clear" w:color="auto" w:fill="E8EEF5"/>
            <w:vAlign w:val="center"/>
          </w:tcPr>
          <w:p w14:paraId="0C5CD7B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Method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60CD18E4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Role in the project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3740DB9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Typical question</w:t>
            </w:r>
          </w:p>
        </w:tc>
      </w:tr>
      <w:tr w:rsidR="008D2E05" w14:paraId="030C23AD" w14:textId="77777777" w:rsidTr="00247DE2">
        <w:tc>
          <w:tcPr>
            <w:tcW w:w="1500" w:type="dxa"/>
            <w:vAlign w:val="center"/>
          </w:tcPr>
          <w:p w14:paraId="0520C2FC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OODA</w:t>
            </w:r>
          </w:p>
        </w:tc>
        <w:tc>
          <w:tcPr>
            <w:tcW w:w="4300" w:type="dxa"/>
            <w:vAlign w:val="center"/>
          </w:tcPr>
          <w:p w14:paraId="54E4E6AE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Observe conditions, orient to Malaysian context, decide design response, act through prompt/code iteration.</w:t>
            </w:r>
          </w:p>
        </w:tc>
        <w:tc>
          <w:tcPr>
            <w:tcW w:w="3560" w:type="dxa"/>
            <w:vAlign w:val="center"/>
          </w:tcPr>
          <w:p w14:paraId="6C7296B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changed, what does it mean, what decision follows?</w:t>
            </w:r>
          </w:p>
        </w:tc>
      </w:tr>
      <w:tr w:rsidR="008D2E05" w14:paraId="27B0490B" w14:textId="77777777" w:rsidTr="00247DE2">
        <w:tc>
          <w:tcPr>
            <w:tcW w:w="1500" w:type="dxa"/>
            <w:vAlign w:val="center"/>
          </w:tcPr>
          <w:p w14:paraId="03C164D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DRAG</w:t>
            </w:r>
          </w:p>
        </w:tc>
        <w:tc>
          <w:tcPr>
            <w:tcW w:w="4300" w:type="dxa"/>
            <w:vAlign w:val="center"/>
          </w:tcPr>
          <w:p w14:paraId="2D45458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Detect defects, reason about causes, amend implementation, govern verification.</w:t>
            </w:r>
          </w:p>
        </w:tc>
        <w:tc>
          <w:tcPr>
            <w:tcW w:w="3560" w:type="dxa"/>
            <w:vAlign w:val="center"/>
          </w:tcPr>
          <w:p w14:paraId="5589EF5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is wrong, why, what fixes it, and how is it proven?</w:t>
            </w:r>
          </w:p>
        </w:tc>
      </w:tr>
      <w:tr w:rsidR="008D2E05" w14:paraId="5707F11B" w14:textId="77777777" w:rsidTr="00247DE2">
        <w:tc>
          <w:tcPr>
            <w:tcW w:w="1500" w:type="dxa"/>
            <w:vAlign w:val="center"/>
          </w:tcPr>
          <w:p w14:paraId="30EEF80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Localized </w:t>
            </w:r>
            <w:proofErr w:type="spellStart"/>
            <w:r>
              <w:rPr>
                <w:color w:val="000000"/>
                <w:sz w:val="19"/>
              </w:rPr>
              <w:t>Neufert</w:t>
            </w:r>
            <w:proofErr w:type="spellEnd"/>
          </w:p>
        </w:tc>
        <w:tc>
          <w:tcPr>
            <w:tcW w:w="4300" w:type="dxa"/>
            <w:vAlign w:val="center"/>
          </w:tcPr>
          <w:p w14:paraId="5AADCD8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Translate dimensions, movement, circulation, crossing, accessibility, and geometry into criteria.</w:t>
            </w:r>
          </w:p>
        </w:tc>
        <w:tc>
          <w:tcPr>
            <w:tcW w:w="3560" w:type="dxa"/>
            <w:vAlign w:val="center"/>
          </w:tcPr>
          <w:p w14:paraId="58B29B9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spatial or human-factor requirement should influence the interface?</w:t>
            </w:r>
          </w:p>
        </w:tc>
      </w:tr>
      <w:tr w:rsidR="008D2E05" w14:paraId="2D911B43" w14:textId="77777777" w:rsidTr="00247DE2">
        <w:tc>
          <w:tcPr>
            <w:tcW w:w="1500" w:type="dxa"/>
            <w:vAlign w:val="center"/>
          </w:tcPr>
          <w:p w14:paraId="66B97F4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Simpson psychomotor</w:t>
            </w:r>
          </w:p>
        </w:tc>
        <w:tc>
          <w:tcPr>
            <w:tcW w:w="4300" w:type="dxa"/>
            <w:vAlign w:val="center"/>
          </w:tcPr>
          <w:p w14:paraId="7555E61E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Classify observable actions from perception to origination.</w:t>
            </w:r>
          </w:p>
        </w:tc>
        <w:tc>
          <w:tcPr>
            <w:tcW w:w="3560" w:type="dxa"/>
            <w:vAlign w:val="center"/>
          </w:tcPr>
          <w:p w14:paraId="7B6A06B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action must the sensor, controller, operator, or user perform?</w:t>
            </w:r>
          </w:p>
        </w:tc>
      </w:tr>
      <w:tr w:rsidR="008D2E05" w14:paraId="086EF5F9" w14:textId="77777777" w:rsidTr="00247DE2">
        <w:tc>
          <w:tcPr>
            <w:tcW w:w="1500" w:type="dxa"/>
            <w:vAlign w:val="center"/>
          </w:tcPr>
          <w:p w14:paraId="32CF9F6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Bloom taxonomy</w:t>
            </w:r>
          </w:p>
        </w:tc>
        <w:tc>
          <w:tcPr>
            <w:tcW w:w="4300" w:type="dxa"/>
            <w:vAlign w:val="center"/>
          </w:tcPr>
          <w:p w14:paraId="6222DF8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Move from remembering evidence to creating a validated response.</w:t>
            </w:r>
          </w:p>
        </w:tc>
        <w:tc>
          <w:tcPr>
            <w:tcW w:w="3560" w:type="dxa"/>
            <w:vAlign w:val="center"/>
          </w:tcPr>
          <w:p w14:paraId="6EE5FED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What understanding is required before implementation?</w:t>
            </w:r>
          </w:p>
        </w:tc>
      </w:tr>
      <w:tr w:rsidR="008D2E05" w14:paraId="2A1ABE7B" w14:textId="77777777" w:rsidTr="00247DE2">
        <w:tc>
          <w:tcPr>
            <w:tcW w:w="1500" w:type="dxa"/>
            <w:vAlign w:val="center"/>
          </w:tcPr>
          <w:p w14:paraId="23DEFFD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AIM</w:t>
            </w:r>
          </w:p>
        </w:tc>
        <w:tc>
          <w:tcPr>
            <w:tcW w:w="4300" w:type="dxa"/>
            <w:vAlign w:val="center"/>
          </w:tcPr>
          <w:p w14:paraId="3D099F4A" w14:textId="6E961EF6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Define a focused implementation request through Actor, Input, and Mission.</w:t>
            </w:r>
          </w:p>
        </w:tc>
        <w:tc>
          <w:tcPr>
            <w:tcW w:w="3560" w:type="dxa"/>
            <w:vAlign w:val="center"/>
          </w:tcPr>
          <w:p w14:paraId="3530BEF6" w14:textId="6CD52C93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Who acts, what evidence and constraints are provided, and what verified outcome must be delivered?</w:t>
            </w:r>
          </w:p>
        </w:tc>
      </w:tr>
    </w:tbl>
    <w:p w14:paraId="5F0A49BA" w14:textId="77777777" w:rsidR="008D2E05" w:rsidRPr="005A2895" w:rsidRDefault="00692F91">
      <w:pPr>
        <w:pStyle w:val="Heading1"/>
        <w:spacing w:before="0" w:after="120"/>
        <w:rPr>
          <w:bCs w:val="0"/>
          <w:sz w:val="40"/>
          <w:szCs w:val="36"/>
        </w:rPr>
      </w:pPr>
      <w:r w:rsidRPr="005A2895">
        <w:rPr>
          <w:rFonts w:ascii="Calibri" w:hAnsi="Calibri"/>
          <w:bCs w:val="0"/>
          <w:color w:val="000000"/>
          <w:sz w:val="28"/>
          <w:szCs w:val="36"/>
        </w:rPr>
        <w:lastRenderedPageBreak/>
        <w:t>2. OODA cycle applied to the project</w:t>
      </w:r>
    </w:p>
    <w:p w14:paraId="28BB44A1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Observe</w:t>
      </w:r>
    </w:p>
    <w:p w14:paraId="3344A915" w14:textId="6C78C236" w:rsidR="008D2E05" w:rsidRDefault="00251361">
      <w:r>
        <w:rPr>
          <w:color w:val="000000"/>
        </w:rPr>
        <w:t xml:space="preserve">Review the existing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application, its source, screenshots, attached references, prior prompts, two crossing modes, scenario catalogue, controller states, logs, reports, target links, and simulation-only boundary.</w:t>
      </w:r>
    </w:p>
    <w:p w14:paraId="6C17673D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Orient</w:t>
      </w:r>
    </w:p>
    <w:p w14:paraId="58E07C7B" w14:textId="77777777" w:rsidR="008D2E05" w:rsidRDefault="00692F91">
      <w:r>
        <w:rPr>
          <w:color w:val="000000"/>
        </w:rPr>
        <w:t xml:space="preserve">Localize the problem to MPAJ/Ampang Jaya, Malaysian traffic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, motorcycles, school-zone vulnerability, tropical conditions, nighttime visibility, accessibility, emergency response, privacy, and simulation boundaries.</w:t>
      </w:r>
    </w:p>
    <w:p w14:paraId="3714551F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Decide</w:t>
      </w:r>
    </w:p>
    <w:p w14:paraId="22126952" w14:textId="54124B60" w:rsidR="008D2E05" w:rsidRDefault="00251361">
      <w:r>
        <w:rPr>
          <w:color w:val="000000"/>
        </w:rPr>
        <w:t>Choose the two-mode page structure, violation-specific motion profile, seven-frame sequence, 12-second protected WALK</w:t>
      </w:r>
      <w:r w:rsidR="00634A31">
        <w:rPr>
          <w:color w:val="000000"/>
        </w:rPr>
        <w:t xml:space="preserve"> at the pedestrian</w:t>
      </w:r>
      <w:r>
        <w:rPr>
          <w:color w:val="000000"/>
        </w:rPr>
        <w:t>, controller and signal states, evidence/log outputs, mock escalation logic, responsive layout, and validation strategy.</w:t>
      </w:r>
    </w:p>
    <w:p w14:paraId="375F2736" w14:textId="77777777" w:rsidR="008D2E05" w:rsidRDefault="00692F91">
      <w:pPr>
        <w:pStyle w:val="Heading2"/>
        <w:spacing w:before="0"/>
      </w:pPr>
      <w:r>
        <w:rPr>
          <w:rFonts w:ascii="Calibri" w:hAnsi="Calibri"/>
          <w:b w:val="0"/>
          <w:color w:val="000000"/>
          <w:sz w:val="22"/>
        </w:rPr>
        <w:t>Act</w:t>
      </w:r>
    </w:p>
    <w:p w14:paraId="587013D7" w14:textId="1710715A" w:rsidR="008D2E05" w:rsidRDefault="00251361">
      <w:r>
        <w:rPr>
          <w:color w:val="000000"/>
        </w:rPr>
        <w:t xml:space="preserve">Issue precise Codex prompts, inspect the generated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interface, amend only bounded requirements, run every selectable Normal and School condition, verify the protected WALK invariant, record evidence, and prepare a deployment bundle only after local validation.</w:t>
      </w:r>
    </w:p>
    <w:p w14:paraId="5EB5F50C" w14:textId="689BC9A8" w:rsidR="008D2E05" w:rsidRDefault="00251361">
      <w:r>
        <w:rPr>
          <w:color w:val="000000"/>
        </w:rPr>
        <w:t>OODA is cyclic: each screenshot, failed test, sequence mismatch, user observation, or feature request becomes new evidence for the next Observe stage without silently broadening the V2 pilot scope.</w:t>
      </w:r>
    </w:p>
    <w:p w14:paraId="0586B451" w14:textId="77777777" w:rsidR="008D2E05" w:rsidRPr="005A2895" w:rsidRDefault="00692F91">
      <w:pPr>
        <w:pStyle w:val="Heading1"/>
        <w:spacing w:before="0" w:after="120"/>
        <w:rPr>
          <w:bCs w:val="0"/>
          <w:sz w:val="40"/>
          <w:szCs w:val="36"/>
        </w:rPr>
      </w:pPr>
      <w:r w:rsidRPr="005A2895">
        <w:rPr>
          <w:rFonts w:ascii="Calibri" w:hAnsi="Calibri"/>
          <w:bCs w:val="0"/>
          <w:color w:val="000000"/>
          <w:sz w:val="28"/>
          <w:szCs w:val="36"/>
        </w:rPr>
        <w:t>3. DRAG refinement and troubleshooting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2960"/>
      </w:tblGrid>
      <w:tr w:rsidR="008D2E05" w14:paraId="205B8DE9" w14:textId="77777777" w:rsidTr="00247DE2">
        <w:trPr>
          <w:tblHeader/>
        </w:trPr>
        <w:tc>
          <w:tcPr>
            <w:tcW w:w="1400" w:type="dxa"/>
            <w:shd w:val="clear" w:color="auto" w:fill="E8EEF5"/>
            <w:vAlign w:val="center"/>
          </w:tcPr>
          <w:p w14:paraId="1BC02A92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DRAG stage</w:t>
            </w:r>
          </w:p>
        </w:tc>
        <w:tc>
          <w:tcPr>
            <w:tcW w:w="5000" w:type="dxa"/>
            <w:shd w:val="clear" w:color="auto" w:fill="E8EEF5"/>
            <w:vAlign w:val="center"/>
          </w:tcPr>
          <w:p w14:paraId="362DDDC9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Project activity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18A22B15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Expected output</w:t>
            </w:r>
          </w:p>
        </w:tc>
      </w:tr>
      <w:tr w:rsidR="008D2E05" w14:paraId="7A090A1E" w14:textId="77777777" w:rsidTr="00247DE2">
        <w:tc>
          <w:tcPr>
            <w:tcW w:w="1400" w:type="dxa"/>
            <w:vAlign w:val="center"/>
          </w:tcPr>
          <w:p w14:paraId="735FEFD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Detect</w:t>
            </w:r>
          </w:p>
        </w:tc>
        <w:tc>
          <w:tcPr>
            <w:tcW w:w="5000" w:type="dxa"/>
            <w:vAlign w:val="center"/>
          </w:tcPr>
          <w:p w14:paraId="4281274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Inspect screens, flows, language, tables, headings, simulator </w:t>
            </w:r>
            <w:proofErr w:type="spellStart"/>
            <w:r>
              <w:rPr>
                <w:color w:val="000000"/>
                <w:sz w:val="19"/>
              </w:rPr>
              <w:t>behaviour</w:t>
            </w:r>
            <w:proofErr w:type="spellEnd"/>
            <w:r>
              <w:rPr>
                <w:color w:val="000000"/>
                <w:sz w:val="19"/>
              </w:rPr>
              <w:t>, links, responsive layout, and safety boundaries.</w:t>
            </w:r>
          </w:p>
        </w:tc>
        <w:tc>
          <w:tcPr>
            <w:tcW w:w="2960" w:type="dxa"/>
            <w:vAlign w:val="center"/>
          </w:tcPr>
          <w:p w14:paraId="6FCBD72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stated infraction or improvement opportunity.</w:t>
            </w:r>
          </w:p>
        </w:tc>
      </w:tr>
      <w:tr w:rsidR="008D2E05" w14:paraId="21C35705" w14:textId="77777777" w:rsidTr="00247DE2">
        <w:tc>
          <w:tcPr>
            <w:tcW w:w="1400" w:type="dxa"/>
            <w:vAlign w:val="center"/>
          </w:tcPr>
          <w:p w14:paraId="47D607E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Reason</w:t>
            </w:r>
          </w:p>
        </w:tc>
        <w:tc>
          <w:tcPr>
            <w:tcW w:w="5000" w:type="dxa"/>
            <w:vAlign w:val="center"/>
          </w:tcPr>
          <w:p w14:paraId="78FADFA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Connect the symptom to a cause: missing requirement, unclear prompt, state logic, visual hierarchy, unrealistic scenario, or unverified assumption.</w:t>
            </w:r>
          </w:p>
        </w:tc>
        <w:tc>
          <w:tcPr>
            <w:tcW w:w="2960" w:type="dxa"/>
            <w:vAlign w:val="center"/>
          </w:tcPr>
          <w:p w14:paraId="4B62A0E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cause-and-effect explanation.</w:t>
            </w:r>
          </w:p>
        </w:tc>
      </w:tr>
      <w:tr w:rsidR="008D2E05" w14:paraId="0D7B6346" w14:textId="77777777" w:rsidTr="00247DE2">
        <w:tc>
          <w:tcPr>
            <w:tcW w:w="1400" w:type="dxa"/>
            <w:vAlign w:val="center"/>
          </w:tcPr>
          <w:p w14:paraId="5DEE2EE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Amend</w:t>
            </w:r>
          </w:p>
        </w:tc>
        <w:tc>
          <w:tcPr>
            <w:tcW w:w="5000" w:type="dxa"/>
            <w:vAlign w:val="center"/>
          </w:tcPr>
          <w:p w14:paraId="15898CA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Write a bounded Codex change request that preserves working features and names exact components or rules to change.</w:t>
            </w:r>
          </w:p>
        </w:tc>
        <w:tc>
          <w:tcPr>
            <w:tcW w:w="2960" w:type="dxa"/>
            <w:vAlign w:val="center"/>
          </w:tcPr>
          <w:p w14:paraId="58E6133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targeted implementation prompt.</w:t>
            </w:r>
          </w:p>
        </w:tc>
      </w:tr>
      <w:tr w:rsidR="008D2E05" w14:paraId="3903541C" w14:textId="77777777" w:rsidTr="00247DE2">
        <w:tc>
          <w:tcPr>
            <w:tcW w:w="1400" w:type="dxa"/>
            <w:vAlign w:val="center"/>
          </w:tcPr>
          <w:p w14:paraId="519C1C7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Govern</w:t>
            </w:r>
          </w:p>
        </w:tc>
        <w:tc>
          <w:tcPr>
            <w:tcW w:w="5000" w:type="dxa"/>
            <w:vAlign w:val="center"/>
          </w:tcPr>
          <w:p w14:paraId="6CFBF4B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Re-run the workflow, compare before/after </w:t>
            </w:r>
            <w:proofErr w:type="spellStart"/>
            <w:r>
              <w:rPr>
                <w:color w:val="000000"/>
                <w:sz w:val="19"/>
              </w:rPr>
              <w:t>behaviour</w:t>
            </w:r>
            <w:proofErr w:type="spellEnd"/>
            <w:r>
              <w:rPr>
                <w:color w:val="000000"/>
                <w:sz w:val="19"/>
              </w:rPr>
              <w:t>, verify acceptance criteria, and record limitations.</w:t>
            </w:r>
          </w:p>
        </w:tc>
        <w:tc>
          <w:tcPr>
            <w:tcW w:w="2960" w:type="dxa"/>
            <w:vAlign w:val="center"/>
          </w:tcPr>
          <w:p w14:paraId="18E8E0C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 verified change record and next decision.</w:t>
            </w:r>
          </w:p>
        </w:tc>
      </w:tr>
    </w:tbl>
    <w:p w14:paraId="4FBE83A6" w14:textId="643D0D7B" w:rsidR="008D2E05" w:rsidRDefault="00251361">
      <w:pPr>
        <w:rPr>
          <w:color w:val="000000"/>
        </w:rPr>
      </w:pPr>
      <w:r>
        <w:rPr>
          <w:color w:val="000000"/>
        </w:rPr>
        <w:t xml:space="preserve">DRAG prevents feature drift. Each amendment must state what is retained, changed, excluded, and how it will be verified. For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V2, retain the straight two-way Normal/School scope, preserve scenario-specific motion and logs, enforce WALK only after conflicting traffic stops, and keep all emergency recipients fictional.</w:t>
      </w:r>
    </w:p>
    <w:p w14:paraId="31E484B3" w14:textId="77777777" w:rsidR="005A2895" w:rsidRDefault="005A2895">
      <w:pPr>
        <w:rPr>
          <w:color w:val="000000"/>
        </w:rPr>
      </w:pPr>
    </w:p>
    <w:p w14:paraId="3A49F2F5" w14:textId="77777777" w:rsidR="005A2895" w:rsidRDefault="005A2895"/>
    <w:p w14:paraId="5ACD4A19" w14:textId="77777777" w:rsidR="008D2E05" w:rsidRPr="005A2895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5A2895">
        <w:rPr>
          <w:rFonts w:ascii="Calibri" w:hAnsi="Calibri"/>
          <w:bCs w:val="0"/>
          <w:color w:val="000000"/>
          <w:sz w:val="24"/>
          <w:szCs w:val="32"/>
        </w:rPr>
        <w:lastRenderedPageBreak/>
        <w:t xml:space="preserve">4. Localized </w:t>
      </w:r>
      <w:proofErr w:type="spellStart"/>
      <w:r w:rsidRPr="005A2895">
        <w:rPr>
          <w:rFonts w:ascii="Calibri" w:hAnsi="Calibri"/>
          <w:bCs w:val="0"/>
          <w:color w:val="000000"/>
          <w:sz w:val="24"/>
          <w:szCs w:val="32"/>
        </w:rPr>
        <w:t>Neufert</w:t>
      </w:r>
      <w:proofErr w:type="spellEnd"/>
      <w:r w:rsidRPr="005A2895">
        <w:rPr>
          <w:rFonts w:ascii="Calibri" w:hAnsi="Calibri"/>
          <w:bCs w:val="0"/>
          <w:color w:val="000000"/>
          <w:sz w:val="24"/>
          <w:szCs w:val="32"/>
        </w:rPr>
        <w:t xml:space="preserve"> evidence architecture</w:t>
      </w:r>
    </w:p>
    <w:p w14:paraId="10A09646" w14:textId="259E460E" w:rsidR="008D2E05" w:rsidRDefault="00692F91"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pages 389–399 were treated as a design-evidence layer. The method extracts evidence, classifies it, localizes it, and converts it into a webpage criterion or scenario rule.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is not automatically a Malaysian legal standard; it must be </w:t>
      </w:r>
      <w:r w:rsidR="004873E0">
        <w:rPr>
          <w:color w:val="000000"/>
        </w:rPr>
        <w:t xml:space="preserve">localized and </w:t>
      </w:r>
      <w:r>
        <w:rPr>
          <w:color w:val="000000"/>
        </w:rPr>
        <w:t>checked against Malaysian guidance, MPAJ conditions, field measurements, and professional approval.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D2E05" w14:paraId="2BA66EDF" w14:textId="77777777" w:rsidTr="00247DE2">
        <w:trPr>
          <w:tblHeader/>
        </w:trPr>
        <w:tc>
          <w:tcPr>
            <w:tcW w:w="1700" w:type="dxa"/>
            <w:shd w:val="clear" w:color="auto" w:fill="E8EEF5"/>
            <w:vAlign w:val="center"/>
          </w:tcPr>
          <w:p w14:paraId="7BB1B233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Evidence layer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6B0E4643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What was extracted or considered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1DAA5C5F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How it informs the webpage</w:t>
            </w:r>
          </w:p>
        </w:tc>
      </w:tr>
      <w:tr w:rsidR="008D2E05" w14:paraId="6E9C343C" w14:textId="77777777" w:rsidTr="00247DE2">
        <w:tc>
          <w:tcPr>
            <w:tcW w:w="1700" w:type="dxa"/>
            <w:vAlign w:val="center"/>
          </w:tcPr>
          <w:p w14:paraId="2AF829FE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Human scale</w:t>
            </w:r>
          </w:p>
        </w:tc>
        <w:tc>
          <w:tcPr>
            <w:tcW w:w="4300" w:type="dxa"/>
            <w:vAlign w:val="center"/>
          </w:tcPr>
          <w:p w14:paraId="0D6FCBF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Pedestrian dimensions, movement, circulation space, and vulnerable users.</w:t>
            </w:r>
          </w:p>
        </w:tc>
        <w:tc>
          <w:tcPr>
            <w:tcW w:w="3360" w:type="dxa"/>
            <w:vAlign w:val="center"/>
          </w:tcPr>
          <w:p w14:paraId="14F0A2A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Readable crossing states, waiting areas, user categories, accessibility cues, and assumptions.</w:t>
            </w:r>
          </w:p>
        </w:tc>
      </w:tr>
      <w:tr w:rsidR="008D2E05" w14:paraId="353EFF3E" w14:textId="77777777" w:rsidTr="00247DE2">
        <w:tc>
          <w:tcPr>
            <w:tcW w:w="1700" w:type="dxa"/>
            <w:vAlign w:val="center"/>
          </w:tcPr>
          <w:p w14:paraId="798CC6A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Road geometry</w:t>
            </w:r>
          </w:p>
        </w:tc>
        <w:tc>
          <w:tcPr>
            <w:tcW w:w="4300" w:type="dxa"/>
            <w:vAlign w:val="center"/>
          </w:tcPr>
          <w:p w14:paraId="28ADBB07" w14:textId="50815D2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Crossing distance, straight two-way approach layout, sight distance, waiting area, zebra route, and conflict points. Junction geometries are future-phase evidence only.</w:t>
            </w:r>
          </w:p>
        </w:tc>
        <w:tc>
          <w:tcPr>
            <w:tcW w:w="3360" w:type="dxa"/>
            <w:vAlign w:val="center"/>
          </w:tcPr>
          <w:p w14:paraId="2BECC499" w14:textId="28ED40A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Normal and School V2 scenes, fixed vehicle lanes, roadside detection, stop positions, and a direct protected pedestrian route.</w:t>
            </w:r>
          </w:p>
        </w:tc>
      </w:tr>
      <w:tr w:rsidR="008D2E05" w14:paraId="0572EDB1" w14:textId="77777777" w:rsidTr="00247DE2">
        <w:tc>
          <w:tcPr>
            <w:tcW w:w="1700" w:type="dxa"/>
            <w:vAlign w:val="center"/>
          </w:tcPr>
          <w:p w14:paraId="4CD2C94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4300" w:type="dxa"/>
            <w:vAlign w:val="center"/>
          </w:tcPr>
          <w:p w14:paraId="4D81C918" w14:textId="2242460C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Synchronized signal sequence, pedestrian clearance, violation-specific vehicle movement, sensor state, collision/fire effects, and recovery timing.</w:t>
            </w:r>
          </w:p>
        </w:tc>
        <w:tc>
          <w:tcPr>
            <w:tcW w:w="3360" w:type="dxa"/>
            <w:vAlign w:val="center"/>
          </w:tcPr>
          <w:p w14:paraId="070C7F0E" w14:textId="25B408E3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Deterministic seven-frame profiles, 12-second protected WALK, event log, PDF report, and local mock escalation.</w:t>
            </w:r>
          </w:p>
        </w:tc>
      </w:tr>
      <w:tr w:rsidR="008D2E05" w14:paraId="65D7CB09" w14:textId="77777777" w:rsidTr="00247DE2">
        <w:tc>
          <w:tcPr>
            <w:tcW w:w="1700" w:type="dxa"/>
            <w:vAlign w:val="center"/>
          </w:tcPr>
          <w:p w14:paraId="25155C3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Context localization</w:t>
            </w:r>
          </w:p>
        </w:tc>
        <w:tc>
          <w:tcPr>
            <w:tcW w:w="4300" w:type="dxa"/>
            <w:vAlign w:val="center"/>
          </w:tcPr>
          <w:p w14:paraId="3F7F9DAC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Motorcycles, peak congestion, rain, nighttime, children, elderly users, and </w:t>
            </w:r>
            <w:proofErr w:type="spellStart"/>
            <w:r>
              <w:rPr>
                <w:color w:val="000000"/>
                <w:sz w:val="19"/>
              </w:rPr>
              <w:t>PwD</w:t>
            </w:r>
            <w:proofErr w:type="spellEnd"/>
            <w:r>
              <w:rPr>
                <w:color w:val="000000"/>
                <w:sz w:val="19"/>
              </w:rPr>
              <w:t>.</w:t>
            </w:r>
          </w:p>
        </w:tc>
        <w:tc>
          <w:tcPr>
            <w:tcW w:w="3360" w:type="dxa"/>
            <w:vAlign w:val="center"/>
          </w:tcPr>
          <w:p w14:paraId="1DD0945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Criteria that reflect Ampang Jaya rather than generic dashboard content.</w:t>
            </w:r>
          </w:p>
        </w:tc>
      </w:tr>
      <w:tr w:rsidR="008D2E05" w14:paraId="2D727D0B" w14:textId="77777777" w:rsidTr="00247DE2">
        <w:tc>
          <w:tcPr>
            <w:tcW w:w="1700" w:type="dxa"/>
            <w:vAlign w:val="center"/>
          </w:tcPr>
          <w:p w14:paraId="2294F4A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Evidence governance</w:t>
            </w:r>
          </w:p>
        </w:tc>
        <w:tc>
          <w:tcPr>
            <w:tcW w:w="4300" w:type="dxa"/>
            <w:vAlign w:val="center"/>
          </w:tcPr>
          <w:p w14:paraId="477AA97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Source page, section, figure/table, unit, limitation, and applicability.</w:t>
            </w:r>
          </w:p>
        </w:tc>
        <w:tc>
          <w:tcPr>
            <w:tcW w:w="3360" w:type="dxa"/>
            <w:vAlign w:val="center"/>
          </w:tcPr>
          <w:p w14:paraId="47C3612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Traceable decisions with assumptions separated from sourced evidence.</w:t>
            </w:r>
          </w:p>
        </w:tc>
      </w:tr>
    </w:tbl>
    <w:p w14:paraId="1C33D61B" w14:textId="77777777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>5. Webpage development workflow</w:t>
      </w:r>
    </w:p>
    <w:p w14:paraId="0BA98BC0" w14:textId="15EC89E1" w:rsidR="008D2E05" w:rsidRDefault="00251361">
      <w:pPr>
        <w:pStyle w:val="ListNumber"/>
        <w:spacing w:after="80"/>
      </w:pPr>
      <w:r>
        <w:rPr>
          <w:color w:val="000000"/>
        </w:rPr>
        <w:t xml:space="preserve">Define the boundary: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covers a straight two-way zebra crossing in Normal and School modes. Junction scenarios are outside the current V2 pilot.</w:t>
      </w:r>
    </w:p>
    <w:p w14:paraId="0262F23C" w14:textId="50A332CA" w:rsidR="008D2E05" w:rsidRDefault="00251361">
      <w:pPr>
        <w:pStyle w:val="ListNumber"/>
        <w:spacing w:after="80"/>
      </w:pPr>
      <w:r>
        <w:rPr>
          <w:color w:val="000000"/>
        </w:rPr>
        <w:t xml:space="preserve">Audit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before editing: routes, access gate, 20 Normal conditions, 21 School conditions, seven-frame motion profiles, 12-second protected WALK, event log, PDF report, mock notifications, visual language, responsive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, links, and deployment address.</w:t>
      </w:r>
    </w:p>
    <w:p w14:paraId="28F3A517" w14:textId="7968ECC2" w:rsidR="008D2E05" w:rsidRDefault="00251361">
      <w:pPr>
        <w:pStyle w:val="ListNumber"/>
        <w:spacing w:after="80"/>
      </w:pPr>
      <w:r>
        <w:rPr>
          <w:color w:val="000000"/>
        </w:rPr>
        <w:t>Convert findings into requirements: actors, fixed starting positions, inputs, sensors, frame-by-frame decisions, vehicle and pedestrian states, outputs, safety invariants, privacy notes, accessibility needs, emergency effects, and edge cases.</w:t>
      </w:r>
    </w:p>
    <w:p w14:paraId="26112D2A" w14:textId="12829FF3" w:rsidR="008D2E05" w:rsidRDefault="00251361">
      <w:pPr>
        <w:pStyle w:val="ListNumber"/>
        <w:spacing w:after="80"/>
      </w:pPr>
      <w:r>
        <w:rPr>
          <w:color w:val="000000"/>
        </w:rPr>
        <w:t>Write an AIM-based Codex prompt using Actor, Input, and Mission, with explicit acceptance criteria, preservation rules, safety invariants, and a requested change summary.</w:t>
      </w:r>
    </w:p>
    <w:p w14:paraId="7BFE6B83" w14:textId="5EA304E6" w:rsidR="008D2E05" w:rsidRDefault="00251361">
      <w:pPr>
        <w:pStyle w:val="ListNumber"/>
        <w:spacing w:after="80"/>
      </w:pPr>
      <w:r>
        <w:rPr>
          <w:color w:val="000000"/>
        </w:rPr>
        <w:t>Implement or refine the dashboard, crossing scene, scenario controls, deterministic seven-frame motion, synchronized vehicle/pedestrian signals, event log, violation history, PDF report, and local mock notification workflow.</w:t>
      </w:r>
    </w:p>
    <w:p w14:paraId="6A6F76D3" w14:textId="24AC2C38" w:rsidR="008D2E05" w:rsidRDefault="00251361">
      <w:pPr>
        <w:pStyle w:val="ListNumber"/>
        <w:spacing w:after="80"/>
      </w:pPr>
      <w:r>
        <w:rPr>
          <w:color w:val="000000"/>
        </w:rPr>
        <w:t>Challenge every Normal and School selection using Simpson levels and Bloom progression; test perception, preparation, guided response, reliable operation, complex response, adaptation, and origination.</w:t>
      </w:r>
    </w:p>
    <w:p w14:paraId="512E6EC4" w14:textId="0249B5EC" w:rsidR="008D2E05" w:rsidRDefault="00251361">
      <w:pPr>
        <w:pStyle w:val="ListNumber"/>
        <w:spacing w:after="80"/>
      </w:pPr>
      <w:r>
        <w:rPr>
          <w:color w:val="000000"/>
        </w:rPr>
        <w:t xml:space="preserve">Apply DRAG to </w:t>
      </w:r>
      <w:r w:rsidR="00A8098F">
        <w:rPr>
          <w:color w:val="000000"/>
        </w:rPr>
        <w:t xml:space="preserve">double check if there’s any </w:t>
      </w:r>
      <w:r>
        <w:rPr>
          <w:color w:val="000000"/>
        </w:rPr>
        <w:t xml:space="preserve">defects in layout, language, actor position, speed, timing, detection, pedestrian clearance, collision/fire effects, event records, responsive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, links, or deployment readiness.</w:t>
      </w:r>
    </w:p>
    <w:p w14:paraId="7D5C478A" w14:textId="0798E557" w:rsidR="008D2E05" w:rsidRPr="002B2968" w:rsidRDefault="00251361">
      <w:pPr>
        <w:pStyle w:val="ListNumber"/>
        <w:spacing w:after="80"/>
      </w:pPr>
      <w:r>
        <w:rPr>
          <w:color w:val="000000"/>
        </w:rPr>
        <w:t>Validate the complete local user flow and safety contracts. Build a clean deployment bundle and publish to the intended existing V2 project only after explicit owner approval.</w:t>
      </w:r>
    </w:p>
    <w:p w14:paraId="43797946" w14:textId="77777777" w:rsidR="002B2968" w:rsidRDefault="002B2968" w:rsidP="002B2968">
      <w:pPr>
        <w:pStyle w:val="ListNumber"/>
        <w:numPr>
          <w:ilvl w:val="0"/>
          <w:numId w:val="0"/>
        </w:numPr>
        <w:spacing w:after="80"/>
        <w:ind w:left="720"/>
      </w:pPr>
    </w:p>
    <w:p w14:paraId="58318061" w14:textId="7B630CF7" w:rsidR="008D2E05" w:rsidRDefault="00251361" w:rsidP="00251361">
      <w:pPr>
        <w:pStyle w:val="Heading1"/>
      </w:pPr>
      <w:r>
        <w:lastRenderedPageBreak/>
        <w:t xml:space="preserve">6. </w:t>
      </w:r>
      <w:proofErr w:type="spellStart"/>
      <w:r>
        <w:t>SmartCross</w:t>
      </w:r>
      <w:proofErr w:type="spellEnd"/>
      <w:r>
        <w:t xml:space="preserve"> V2 core requirements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4400"/>
        <w:gridCol w:w="3260"/>
      </w:tblGrid>
      <w:tr w:rsidR="008D2E05" w14:paraId="60A55CCC" w14:textId="77777777" w:rsidTr="00247DE2">
        <w:trPr>
          <w:tblHeader/>
        </w:trPr>
        <w:tc>
          <w:tcPr>
            <w:tcW w:w="1700" w:type="dxa"/>
            <w:shd w:val="clear" w:color="auto" w:fill="E8EEF5"/>
            <w:vAlign w:val="center"/>
          </w:tcPr>
          <w:p w14:paraId="7E16DDD4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w="4400" w:type="dxa"/>
            <w:shd w:val="clear" w:color="auto" w:fill="E8EEF5"/>
            <w:vAlign w:val="center"/>
          </w:tcPr>
          <w:p w14:paraId="4E4910F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Minimum expectation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641DA73B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Verification evidence</w:t>
            </w:r>
          </w:p>
        </w:tc>
      </w:tr>
      <w:tr w:rsidR="008D2E05" w14:paraId="799AB16D" w14:textId="77777777" w:rsidTr="00247DE2">
        <w:tc>
          <w:tcPr>
            <w:tcW w:w="1700" w:type="dxa"/>
            <w:vAlign w:val="center"/>
          </w:tcPr>
          <w:p w14:paraId="42E5DA32" w14:textId="6AFF5F6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Scope fidelity</w:t>
            </w:r>
          </w:p>
        </w:tc>
        <w:tc>
          <w:tcPr>
            <w:tcW w:w="4400" w:type="dxa"/>
            <w:vAlign w:val="center"/>
          </w:tcPr>
          <w:p w14:paraId="06F09313" w14:textId="0CC7C326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Straight two-way zebra crossing only. Normal has 20 selectable conditions; School has 21, including the school-zone condition. Junctions are not V2 functions.</w:t>
            </w:r>
          </w:p>
        </w:tc>
        <w:tc>
          <w:tcPr>
            <w:tcW w:w="3260" w:type="dxa"/>
            <w:vAlign w:val="center"/>
          </w:tcPr>
          <w:p w14:paraId="5646EA63" w14:textId="2C1D8D22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Scenario catalogue, route review, source and test assertions.</w:t>
            </w:r>
          </w:p>
        </w:tc>
      </w:tr>
      <w:tr w:rsidR="008D2E05" w14:paraId="630B8EEC" w14:textId="77777777" w:rsidTr="00247DE2">
        <w:tc>
          <w:tcPr>
            <w:tcW w:w="1700" w:type="dxa"/>
            <w:vAlign w:val="center"/>
          </w:tcPr>
          <w:p w14:paraId="3E959E28" w14:textId="3E53D0B2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Safety logic</w:t>
            </w:r>
          </w:p>
        </w:tc>
        <w:tc>
          <w:tcPr>
            <w:tcW w:w="4400" w:type="dxa"/>
            <w:vAlign w:val="center"/>
          </w:tcPr>
          <w:p w14:paraId="0CE12C3E" w14:textId="5345EC7F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Pedestrian WALK is released only after conflicting vehicles stop and remains protected for 12 seconds. Conflicting traffic remains stopped until pedestrian clearance.</w:t>
            </w:r>
          </w:p>
        </w:tc>
        <w:tc>
          <w:tcPr>
            <w:tcW w:w="3260" w:type="dxa"/>
            <w:vAlign w:val="center"/>
          </w:tcPr>
          <w:p w14:paraId="356AF37B" w14:textId="475AA577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Controller-clock tests, signal-state contracts, complete condition matrix.</w:t>
            </w:r>
          </w:p>
        </w:tc>
      </w:tr>
      <w:tr w:rsidR="008D2E05" w14:paraId="323CAA25" w14:textId="77777777" w:rsidTr="00247DE2">
        <w:tc>
          <w:tcPr>
            <w:tcW w:w="1700" w:type="dxa"/>
            <w:vAlign w:val="center"/>
          </w:tcPr>
          <w:p w14:paraId="4D76DA63" w14:textId="1028C45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Traceability</w:t>
            </w:r>
          </w:p>
        </w:tc>
        <w:tc>
          <w:tcPr>
            <w:tcW w:w="4400" w:type="dxa"/>
            <w:vAlign w:val="center"/>
          </w:tcPr>
          <w:p w14:paraId="63A4DBF5" w14:textId="507CFB9E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Every run records seven ordered frames, timestamps, sensor/controller state, actor speed/state, evidence, history, and PDF output from the same incident data.</w:t>
            </w:r>
          </w:p>
        </w:tc>
        <w:tc>
          <w:tcPr>
            <w:tcW w:w="3260" w:type="dxa"/>
            <w:vAlign w:val="center"/>
          </w:tcPr>
          <w:p w14:paraId="46973798" w14:textId="23616AF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Frame log, violation history, incident review and PDF comparison.</w:t>
            </w:r>
          </w:p>
        </w:tc>
      </w:tr>
      <w:tr w:rsidR="008D2E05" w14:paraId="5617E950" w14:textId="77777777" w:rsidTr="00247DE2">
        <w:tc>
          <w:tcPr>
            <w:tcW w:w="1700" w:type="dxa"/>
            <w:vAlign w:val="center"/>
          </w:tcPr>
          <w:p w14:paraId="5C5824CE" w14:textId="2C0B72DE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Realism</w:t>
            </w:r>
          </w:p>
        </w:tc>
        <w:tc>
          <w:tcPr>
            <w:tcW w:w="4400" w:type="dxa"/>
            <w:vAlign w:val="center"/>
          </w:tcPr>
          <w:p w14:paraId="3C88EB19" w14:textId="67530DE9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Vehicles begin stationary in their assigned opposing lanes and do not swap positions. Every selected condition follows its own path, timing, effect and final outcome.</w:t>
            </w:r>
          </w:p>
        </w:tc>
        <w:tc>
          <w:tcPr>
            <w:tcW w:w="3260" w:type="dxa"/>
            <w:vAlign w:val="center"/>
          </w:tcPr>
          <w:p w14:paraId="6BAFE603" w14:textId="39E6671C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Exhaustive Normal/School motion tests and browser observation.</w:t>
            </w:r>
          </w:p>
        </w:tc>
      </w:tr>
      <w:tr w:rsidR="008D2E05" w14:paraId="239763CC" w14:textId="77777777" w:rsidTr="00247DE2">
        <w:tc>
          <w:tcPr>
            <w:tcW w:w="1700" w:type="dxa"/>
            <w:vAlign w:val="center"/>
          </w:tcPr>
          <w:p w14:paraId="6E5E9560" w14:textId="6273EEB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Accessibility</w:t>
            </w:r>
          </w:p>
        </w:tc>
        <w:tc>
          <w:tcPr>
            <w:tcW w:w="4400" w:type="dxa"/>
            <w:vAlign w:val="center"/>
          </w:tcPr>
          <w:p w14:paraId="3D95729F" w14:textId="4542416D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Readable controls, strong contrast, keyboard operation, responsive layout, one Normal pedestrian, and an accessibly labelled School student group.</w:t>
            </w:r>
          </w:p>
        </w:tc>
        <w:tc>
          <w:tcPr>
            <w:tcW w:w="3260" w:type="dxa"/>
            <w:vAlign w:val="center"/>
          </w:tcPr>
          <w:p w14:paraId="295B0339" w14:textId="10EAD66F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Accessibility audit, desktop/mobile browser tests and visual review.</w:t>
            </w:r>
          </w:p>
        </w:tc>
      </w:tr>
      <w:tr w:rsidR="008D2E05" w14:paraId="440AE707" w14:textId="77777777" w:rsidTr="00247DE2">
        <w:tc>
          <w:tcPr>
            <w:tcW w:w="1700" w:type="dxa"/>
            <w:vAlign w:val="center"/>
          </w:tcPr>
          <w:p w14:paraId="01DC4488" w14:textId="256F0781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Localization</w:t>
            </w:r>
          </w:p>
        </w:tc>
        <w:tc>
          <w:tcPr>
            <w:tcW w:w="4400" w:type="dxa"/>
            <w:vAlign w:val="center"/>
          </w:tcPr>
          <w:p w14:paraId="7A3DCA74" w14:textId="4E8EA7E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MPAJ/Malaysian terminology, left-hand traffic, motorcycles, school frontage/courtyard and lower-speed school context without unverified site claims.</w:t>
            </w:r>
          </w:p>
        </w:tc>
        <w:tc>
          <w:tcPr>
            <w:tcW w:w="3260" w:type="dxa"/>
            <w:vAlign w:val="center"/>
          </w:tcPr>
          <w:p w14:paraId="2F8CB510" w14:textId="144BFDAB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Language, scenario and location-claim audit.</w:t>
            </w:r>
          </w:p>
        </w:tc>
      </w:tr>
      <w:tr w:rsidR="008D2E05" w14:paraId="50162FB6" w14:textId="77777777" w:rsidTr="00247DE2">
        <w:tc>
          <w:tcPr>
            <w:tcW w:w="1700" w:type="dxa"/>
            <w:vAlign w:val="center"/>
          </w:tcPr>
          <w:p w14:paraId="714DC491" w14:textId="744A917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Privacy/security</w:t>
            </w:r>
          </w:p>
        </w:tc>
        <w:tc>
          <w:tcPr>
            <w:tcW w:w="4400" w:type="dxa"/>
            <w:vAlign w:val="center"/>
          </w:tcPr>
          <w:p w14:paraId="4F7AE463" w14:textId="08DCE8EF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CCTV/plate evidence is synthetic; no live ANPR lookup, facial recognition, identity inference, external recipient or unnecessary personal data is connected.</w:t>
            </w:r>
          </w:p>
        </w:tc>
        <w:tc>
          <w:tcPr>
            <w:tcW w:w="3260" w:type="dxa"/>
            <w:vAlign w:val="center"/>
          </w:tcPr>
          <w:p w14:paraId="38989197" w14:textId="555228E6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Privacy note, generated evidence inspection and notification test.</w:t>
            </w:r>
          </w:p>
        </w:tc>
      </w:tr>
      <w:tr w:rsidR="008D2E05" w14:paraId="30DD5980" w14:textId="77777777" w:rsidTr="00247DE2">
        <w:tc>
          <w:tcPr>
            <w:tcW w:w="1700" w:type="dxa"/>
            <w:vAlign w:val="center"/>
          </w:tcPr>
          <w:p w14:paraId="7E313B7F" w14:textId="02A01839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Performance</w:t>
            </w:r>
          </w:p>
        </w:tc>
        <w:tc>
          <w:tcPr>
            <w:tcW w:w="4400" w:type="dxa"/>
            <w:vAlign w:val="center"/>
          </w:tcPr>
          <w:p w14:paraId="41C463EF" w14:textId="43616FA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Responsive simulator, stable navigation and synchronized animation/controller state across supported viewports.</w:t>
            </w:r>
          </w:p>
        </w:tc>
        <w:tc>
          <w:tcPr>
            <w:tcW w:w="3260" w:type="dxa"/>
            <w:vAlign w:val="center"/>
          </w:tcPr>
          <w:p w14:paraId="263A97C6" w14:textId="185A2C41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Production build, desktop/mobile E2E and deployment smoke checks.</w:t>
            </w:r>
          </w:p>
        </w:tc>
      </w:tr>
      <w:tr w:rsidR="00247DE2" w14:paraId="7B5B5B92" w14:textId="77777777" w:rsidTr="00247DE2">
        <w:tc>
          <w:tcPr>
            <w:tcW w:w="1700" w:type="dxa"/>
            <w:vAlign w:val="center"/>
          </w:tcPr>
          <w:p w14:paraId="5C3433ED" w14:textId="7AD4FC60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Initial scene</w:t>
            </w:r>
          </w:p>
        </w:tc>
        <w:tc>
          <w:tcPr>
            <w:tcW w:w="4400" w:type="dxa"/>
            <w:vAlign w:val="center"/>
          </w:tcPr>
          <w:p w14:paraId="59B8E203" w14:textId="57E2F751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Vehicle A and Vehicle B remain stationary at their established opposite-side idle positions until Run. Decorative start circles remain removed.</w:t>
            </w:r>
          </w:p>
        </w:tc>
        <w:tc>
          <w:tcPr>
            <w:tcW w:w="3260" w:type="dxa"/>
            <w:vAlign w:val="center"/>
          </w:tcPr>
          <w:p w14:paraId="24C381E8" w14:textId="3936D5CA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No-motion-before-run contract; zero vehicle-start-marker assertion.</w:t>
            </w:r>
          </w:p>
        </w:tc>
      </w:tr>
      <w:tr w:rsidR="00247DE2" w14:paraId="7A6A6AC2" w14:textId="77777777" w:rsidTr="00247DE2">
        <w:tc>
          <w:tcPr>
            <w:tcW w:w="1700" w:type="dxa"/>
            <w:vAlign w:val="center"/>
          </w:tcPr>
          <w:p w14:paraId="182F919A" w14:textId="5F8E9367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Mode distinction</w:t>
            </w:r>
          </w:p>
        </w:tc>
        <w:tc>
          <w:tcPr>
            <w:tcW w:w="4400" w:type="dxa"/>
            <w:vAlign w:val="center"/>
          </w:tcPr>
          <w:p w14:paraId="73F17518" w14:textId="7BB9CB3A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Normal shows the public mid-block setting and one pedestrian. School shows the forecourt/courtyard and a compact student group while preserving shared safety logic.</w:t>
            </w:r>
          </w:p>
        </w:tc>
        <w:tc>
          <w:tcPr>
            <w:tcW w:w="3260" w:type="dxa"/>
            <w:vAlign w:val="center"/>
          </w:tcPr>
          <w:p w14:paraId="112603BF" w14:textId="21B67718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Mode-switch visual and accessibility assertions.</w:t>
            </w:r>
          </w:p>
        </w:tc>
      </w:tr>
      <w:tr w:rsidR="00247DE2" w14:paraId="758AA432" w14:textId="77777777" w:rsidTr="00247DE2">
        <w:tc>
          <w:tcPr>
            <w:tcW w:w="1700" w:type="dxa"/>
            <w:vAlign w:val="center"/>
          </w:tcPr>
          <w:p w14:paraId="2AFD1093" w14:textId="62C9FFB5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Critical incidents</w:t>
            </w:r>
          </w:p>
        </w:tc>
        <w:tc>
          <w:tcPr>
            <w:tcW w:w="4400" w:type="dxa"/>
            <w:vAlign w:val="center"/>
          </w:tcPr>
          <w:p w14:paraId="497198D1" w14:textId="7A63B22B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Collision/fire effects appear only after the simulated trigger. FIRE / SMOKE and STOP signage remain separated and actors freeze under STOP/WAIT.</w:t>
            </w:r>
          </w:p>
        </w:tc>
        <w:tc>
          <w:tcPr>
            <w:tcW w:w="3260" w:type="dxa"/>
            <w:vAlign w:val="center"/>
          </w:tcPr>
          <w:p w14:paraId="2600535B" w14:textId="5DB71FA5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Critical-profile timing, visible-effect and terminal-state tests.</w:t>
            </w:r>
          </w:p>
        </w:tc>
      </w:tr>
      <w:tr w:rsidR="00247DE2" w14:paraId="2DA0D64E" w14:textId="77777777" w:rsidTr="00247DE2">
        <w:tc>
          <w:tcPr>
            <w:tcW w:w="1700" w:type="dxa"/>
            <w:vAlign w:val="center"/>
          </w:tcPr>
          <w:p w14:paraId="53877342" w14:textId="0E4A4508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Notification boundary</w:t>
            </w:r>
          </w:p>
        </w:tc>
        <w:tc>
          <w:tcPr>
            <w:tcW w:w="4400" w:type="dxa"/>
            <w:vAlign w:val="center"/>
          </w:tcPr>
          <w:p w14:paraId="0E5D8E2F" w14:textId="5246FD73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High/critical cases use a local mock queue for MPAJ and first responders. No external message or dispatch occurs.</w:t>
            </w:r>
          </w:p>
        </w:tc>
        <w:tc>
          <w:tcPr>
            <w:tcW w:w="3260" w:type="dxa"/>
            <w:vAlign w:val="center"/>
          </w:tcPr>
          <w:p w14:paraId="3624676F" w14:textId="087611CD" w:rsidR="00247DE2" w:rsidRDefault="00247DE2">
            <w:pPr>
              <w:spacing w:after="0" w:line="240" w:lineRule="auto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Mock-workflow status, disclaimer and network-boundary review.</w:t>
            </w:r>
          </w:p>
        </w:tc>
      </w:tr>
    </w:tbl>
    <w:p w14:paraId="5C087E30" w14:textId="77777777" w:rsidR="002B2968" w:rsidRDefault="002B2968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019A715F" w14:textId="77777777" w:rsidR="002B2968" w:rsidRDefault="002B2968" w:rsidP="002B2968"/>
    <w:p w14:paraId="0B64593B" w14:textId="77777777" w:rsidR="002B2968" w:rsidRPr="002B2968" w:rsidRDefault="002B2968" w:rsidP="002B2968"/>
    <w:p w14:paraId="75D4B566" w14:textId="77777777" w:rsidR="002B2968" w:rsidRDefault="002B2968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36BF63C9" w14:textId="4CDDD8D8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 xml:space="preserve">7. </w:t>
      </w:r>
      <w:r w:rsidRPr="00301AD4">
        <w:rPr>
          <w:rFonts w:ascii="Calibri" w:hAnsi="Calibri"/>
          <w:bCs w:val="0"/>
          <w:color w:val="000000"/>
          <w:sz w:val="24"/>
          <w:szCs w:val="32"/>
        </w:rPr>
        <w:t>Prompt architecture and prompt-to-output traceability</w:t>
      </w:r>
    </w:p>
    <w:p w14:paraId="6763D927" w14:textId="5E319CC6" w:rsidR="008D2E05" w:rsidRDefault="00251361">
      <w:r>
        <w:rPr>
          <w:color w:val="000000"/>
        </w:rPr>
        <w:t xml:space="preserve">The prompts are the project requirements language. A strong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prompt contains Actor, Input, Mission, constraints, preservation rules, expected output, acceptance criteria, and verification evidence.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8D2E05" w14:paraId="6F937C3E" w14:textId="77777777" w:rsidTr="00247DE2">
        <w:trPr>
          <w:tblHeader/>
        </w:trPr>
        <w:tc>
          <w:tcPr>
            <w:tcW w:w="1600" w:type="dxa"/>
            <w:shd w:val="clear" w:color="auto" w:fill="E8EEF5"/>
            <w:vAlign w:val="center"/>
          </w:tcPr>
          <w:p w14:paraId="7C8EA3C7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Prompt component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072DF7BE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Example used in the project</w:t>
            </w:r>
          </w:p>
        </w:tc>
        <w:tc>
          <w:tcPr>
            <w:tcW w:w="3460" w:type="dxa"/>
            <w:shd w:val="clear" w:color="auto" w:fill="E8EEF5"/>
            <w:vAlign w:val="center"/>
          </w:tcPr>
          <w:p w14:paraId="0985DD9D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Output produced</w:t>
            </w:r>
          </w:p>
        </w:tc>
      </w:tr>
      <w:tr w:rsidR="008D2E05" w14:paraId="76E130BE" w14:textId="77777777" w:rsidTr="00247DE2">
        <w:tc>
          <w:tcPr>
            <w:tcW w:w="1600" w:type="dxa"/>
            <w:vAlign w:val="center"/>
          </w:tcPr>
          <w:p w14:paraId="081236CF" w14:textId="6BC000F0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ACTOR</w:t>
            </w:r>
          </w:p>
        </w:tc>
        <w:tc>
          <w:tcPr>
            <w:tcW w:w="4300" w:type="dxa"/>
            <w:vAlign w:val="center"/>
          </w:tcPr>
          <w:p w14:paraId="3DCD6669" w14:textId="15B21E2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Act as the </w:t>
            </w:r>
            <w:proofErr w:type="spellStart"/>
            <w:r>
              <w:rPr>
                <w:color w:val="000000"/>
                <w:sz w:val="19"/>
              </w:rPr>
              <w:t>authorised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V2 implementation and verification agent, informed by Malaysian traffic engineering, UX, accessibility and IoT constraints.</w:t>
            </w:r>
          </w:p>
        </w:tc>
        <w:tc>
          <w:tcPr>
            <w:tcW w:w="3460" w:type="dxa"/>
            <w:vAlign w:val="center"/>
          </w:tcPr>
          <w:p w14:paraId="0BDEA15D" w14:textId="230F6D3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 bounded, accountable implementation role.</w:t>
            </w:r>
          </w:p>
        </w:tc>
      </w:tr>
      <w:tr w:rsidR="008D2E05" w14:paraId="42C0835C" w14:textId="77777777" w:rsidTr="00247DE2">
        <w:tc>
          <w:tcPr>
            <w:tcW w:w="1600" w:type="dxa"/>
            <w:vAlign w:val="center"/>
          </w:tcPr>
          <w:p w14:paraId="3817DF90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INPUT</w:t>
            </w:r>
          </w:p>
        </w:tc>
        <w:tc>
          <w:tcPr>
            <w:tcW w:w="4300" w:type="dxa"/>
            <w:vAlign w:val="center"/>
          </w:tcPr>
          <w:p w14:paraId="06E85894" w14:textId="52EBE1E8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Current source, Normal/School scenario catalogue, written sequence definitions, screenshots, test contracts, deployment target, and simulation-only constraints.</w:t>
            </w:r>
          </w:p>
        </w:tc>
        <w:tc>
          <w:tcPr>
            <w:tcW w:w="3460" w:type="dxa"/>
            <w:vAlign w:val="center"/>
          </w:tcPr>
          <w:p w14:paraId="1A9AE143" w14:textId="2C2E056B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 verified evidence and preservation inventory.</w:t>
            </w:r>
          </w:p>
        </w:tc>
      </w:tr>
      <w:tr w:rsidR="008D2E05" w14:paraId="5F257243" w14:textId="77777777" w:rsidTr="00247DE2">
        <w:tc>
          <w:tcPr>
            <w:tcW w:w="1600" w:type="dxa"/>
            <w:vAlign w:val="center"/>
          </w:tcPr>
          <w:p w14:paraId="6E7C26D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MISSION</w:t>
            </w:r>
          </w:p>
        </w:tc>
        <w:tc>
          <w:tcPr>
            <w:tcW w:w="4300" w:type="dxa"/>
            <w:vAlign w:val="center"/>
          </w:tcPr>
          <w:p w14:paraId="2BEB6F82" w14:textId="207B7C0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Deliver the specified </w:t>
            </w:r>
            <w:proofErr w:type="spellStart"/>
            <w:r>
              <w:rPr>
                <w:color w:val="000000"/>
                <w:sz w:val="19"/>
              </w:rPr>
              <w:t>SmartCross</w:t>
            </w:r>
            <w:proofErr w:type="spellEnd"/>
            <w:r>
              <w:rPr>
                <w:color w:val="000000"/>
                <w:sz w:val="19"/>
              </w:rPr>
              <w:t xml:space="preserve"> V2 change while preserving all unrelated </w:t>
            </w:r>
            <w:proofErr w:type="spellStart"/>
            <w:r>
              <w:rPr>
                <w:color w:val="000000"/>
                <w:sz w:val="19"/>
              </w:rPr>
              <w:t>behaviour</w:t>
            </w:r>
            <w:proofErr w:type="spellEnd"/>
            <w:r>
              <w:rPr>
                <w:color w:val="000000"/>
                <w:sz w:val="19"/>
              </w:rPr>
              <w:t xml:space="preserve"> and proving the protected crossing invariant.</w:t>
            </w:r>
          </w:p>
        </w:tc>
        <w:tc>
          <w:tcPr>
            <w:tcW w:w="3460" w:type="dxa"/>
            <w:vAlign w:val="center"/>
          </w:tcPr>
          <w:p w14:paraId="0221A0E0" w14:textId="1F142055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An implemented, tested and traceable outcome.</w:t>
            </w:r>
          </w:p>
        </w:tc>
      </w:tr>
      <w:tr w:rsidR="008D2E05" w14:paraId="3296EE29" w14:textId="77777777" w:rsidTr="00247DE2">
        <w:tc>
          <w:tcPr>
            <w:tcW w:w="1600" w:type="dxa"/>
            <w:vAlign w:val="center"/>
          </w:tcPr>
          <w:p w14:paraId="3A9D59B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CLASSIFIER</w:t>
            </w:r>
          </w:p>
        </w:tc>
        <w:tc>
          <w:tcPr>
            <w:tcW w:w="4300" w:type="dxa"/>
            <w:vAlign w:val="center"/>
          </w:tcPr>
          <w:p w14:paraId="4187CF7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Use Simpson levels, Bloom levels, OODA/DRAG stages, and verb–object–classifier statements.</w:t>
            </w:r>
          </w:p>
        </w:tc>
        <w:tc>
          <w:tcPr>
            <w:tcW w:w="3460" w:type="dxa"/>
            <w:vAlign w:val="center"/>
          </w:tcPr>
          <w:p w14:paraId="122F107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Structured assessment and action taxonomy.</w:t>
            </w:r>
          </w:p>
        </w:tc>
      </w:tr>
      <w:tr w:rsidR="008D2E05" w14:paraId="6A483EE7" w14:textId="77777777" w:rsidTr="00247DE2">
        <w:tc>
          <w:tcPr>
            <w:tcW w:w="1600" w:type="dxa"/>
            <w:vAlign w:val="center"/>
          </w:tcPr>
          <w:p w14:paraId="633B615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OUTPUT</w:t>
            </w:r>
          </w:p>
        </w:tc>
        <w:tc>
          <w:tcPr>
            <w:tcW w:w="4300" w:type="dxa"/>
            <w:vAlign w:val="center"/>
          </w:tcPr>
          <w:p w14:paraId="7811A37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Generate webpage, text file, PDF, Excel workbook, visual slides, or deployment-ready URL.</w:t>
            </w:r>
          </w:p>
        </w:tc>
        <w:tc>
          <w:tcPr>
            <w:tcW w:w="3460" w:type="dxa"/>
            <w:vAlign w:val="center"/>
          </w:tcPr>
          <w:p w14:paraId="57B8DEC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Artifact matched to the need.</w:t>
            </w:r>
          </w:p>
        </w:tc>
      </w:tr>
      <w:tr w:rsidR="008D2E05" w14:paraId="6D3F605A" w14:textId="77777777" w:rsidTr="00247DE2">
        <w:tc>
          <w:tcPr>
            <w:tcW w:w="1600" w:type="dxa"/>
            <w:vAlign w:val="center"/>
          </w:tcPr>
          <w:p w14:paraId="70A21B5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ACCEPTANCE</w:t>
            </w:r>
          </w:p>
        </w:tc>
        <w:tc>
          <w:tcPr>
            <w:tcW w:w="4300" w:type="dxa"/>
            <w:vAlign w:val="center"/>
          </w:tcPr>
          <w:p w14:paraId="16003A1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Check language, tables, headings, responsive layout, safety alerts, links, and public-view readiness.</w:t>
            </w:r>
          </w:p>
        </w:tc>
        <w:tc>
          <w:tcPr>
            <w:tcW w:w="3460" w:type="dxa"/>
            <w:vAlign w:val="center"/>
          </w:tcPr>
          <w:p w14:paraId="21C0671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Review checklist and release decision.</w:t>
            </w:r>
          </w:p>
        </w:tc>
      </w:tr>
    </w:tbl>
    <w:p w14:paraId="23DCCF84" w14:textId="77777777" w:rsidR="00301AD4" w:rsidRDefault="00301AD4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336040BA" w14:textId="5B56969C" w:rsidR="008D2E05" w:rsidRPr="00301AD4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EE03E8">
        <w:rPr>
          <w:rFonts w:ascii="Calibri" w:hAnsi="Calibri"/>
          <w:bCs w:val="0"/>
          <w:color w:val="000000"/>
          <w:sz w:val="24"/>
          <w:szCs w:val="32"/>
        </w:rPr>
        <w:t>8</w:t>
      </w:r>
      <w:r w:rsidRPr="00301AD4">
        <w:rPr>
          <w:rFonts w:ascii="Calibri" w:hAnsi="Calibri"/>
          <w:bCs w:val="0"/>
          <w:color w:val="000000"/>
          <w:sz w:val="24"/>
          <w:szCs w:val="32"/>
        </w:rPr>
        <w:t>. Simpson and Bloom assessment matrix</w:t>
      </w:r>
    </w:p>
    <w:tbl>
      <w:tblPr>
        <w:tblW w:w="0" w:type="auto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D2E05" w14:paraId="3E30ADEF" w14:textId="77777777" w:rsidTr="00247DE2">
        <w:trPr>
          <w:tblHeader/>
        </w:trPr>
        <w:tc>
          <w:tcPr>
            <w:tcW w:w="1800" w:type="dxa"/>
            <w:shd w:val="clear" w:color="auto" w:fill="E8EEF5"/>
            <w:vAlign w:val="center"/>
          </w:tcPr>
          <w:p w14:paraId="0E9FE5EE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Simpson level</w:t>
            </w:r>
          </w:p>
        </w:tc>
        <w:tc>
          <w:tcPr>
            <w:tcW w:w="4500" w:type="dxa"/>
            <w:shd w:val="clear" w:color="auto" w:fill="E8EEF5"/>
            <w:vAlign w:val="center"/>
          </w:tcPr>
          <w:p w14:paraId="2744A471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Smart-city interpretation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0F6559BF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Bloom connection</w:t>
            </w:r>
          </w:p>
        </w:tc>
      </w:tr>
      <w:tr w:rsidR="008D2E05" w14:paraId="34A129C1" w14:textId="77777777" w:rsidTr="00247DE2">
        <w:tc>
          <w:tcPr>
            <w:tcW w:w="1800" w:type="dxa"/>
            <w:vAlign w:val="center"/>
          </w:tcPr>
          <w:p w14:paraId="6C8D707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Perception</w:t>
            </w:r>
          </w:p>
        </w:tc>
        <w:tc>
          <w:tcPr>
            <w:tcW w:w="4500" w:type="dxa"/>
            <w:vAlign w:val="center"/>
          </w:tcPr>
          <w:p w14:paraId="0921038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Identify pedestrian, vehicle, motorcycle, signal, violation, and emergency cues.</w:t>
            </w:r>
          </w:p>
        </w:tc>
        <w:tc>
          <w:tcPr>
            <w:tcW w:w="3060" w:type="dxa"/>
            <w:vAlign w:val="center"/>
          </w:tcPr>
          <w:p w14:paraId="52918B7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Remember / Understand</w:t>
            </w:r>
          </w:p>
        </w:tc>
      </w:tr>
      <w:tr w:rsidR="008D2E05" w14:paraId="7D4D09D9" w14:textId="77777777" w:rsidTr="00247DE2">
        <w:tc>
          <w:tcPr>
            <w:tcW w:w="1800" w:type="dxa"/>
            <w:vAlign w:val="center"/>
          </w:tcPr>
          <w:p w14:paraId="25CBA7C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Set</w:t>
            </w:r>
          </w:p>
        </w:tc>
        <w:tc>
          <w:tcPr>
            <w:tcW w:w="4500" w:type="dxa"/>
            <w:vAlign w:val="center"/>
          </w:tcPr>
          <w:p w14:paraId="10F169B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Prepare operator, controller, scenario, and interface for a crossing event.</w:t>
            </w:r>
          </w:p>
        </w:tc>
        <w:tc>
          <w:tcPr>
            <w:tcW w:w="3060" w:type="dxa"/>
            <w:vAlign w:val="center"/>
          </w:tcPr>
          <w:p w14:paraId="18728B0C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Understand / Apply</w:t>
            </w:r>
          </w:p>
        </w:tc>
      </w:tr>
      <w:tr w:rsidR="008D2E05" w14:paraId="791A8A8A" w14:textId="77777777" w:rsidTr="00247DE2">
        <w:tc>
          <w:tcPr>
            <w:tcW w:w="1800" w:type="dxa"/>
            <w:vAlign w:val="center"/>
          </w:tcPr>
          <w:p w14:paraId="0F7FB66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Guided Response</w:t>
            </w:r>
          </w:p>
        </w:tc>
        <w:tc>
          <w:tcPr>
            <w:tcW w:w="4500" w:type="dxa"/>
            <w:vAlign w:val="center"/>
          </w:tcPr>
          <w:p w14:paraId="31856EE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Follow a guided detection-to-signal-response procedure.</w:t>
            </w:r>
          </w:p>
        </w:tc>
        <w:tc>
          <w:tcPr>
            <w:tcW w:w="3060" w:type="dxa"/>
            <w:vAlign w:val="center"/>
          </w:tcPr>
          <w:p w14:paraId="66FC537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Apply</w:t>
            </w:r>
          </w:p>
        </w:tc>
      </w:tr>
      <w:tr w:rsidR="008D2E05" w14:paraId="09DB213B" w14:textId="77777777" w:rsidTr="00247DE2">
        <w:tc>
          <w:tcPr>
            <w:tcW w:w="1800" w:type="dxa"/>
            <w:vAlign w:val="center"/>
          </w:tcPr>
          <w:p w14:paraId="0A41C49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Mechanism</w:t>
            </w:r>
          </w:p>
        </w:tc>
        <w:tc>
          <w:tcPr>
            <w:tcW w:w="4500" w:type="dxa"/>
            <w:vAlign w:val="center"/>
          </w:tcPr>
          <w:p w14:paraId="181EF95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Operate simulator reliably through repeatable states and controls.</w:t>
            </w:r>
          </w:p>
        </w:tc>
        <w:tc>
          <w:tcPr>
            <w:tcW w:w="3060" w:type="dxa"/>
            <w:vAlign w:val="center"/>
          </w:tcPr>
          <w:p w14:paraId="77516D4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Apply / </w:t>
            </w:r>
            <w:proofErr w:type="spellStart"/>
            <w:r>
              <w:rPr>
                <w:color w:val="000000"/>
                <w:sz w:val="19"/>
              </w:rPr>
              <w:t>Analyse</w:t>
            </w:r>
            <w:proofErr w:type="spellEnd"/>
          </w:p>
        </w:tc>
      </w:tr>
      <w:tr w:rsidR="008D2E05" w14:paraId="6279920B" w14:textId="77777777" w:rsidTr="00247DE2">
        <w:tc>
          <w:tcPr>
            <w:tcW w:w="1800" w:type="dxa"/>
            <w:vAlign w:val="center"/>
          </w:tcPr>
          <w:p w14:paraId="36968A7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Complex Overt Response</w:t>
            </w:r>
          </w:p>
        </w:tc>
        <w:tc>
          <w:tcPr>
            <w:tcW w:w="4500" w:type="dxa"/>
            <w:vAlign w:val="center"/>
          </w:tcPr>
          <w:p w14:paraId="484A82EB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Coordinate detection, conflict classification, logging, response, and escalation.</w:t>
            </w:r>
          </w:p>
        </w:tc>
        <w:tc>
          <w:tcPr>
            <w:tcW w:w="3060" w:type="dxa"/>
            <w:vAlign w:val="center"/>
          </w:tcPr>
          <w:p w14:paraId="6D8D5818" w14:textId="77777777" w:rsidR="008D2E05" w:rsidRDefault="00692F91">
            <w:pPr>
              <w:spacing w:after="0" w:line="240" w:lineRule="auto"/>
            </w:pPr>
            <w:proofErr w:type="spellStart"/>
            <w:r>
              <w:rPr>
                <w:color w:val="000000"/>
                <w:sz w:val="19"/>
              </w:rPr>
              <w:t>Analyse</w:t>
            </w:r>
            <w:proofErr w:type="spellEnd"/>
            <w:r>
              <w:rPr>
                <w:color w:val="000000"/>
                <w:sz w:val="19"/>
              </w:rPr>
              <w:t xml:space="preserve"> / Evaluate</w:t>
            </w:r>
          </w:p>
        </w:tc>
      </w:tr>
      <w:tr w:rsidR="008D2E05" w14:paraId="0C6D920E" w14:textId="77777777" w:rsidTr="00247DE2">
        <w:tc>
          <w:tcPr>
            <w:tcW w:w="1800" w:type="dxa"/>
            <w:vAlign w:val="center"/>
          </w:tcPr>
          <w:p w14:paraId="6CE49D9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Adaptation</w:t>
            </w:r>
          </w:p>
        </w:tc>
        <w:tc>
          <w:tcPr>
            <w:tcW w:w="4500" w:type="dxa"/>
            <w:vAlign w:val="center"/>
          </w:tcPr>
          <w:p w14:paraId="197F8646" w14:textId="5E92EBA4" w:rsidR="008D2E05" w:rsidRDefault="00247DE2">
            <w:pPr>
              <w:spacing w:after="0" w:line="240" w:lineRule="auto"/>
            </w:pPr>
            <w:r>
              <w:rPr>
                <w:color w:val="000000"/>
                <w:sz w:val="19"/>
              </w:rPr>
              <w:t>Adjust for the School mode, motorcycles, rain/night visibility, or vulnerable users while retaining the two-way V2 boundary.</w:t>
            </w:r>
          </w:p>
        </w:tc>
        <w:tc>
          <w:tcPr>
            <w:tcW w:w="3060" w:type="dxa"/>
            <w:vAlign w:val="center"/>
          </w:tcPr>
          <w:p w14:paraId="4C4EF72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Evaluate</w:t>
            </w:r>
          </w:p>
        </w:tc>
      </w:tr>
      <w:tr w:rsidR="008D2E05" w14:paraId="792F5F78" w14:textId="77777777" w:rsidTr="00247DE2">
        <w:tc>
          <w:tcPr>
            <w:tcW w:w="1800" w:type="dxa"/>
            <w:vAlign w:val="center"/>
          </w:tcPr>
          <w:p w14:paraId="6288DD9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Origination</w:t>
            </w:r>
          </w:p>
        </w:tc>
        <w:tc>
          <w:tcPr>
            <w:tcW w:w="4500" w:type="dxa"/>
            <w:vAlign w:val="center"/>
          </w:tcPr>
          <w:p w14:paraId="37AA57D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Create a new compliant crossing scenario from established rules.</w:t>
            </w:r>
          </w:p>
        </w:tc>
        <w:tc>
          <w:tcPr>
            <w:tcW w:w="3060" w:type="dxa"/>
            <w:vAlign w:val="center"/>
          </w:tcPr>
          <w:p w14:paraId="1CF835A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Create</w:t>
            </w:r>
          </w:p>
        </w:tc>
      </w:tr>
    </w:tbl>
    <w:p w14:paraId="40A26E9E" w14:textId="77777777" w:rsidR="002B2968" w:rsidRDefault="002B2968">
      <w:pPr>
        <w:rPr>
          <w:color w:val="000000"/>
        </w:rPr>
      </w:pPr>
    </w:p>
    <w:p w14:paraId="1E90F0F1" w14:textId="77777777" w:rsidR="002B2968" w:rsidRDefault="002B2968">
      <w:pPr>
        <w:rPr>
          <w:color w:val="000000"/>
        </w:rPr>
      </w:pPr>
    </w:p>
    <w:p w14:paraId="69323DAC" w14:textId="77777777" w:rsidR="00DA5605" w:rsidRDefault="00DA5605">
      <w:pPr>
        <w:rPr>
          <w:color w:val="000000"/>
        </w:rPr>
      </w:pPr>
    </w:p>
    <w:p w14:paraId="296E7EF3" w14:textId="1D3A09A6" w:rsidR="008D2E05" w:rsidRDefault="00251361">
      <w:r>
        <w:rPr>
          <w:color w:val="000000"/>
        </w:rPr>
        <w:t>Use active verb-object-classifier statements such as: "Identify pedestrian occupancy according to Perception classifiers"; "Prepare the school-crossing scenario according to Set classifiers"; and "Record a local mock notification according to Complex Overt Response classifiers."</w:t>
      </w:r>
    </w:p>
    <w:p w14:paraId="0F08E99A" w14:textId="77777777" w:rsidR="008D2E05" w:rsidRPr="00BC628F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BC628F">
        <w:rPr>
          <w:rFonts w:ascii="Calibri" w:hAnsi="Calibri"/>
          <w:bCs w:val="0"/>
          <w:color w:val="000000"/>
          <w:sz w:val="24"/>
          <w:szCs w:val="32"/>
        </w:rPr>
        <w:t>9. Output register and evidence chain</w:t>
      </w:r>
    </w:p>
    <w:tbl>
      <w:tblPr>
        <w:tblW w:w="10410" w:type="dxa"/>
        <w:tblInd w:w="-28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71"/>
        <w:gridCol w:w="4543"/>
        <w:gridCol w:w="3596"/>
      </w:tblGrid>
      <w:tr w:rsidR="008D2E05" w14:paraId="6FDA8531" w14:textId="77777777" w:rsidTr="001E40AB">
        <w:trPr>
          <w:trHeight w:val="237"/>
          <w:tblHeader/>
        </w:trPr>
        <w:tc>
          <w:tcPr>
            <w:tcW w:w="2271" w:type="dxa"/>
            <w:shd w:val="clear" w:color="auto" w:fill="E8EEF5"/>
            <w:vAlign w:val="center"/>
          </w:tcPr>
          <w:p w14:paraId="63F66AB2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Output type</w:t>
            </w:r>
          </w:p>
        </w:tc>
        <w:tc>
          <w:tcPr>
            <w:tcW w:w="4543" w:type="dxa"/>
            <w:shd w:val="clear" w:color="auto" w:fill="E8EEF5"/>
            <w:vAlign w:val="center"/>
          </w:tcPr>
          <w:p w14:paraId="7F681FE1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Purpose</w:t>
            </w:r>
          </w:p>
        </w:tc>
        <w:tc>
          <w:tcPr>
            <w:tcW w:w="3596" w:type="dxa"/>
            <w:shd w:val="clear" w:color="auto" w:fill="E8EEF5"/>
            <w:vAlign w:val="center"/>
          </w:tcPr>
          <w:p w14:paraId="589BE62F" w14:textId="77777777" w:rsidR="008D2E05" w:rsidRDefault="00692F91">
            <w:pPr>
              <w:spacing w:after="0" w:line="240" w:lineRule="auto"/>
            </w:pPr>
            <w:r>
              <w:rPr>
                <w:b/>
                <w:color w:val="1F3A5F"/>
                <w:sz w:val="19"/>
              </w:rPr>
              <w:t>Decision supported</w:t>
            </w:r>
          </w:p>
        </w:tc>
      </w:tr>
      <w:tr w:rsidR="008D2E05" w14:paraId="46025F8E" w14:textId="77777777" w:rsidTr="001E40AB">
        <w:trPr>
          <w:trHeight w:val="487"/>
        </w:trPr>
        <w:tc>
          <w:tcPr>
            <w:tcW w:w="2271" w:type="dxa"/>
            <w:vAlign w:val="center"/>
          </w:tcPr>
          <w:p w14:paraId="2D34AD20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Webpage/dashboard</w:t>
            </w:r>
          </w:p>
        </w:tc>
        <w:tc>
          <w:tcPr>
            <w:tcW w:w="4543" w:type="dxa"/>
            <w:vAlign w:val="center"/>
          </w:tcPr>
          <w:p w14:paraId="58E2761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Communicate the concept and support controlled scenario exploration.</w:t>
            </w:r>
          </w:p>
        </w:tc>
        <w:tc>
          <w:tcPr>
            <w:tcW w:w="3596" w:type="dxa"/>
            <w:vAlign w:val="center"/>
          </w:tcPr>
          <w:p w14:paraId="02D87B64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Is the proposed system understandable?</w:t>
            </w:r>
          </w:p>
        </w:tc>
      </w:tr>
      <w:tr w:rsidR="008D2E05" w14:paraId="4DE1FD00" w14:textId="77777777" w:rsidTr="001E40AB">
        <w:trPr>
          <w:trHeight w:val="487"/>
        </w:trPr>
        <w:tc>
          <w:tcPr>
            <w:tcW w:w="2271" w:type="dxa"/>
            <w:vAlign w:val="center"/>
          </w:tcPr>
          <w:p w14:paraId="6418953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Simulator</w:t>
            </w:r>
          </w:p>
        </w:tc>
        <w:tc>
          <w:tcPr>
            <w:tcW w:w="4543" w:type="dxa"/>
            <w:vAlign w:val="center"/>
          </w:tcPr>
          <w:p w14:paraId="1E214C8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Show moving actors, violations, signals, conflicts, and responses.</w:t>
            </w:r>
          </w:p>
        </w:tc>
        <w:tc>
          <w:tcPr>
            <w:tcW w:w="3596" w:type="dxa"/>
            <w:vAlign w:val="center"/>
          </w:tcPr>
          <w:p w14:paraId="7E819FF2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Does the logic make sense before field deployment?</w:t>
            </w:r>
          </w:p>
        </w:tc>
      </w:tr>
      <w:tr w:rsidR="008D2E05" w14:paraId="6AAD5D1D" w14:textId="77777777" w:rsidTr="001E40AB">
        <w:trPr>
          <w:trHeight w:val="237"/>
        </w:trPr>
        <w:tc>
          <w:tcPr>
            <w:tcW w:w="2271" w:type="dxa"/>
            <w:vAlign w:val="center"/>
          </w:tcPr>
          <w:p w14:paraId="71B3CD0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Event timeline/log</w:t>
            </w:r>
          </w:p>
        </w:tc>
        <w:tc>
          <w:tcPr>
            <w:tcW w:w="4543" w:type="dxa"/>
            <w:vAlign w:val="center"/>
          </w:tcPr>
          <w:p w14:paraId="19CD723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Provide a timestamped Approach-to-Outcome record.</w:t>
            </w:r>
          </w:p>
        </w:tc>
        <w:tc>
          <w:tcPr>
            <w:tcW w:w="3596" w:type="dxa"/>
            <w:vAlign w:val="center"/>
          </w:tcPr>
          <w:p w14:paraId="79A283F6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Can an incident be reconstructed?</w:t>
            </w:r>
          </w:p>
        </w:tc>
      </w:tr>
      <w:tr w:rsidR="008D2E05" w14:paraId="790885CD" w14:textId="77777777" w:rsidTr="001E40AB">
        <w:trPr>
          <w:trHeight w:val="237"/>
        </w:trPr>
        <w:tc>
          <w:tcPr>
            <w:tcW w:w="2271" w:type="dxa"/>
            <w:vAlign w:val="center"/>
          </w:tcPr>
          <w:p w14:paraId="17DA1F58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PDF with visuals</w:t>
            </w:r>
          </w:p>
        </w:tc>
        <w:tc>
          <w:tcPr>
            <w:tcW w:w="4543" w:type="dxa"/>
            <w:vAlign w:val="center"/>
          </w:tcPr>
          <w:p w14:paraId="25F12579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Explain crossing types and localized options.</w:t>
            </w:r>
          </w:p>
        </w:tc>
        <w:tc>
          <w:tcPr>
            <w:tcW w:w="3596" w:type="dxa"/>
            <w:vAlign w:val="center"/>
          </w:tcPr>
          <w:p w14:paraId="2F3756C5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Which alternatives merit engineering study?</w:t>
            </w:r>
          </w:p>
        </w:tc>
      </w:tr>
      <w:tr w:rsidR="008D2E05" w14:paraId="4F0F1143" w14:textId="77777777" w:rsidTr="001E40AB">
        <w:trPr>
          <w:trHeight w:val="487"/>
        </w:trPr>
        <w:tc>
          <w:tcPr>
            <w:tcW w:w="2271" w:type="dxa"/>
            <w:vAlign w:val="center"/>
          </w:tcPr>
          <w:p w14:paraId="5701F93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Excel workbook</w:t>
            </w:r>
          </w:p>
        </w:tc>
        <w:tc>
          <w:tcPr>
            <w:tcW w:w="4543" w:type="dxa"/>
            <w:vAlign w:val="center"/>
          </w:tcPr>
          <w:p w14:paraId="01C1A00D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Store evidence, measurements, uses, limitations, and applicability.</w:t>
            </w:r>
          </w:p>
        </w:tc>
        <w:tc>
          <w:tcPr>
            <w:tcW w:w="3596" w:type="dxa"/>
            <w:vAlign w:val="center"/>
          </w:tcPr>
          <w:p w14:paraId="7C25BEA1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Which requirements are backed, assumed, or missing?</w:t>
            </w:r>
          </w:p>
        </w:tc>
      </w:tr>
      <w:tr w:rsidR="008D2E05" w14:paraId="17B7AEEC" w14:textId="77777777" w:rsidTr="001E40AB">
        <w:trPr>
          <w:trHeight w:val="237"/>
        </w:trPr>
        <w:tc>
          <w:tcPr>
            <w:tcW w:w="2271" w:type="dxa"/>
            <w:vAlign w:val="center"/>
          </w:tcPr>
          <w:p w14:paraId="101621F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Text files/prompts</w:t>
            </w:r>
          </w:p>
        </w:tc>
        <w:tc>
          <w:tcPr>
            <w:tcW w:w="4543" w:type="dxa"/>
            <w:vAlign w:val="center"/>
          </w:tcPr>
          <w:p w14:paraId="3C21C66A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Preserve scope and implementation instructions.</w:t>
            </w:r>
          </w:p>
        </w:tc>
        <w:tc>
          <w:tcPr>
            <w:tcW w:w="3596" w:type="dxa"/>
            <w:vAlign w:val="center"/>
          </w:tcPr>
          <w:p w14:paraId="76C5A77F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Can the intended change be reproduced?</w:t>
            </w:r>
          </w:p>
        </w:tc>
      </w:tr>
      <w:tr w:rsidR="008D2E05" w14:paraId="1DC9D6B3" w14:textId="77777777" w:rsidTr="001E40AB">
        <w:trPr>
          <w:trHeight w:val="249"/>
        </w:trPr>
        <w:tc>
          <w:tcPr>
            <w:tcW w:w="2271" w:type="dxa"/>
            <w:vAlign w:val="center"/>
          </w:tcPr>
          <w:p w14:paraId="7CBE49E7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Public URL</w:t>
            </w:r>
          </w:p>
        </w:tc>
        <w:tc>
          <w:tcPr>
            <w:tcW w:w="4543" w:type="dxa"/>
            <w:vAlign w:val="center"/>
          </w:tcPr>
          <w:p w14:paraId="2B262FA3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Allow stakeholder viewing after validation and approval.</w:t>
            </w:r>
          </w:p>
        </w:tc>
        <w:tc>
          <w:tcPr>
            <w:tcW w:w="3596" w:type="dxa"/>
            <w:vAlign w:val="center"/>
          </w:tcPr>
          <w:p w14:paraId="72FE387C" w14:textId="77777777" w:rsidR="008D2E05" w:rsidRDefault="00692F91">
            <w:pPr>
              <w:spacing w:after="0" w:line="240" w:lineRule="auto"/>
            </w:pPr>
            <w:r>
              <w:rPr>
                <w:color w:val="000000"/>
                <w:sz w:val="19"/>
              </w:rPr>
              <w:t>Is the result ready for controlled review?</w:t>
            </w:r>
          </w:p>
        </w:tc>
      </w:tr>
    </w:tbl>
    <w:p w14:paraId="617F9DE9" w14:textId="77777777" w:rsidR="00F461CC" w:rsidRDefault="00F461CC">
      <w:pPr>
        <w:pStyle w:val="Heading1"/>
        <w:spacing w:before="0" w:after="120"/>
        <w:rPr>
          <w:rFonts w:ascii="Calibri" w:hAnsi="Calibri"/>
          <w:b w:val="0"/>
          <w:color w:val="000000"/>
          <w:sz w:val="22"/>
        </w:rPr>
      </w:pPr>
    </w:p>
    <w:p w14:paraId="633E48FF" w14:textId="2B727858" w:rsidR="008D2E05" w:rsidRPr="00791D56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791D56">
        <w:rPr>
          <w:rFonts w:ascii="Calibri" w:hAnsi="Calibri"/>
          <w:bCs w:val="0"/>
          <w:color w:val="000000"/>
          <w:sz w:val="24"/>
          <w:szCs w:val="32"/>
        </w:rPr>
        <w:t>10. Validation, governance, and limitations</w:t>
      </w:r>
    </w:p>
    <w:p w14:paraId="678352C6" w14:textId="77777777" w:rsidR="008D2E05" w:rsidRDefault="00692F91">
      <w:pPr>
        <w:pStyle w:val="ListBullet"/>
        <w:spacing w:after="80"/>
      </w:pPr>
      <w:r>
        <w:rPr>
          <w:color w:val="000000"/>
        </w:rPr>
        <w:t>Separate sourced evidence, Malaysian interpretation, proposed requirements, calculated values, and research gaps.</w:t>
      </w:r>
    </w:p>
    <w:p w14:paraId="340B649A" w14:textId="1FCFE3FF" w:rsidR="008D2E05" w:rsidRDefault="00251361">
      <w:pPr>
        <w:pStyle w:val="ListBullet"/>
        <w:spacing w:after="80"/>
      </w:pPr>
      <w:r>
        <w:rPr>
          <w:color w:val="000000"/>
        </w:rPr>
        <w:t xml:space="preserve">Do not present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as a certified traffic-control system, enforcement platform, ANPR service, safety guarantee, production sensor deployment, or live emergency-dispatch channel.</w:t>
      </w:r>
    </w:p>
    <w:p w14:paraId="341F2649" w14:textId="77777777" w:rsidR="008D2E05" w:rsidRDefault="00692F91">
      <w:pPr>
        <w:pStyle w:val="ListBullet"/>
        <w:spacing w:after="80"/>
      </w:pPr>
      <w:r>
        <w:rPr>
          <w:color w:val="000000"/>
        </w:rPr>
        <w:t>Validate geometry, timing, emergency procedures, accessibility, privacy, and road safety with qualified Malaysian professionals and relevant authorities.</w:t>
      </w:r>
    </w:p>
    <w:p w14:paraId="2A0C9D28" w14:textId="77777777" w:rsidR="008D2E05" w:rsidRDefault="00692F91">
      <w:pPr>
        <w:pStyle w:val="ListBullet"/>
        <w:spacing w:after="80"/>
      </w:pPr>
      <w:r>
        <w:rPr>
          <w:color w:val="000000"/>
        </w:rPr>
        <w:t>Use field observations, traffic counts, pedestrian counts, speed data, incident records, and site measurements before hardware or operational changes.</w:t>
      </w:r>
    </w:p>
    <w:p w14:paraId="40F5CAD1" w14:textId="612178E8" w:rsidR="008D2E05" w:rsidRDefault="00251361">
      <w:pPr>
        <w:pStyle w:val="ListBullet"/>
        <w:spacing w:after="80"/>
      </w:pPr>
      <w:r>
        <w:rPr>
          <w:color w:val="000000"/>
        </w:rPr>
        <w:t>Treat AI agents as decision-support components. They do not replace statutory approval, engineering responsibility, emergency command, human verification, or the local operator's authority.</w:t>
      </w:r>
    </w:p>
    <w:p w14:paraId="3072921D" w14:textId="10BEF1C3" w:rsidR="008D2E05" w:rsidRPr="00EB41BE" w:rsidRDefault="00251361">
      <w:pPr>
        <w:pStyle w:val="ListBullet"/>
        <w:spacing w:after="80"/>
      </w:pPr>
      <w:r>
        <w:rPr>
          <w:color w:val="000000"/>
        </w:rPr>
        <w:t>Keep a change log for every Codex amendment: date, AIM prompt, components affected, preserved features, condition profiles tested, safety-contract results, visual evidence, limitations, approver, and deployment target.</w:t>
      </w:r>
    </w:p>
    <w:p w14:paraId="348865CF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48D7CBC8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4A615B3E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66E3CB0B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01CDA05E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043A93FB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30B50CDF" w14:textId="77777777" w:rsidR="00EB41BE" w:rsidRDefault="00EB41BE" w:rsidP="00EB41BE">
      <w:pPr>
        <w:pStyle w:val="ListBullet"/>
        <w:numPr>
          <w:ilvl w:val="0"/>
          <w:numId w:val="0"/>
        </w:numPr>
        <w:spacing w:after="80"/>
        <w:ind w:left="720" w:hanging="360"/>
        <w:rPr>
          <w:color w:val="000000"/>
        </w:rPr>
      </w:pPr>
    </w:p>
    <w:p w14:paraId="1AA738BA" w14:textId="77777777" w:rsidR="00EB41BE" w:rsidRDefault="00EB41BE" w:rsidP="0059342C">
      <w:pPr>
        <w:pStyle w:val="ListBullet"/>
        <w:numPr>
          <w:ilvl w:val="0"/>
          <w:numId w:val="0"/>
        </w:numPr>
        <w:spacing w:after="80"/>
      </w:pPr>
    </w:p>
    <w:p w14:paraId="365C2260" w14:textId="77777777" w:rsidR="008D2E05" w:rsidRPr="00B41444" w:rsidRDefault="00692F91">
      <w:pPr>
        <w:pStyle w:val="Heading1"/>
        <w:spacing w:before="0" w:after="120"/>
        <w:rPr>
          <w:bCs w:val="0"/>
          <w:sz w:val="36"/>
          <w:szCs w:val="32"/>
        </w:rPr>
      </w:pPr>
      <w:r w:rsidRPr="00B41444">
        <w:rPr>
          <w:rFonts w:ascii="Calibri" w:hAnsi="Calibri"/>
          <w:bCs w:val="0"/>
          <w:color w:val="000000"/>
          <w:sz w:val="24"/>
          <w:szCs w:val="32"/>
        </w:rPr>
        <w:t>11. Reusable end-to-end methodology</w:t>
      </w:r>
    </w:p>
    <w:p w14:paraId="079F8D6D" w14:textId="77777777" w:rsidR="008D2E05" w:rsidRDefault="00692F91">
      <w:r>
        <w:rPr>
          <w:color w:val="000000"/>
        </w:rPr>
        <w:t>The complete method can be reused for future smart-city features:</w:t>
      </w:r>
    </w:p>
    <w:p w14:paraId="0F014C31" w14:textId="1DE0B95C" w:rsidR="008D2E05" w:rsidRDefault="00251361">
      <w:pPr>
        <w:pStyle w:val="ListNumber"/>
        <w:spacing w:after="80"/>
      </w:pPr>
      <w:r>
        <w:rPr>
          <w:color w:val="000000"/>
        </w:rPr>
        <w:t>Frame the straight two-way Normal/School crossing problem and its simulation-only boundary.</w:t>
      </w:r>
    </w:p>
    <w:p w14:paraId="3FD4B31E" w14:textId="77777777" w:rsidR="008D2E05" w:rsidRDefault="00692F91">
      <w:pPr>
        <w:pStyle w:val="ListNumber"/>
        <w:spacing w:after="80"/>
      </w:pPr>
      <w:r>
        <w:rPr>
          <w:color w:val="000000"/>
        </w:rPr>
        <w:t>Observe existing artefacts and stakeholder needs.</w:t>
      </w:r>
    </w:p>
    <w:p w14:paraId="5DE84C08" w14:textId="77777777" w:rsidR="008D2E05" w:rsidRDefault="00692F91">
      <w:pPr>
        <w:pStyle w:val="ListNumber"/>
        <w:spacing w:after="80"/>
      </w:pPr>
      <w:r>
        <w:rPr>
          <w:color w:val="000000"/>
        </w:rPr>
        <w:t>Orient evidence to the Malaysian site and user groups.</w:t>
      </w:r>
    </w:p>
    <w:p w14:paraId="33B9A959" w14:textId="77777777" w:rsidR="008D2E05" w:rsidRDefault="00692F91">
      <w:pPr>
        <w:pStyle w:val="ListNumber"/>
        <w:spacing w:after="80"/>
      </w:pPr>
      <w:r>
        <w:rPr>
          <w:color w:val="000000"/>
        </w:rPr>
        <w:t xml:space="preserve">Extract and classify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and other evidence.</w:t>
      </w:r>
    </w:p>
    <w:p w14:paraId="74A27805" w14:textId="77777777" w:rsidR="008D2E05" w:rsidRDefault="00692F91">
      <w:pPr>
        <w:pStyle w:val="ListNumber"/>
        <w:spacing w:after="80"/>
      </w:pPr>
      <w:r>
        <w:rPr>
          <w:color w:val="000000"/>
        </w:rPr>
        <w:t>Convert evidence into measurable criteria and safety rules.</w:t>
      </w:r>
    </w:p>
    <w:p w14:paraId="17E35CF7" w14:textId="4B0DEA41" w:rsidR="008D2E05" w:rsidRDefault="00251361">
      <w:pPr>
        <w:pStyle w:val="ListNumber"/>
        <w:spacing w:after="80"/>
      </w:pPr>
      <w:r>
        <w:rPr>
          <w:color w:val="000000"/>
        </w:rPr>
        <w:t>Write an Actor-Input-Mission prompt with Bloom and Simpson classifiers plus explicit safety acceptance criteria.</w:t>
      </w:r>
    </w:p>
    <w:p w14:paraId="08724108" w14:textId="1917EA09" w:rsidR="008D2E05" w:rsidRDefault="00251361">
      <w:pPr>
        <w:pStyle w:val="ListNumber"/>
        <w:spacing w:after="80"/>
      </w:pPr>
      <w:r>
        <w:rPr>
          <w:color w:val="000000"/>
        </w:rPr>
        <w:t xml:space="preserve">Build the smallest coherent </w:t>
      </w:r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feature without disturbing unrelated Normal/School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.</w:t>
      </w:r>
    </w:p>
    <w:p w14:paraId="22358675" w14:textId="77777777" w:rsidR="008D2E05" w:rsidRDefault="00692F91">
      <w:pPr>
        <w:pStyle w:val="ListNumber"/>
        <w:spacing w:after="80"/>
      </w:pPr>
      <w:r>
        <w:rPr>
          <w:color w:val="000000"/>
        </w:rPr>
        <w:t>Detect defects through structured review.</w:t>
      </w:r>
    </w:p>
    <w:p w14:paraId="7A73F2F8" w14:textId="77777777" w:rsidR="008D2E05" w:rsidRDefault="00692F91">
      <w:pPr>
        <w:pStyle w:val="ListNumber"/>
        <w:spacing w:after="80"/>
      </w:pPr>
      <w:r>
        <w:rPr>
          <w:color w:val="000000"/>
        </w:rPr>
        <w:t>Reason about root causes and risks.</w:t>
      </w:r>
    </w:p>
    <w:p w14:paraId="4D3D0456" w14:textId="77777777" w:rsidR="008D2E05" w:rsidRDefault="00692F91">
      <w:pPr>
        <w:pStyle w:val="ListNumber"/>
        <w:spacing w:after="80"/>
      </w:pPr>
      <w:r>
        <w:rPr>
          <w:color w:val="000000"/>
        </w:rPr>
        <w:t>Amend with a bounded change request.</w:t>
      </w:r>
    </w:p>
    <w:p w14:paraId="38DC34FA" w14:textId="77777777" w:rsidR="008D2E05" w:rsidRDefault="00692F91">
      <w:pPr>
        <w:pStyle w:val="ListNumber"/>
        <w:spacing w:after="80"/>
      </w:pPr>
      <w:r>
        <w:rPr>
          <w:color w:val="000000"/>
        </w:rPr>
        <w:t>Govern through tests, traceability, and owner approval.</w:t>
      </w:r>
    </w:p>
    <w:p w14:paraId="72E93D93" w14:textId="79016B1F" w:rsidR="008D2E05" w:rsidRDefault="00251361">
      <w:pPr>
        <w:pStyle w:val="ListNumber"/>
        <w:spacing w:after="80"/>
      </w:pPr>
      <w:r>
        <w:rPr>
          <w:color w:val="000000"/>
        </w:rPr>
        <w:t>Publish only the validated, clearly labelled simulation to the intended existing project after explicit owner approval.</w:t>
      </w:r>
    </w:p>
    <w:p w14:paraId="78EC19AC" w14:textId="77777777" w:rsidR="008D2E05" w:rsidRDefault="00692F91">
      <w:pPr>
        <w:pStyle w:val="Heading1"/>
        <w:spacing w:before="0" w:after="120"/>
      </w:pPr>
      <w:r>
        <w:rPr>
          <w:rFonts w:ascii="Calibri" w:hAnsi="Calibri"/>
          <w:b w:val="0"/>
          <w:color w:val="000000"/>
          <w:sz w:val="22"/>
        </w:rPr>
        <w:t>Conclusion</w:t>
      </w:r>
    </w:p>
    <w:p w14:paraId="14A1E3A2" w14:textId="2C01C935" w:rsidR="008D2E05" w:rsidRDefault="00251361">
      <w:proofErr w:type="spellStart"/>
      <w:r>
        <w:rPr>
          <w:color w:val="000000"/>
        </w:rPr>
        <w:t>SmartCross</w:t>
      </w:r>
      <w:proofErr w:type="spellEnd"/>
      <w:r>
        <w:rPr>
          <w:color w:val="000000"/>
        </w:rPr>
        <w:t xml:space="preserve"> V2 connects evidence, prompt design, deterministic implementation, and verification. OODA keeps the work responsive; DRAG prevents uncontrolled iteration; localized </w:t>
      </w:r>
      <w:proofErr w:type="spellStart"/>
      <w:r>
        <w:rPr>
          <w:color w:val="000000"/>
        </w:rPr>
        <w:t>Neufert</w:t>
      </w:r>
      <w:proofErr w:type="spellEnd"/>
      <w:r>
        <w:rPr>
          <w:color w:val="000000"/>
        </w:rPr>
        <w:t xml:space="preserve"> analysis grounds the design in human scale and spatial reasoning; Simpson and Bloom make system actions and learning progression explicit; and AIM keeps Actor, Input, and Mission traceable. Together, these methods support a reviewable two-mode crossing simulator without implying live traffic control or emergency dispatch.</w:t>
      </w:r>
    </w:p>
    <w:p w14:paraId="21A672FA" w14:textId="09DB12D6" w:rsidR="008D2E05" w:rsidRDefault="00251361">
      <w:pPr>
        <w:spacing w:after="0"/>
        <w:rPr>
          <w:i/>
          <w:color w:val="5B6573"/>
          <w:sz w:val="19"/>
        </w:rPr>
      </w:pPr>
      <w:r>
        <w:rPr>
          <w:i/>
          <w:color w:val="5B6573"/>
          <w:sz w:val="19"/>
        </w:rPr>
        <w:t xml:space="preserve">Document status: </w:t>
      </w:r>
      <w:proofErr w:type="spellStart"/>
      <w:r>
        <w:rPr>
          <w:i/>
          <w:color w:val="5B6573"/>
          <w:sz w:val="19"/>
        </w:rPr>
        <w:t>SmartCross</w:t>
      </w:r>
      <w:proofErr w:type="spellEnd"/>
      <w:r>
        <w:rPr>
          <w:i/>
          <w:color w:val="5B6573"/>
          <w:sz w:val="19"/>
        </w:rPr>
        <w:t xml:space="preserve"> V2 workflow and requirements baseline updated on 1 September 2026 from the available conversation, verified project source, tests, and deployment record. Update it when field evidence, authority decisions, code, safety validation, or deployment status changes.</w:t>
      </w:r>
    </w:p>
    <w:p w14:paraId="66ACC372" w14:textId="77777777" w:rsidR="006C51E6" w:rsidRDefault="006C51E6">
      <w:pPr>
        <w:spacing w:after="0"/>
        <w:rPr>
          <w:i/>
          <w:color w:val="5B6573"/>
          <w:sz w:val="19"/>
        </w:rPr>
      </w:pPr>
    </w:p>
    <w:p w14:paraId="10FD6FE5" w14:textId="77777777" w:rsidR="006C51E6" w:rsidRDefault="006C51E6">
      <w:pPr>
        <w:spacing w:after="0"/>
        <w:rPr>
          <w:i/>
          <w:color w:val="5B6573"/>
          <w:sz w:val="19"/>
        </w:rPr>
      </w:pPr>
    </w:p>
    <w:p w14:paraId="3A62DA0B" w14:textId="77777777" w:rsidR="006C51E6" w:rsidRDefault="006C51E6">
      <w:pPr>
        <w:spacing w:after="0"/>
        <w:rPr>
          <w:i/>
          <w:color w:val="5B6573"/>
          <w:sz w:val="19"/>
        </w:rPr>
      </w:pPr>
    </w:p>
    <w:p w14:paraId="0B78F758" w14:textId="77777777" w:rsidR="006C51E6" w:rsidRDefault="006C51E6">
      <w:pPr>
        <w:spacing w:after="0"/>
        <w:rPr>
          <w:i/>
          <w:color w:val="5B6573"/>
          <w:sz w:val="19"/>
        </w:rPr>
      </w:pPr>
    </w:p>
    <w:p w14:paraId="293E825C" w14:textId="087736C9" w:rsidR="006C51E6" w:rsidRDefault="00251361" w:rsidP="00247DE2">
      <w:pPr>
        <w:pStyle w:val="Heading1"/>
        <w:pageBreakBefore/>
      </w:pPr>
      <w:r>
        <w:lastRenderedPageBreak/>
        <w:t>Appendix A. Normal and School crossing comparison</w:t>
      </w:r>
    </w:p>
    <w:p w14:paraId="14976CB8" w14:textId="7BBBA119" w:rsidR="00247DE2" w:rsidRDefault="00247DE2" w:rsidP="00247DE2">
      <w:r>
        <w:t xml:space="preserve">The embedded comparison images are retained as historical design reference. Their percentages are not verified operational evidence; the current </w:t>
      </w:r>
      <w:proofErr w:type="spellStart"/>
      <w:r>
        <w:t>SmartCross</w:t>
      </w:r>
      <w:proofErr w:type="spellEnd"/>
      <w:r>
        <w:t xml:space="preserve"> V2 baseline is governed by Section 6 and its test evidence.</w:t>
      </w:r>
    </w:p>
    <w:p w14:paraId="580B8FC1" w14:textId="4566D21D" w:rsidR="006C51E6" w:rsidRPr="006C51E6" w:rsidRDefault="006C51E6">
      <w:pPr>
        <w:spacing w:after="0"/>
        <w:rPr>
          <w:iCs/>
          <w:sz w:val="24"/>
          <w:szCs w:val="32"/>
        </w:rPr>
      </w:pPr>
    </w:p>
    <w:p w14:paraId="6669779E" w14:textId="1212F7D5" w:rsidR="006C51E6" w:rsidRDefault="006C51E6" w:rsidP="00F505DF">
      <w:pPr>
        <w:spacing w:after="0"/>
        <w:jc w:val="center"/>
        <w:rPr>
          <w:iCs/>
        </w:rPr>
      </w:pPr>
      <w:r w:rsidRPr="006C51E6">
        <w:rPr>
          <w:iCs/>
          <w:noProof/>
        </w:rPr>
        <w:drawing>
          <wp:inline distT="0" distB="0" distL="0" distR="0" wp14:anchorId="7CBA647E" wp14:editId="15AE25DE">
            <wp:extent cx="4016088" cy="3513124"/>
            <wp:effectExtent l="0" t="0" r="3810" b="0"/>
            <wp:docPr id="9887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91AD" w14:textId="77777777" w:rsidR="006C51E6" w:rsidRDefault="006C51E6">
      <w:pPr>
        <w:spacing w:after="0"/>
        <w:rPr>
          <w:iCs/>
        </w:rPr>
      </w:pPr>
    </w:p>
    <w:p w14:paraId="06711578" w14:textId="51FDD458" w:rsidR="006C51E6" w:rsidRDefault="006C51E6" w:rsidP="00F505DF">
      <w:pPr>
        <w:spacing w:after="0"/>
        <w:jc w:val="center"/>
        <w:rPr>
          <w:iCs/>
        </w:rPr>
      </w:pPr>
      <w:r w:rsidRPr="006C51E6">
        <w:rPr>
          <w:iCs/>
          <w:noProof/>
        </w:rPr>
        <w:drawing>
          <wp:inline distT="0" distB="0" distL="0" distR="0" wp14:anchorId="11C80B7D" wp14:editId="426D73E1">
            <wp:extent cx="4359018" cy="2209992"/>
            <wp:effectExtent l="0" t="0" r="3810" b="0"/>
            <wp:docPr id="4495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4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D519" w14:textId="77777777" w:rsidR="00B469B3" w:rsidRDefault="00B469B3">
      <w:pPr>
        <w:spacing w:after="0"/>
        <w:rPr>
          <w:iCs/>
        </w:rPr>
      </w:pPr>
    </w:p>
    <w:p w14:paraId="41D22E76" w14:textId="5CC0D985" w:rsidR="00B469B3" w:rsidRPr="00B469B3" w:rsidRDefault="00247DE2" w:rsidP="00B469B3">
      <w:pPr>
        <w:spacing w:after="0"/>
        <w:rPr>
          <w:iCs/>
          <w:lang w:val="en-GB"/>
        </w:rPr>
      </w:pPr>
      <w:hyperlink r:id="rId10" w:history="1">
        <w:r>
          <w:rPr>
            <w:rStyle w:val="Hyperlink"/>
            <w:iCs/>
            <w:lang w:val="en-GB"/>
          </w:rPr>
          <w:t>SmartCross production reference - https://lintas-ai-pedestrian-simulator.vercel.app/</w:t>
        </w:r>
      </w:hyperlink>
    </w:p>
    <w:p w14:paraId="374D478C" w14:textId="596E5D31" w:rsidR="00B469B3" w:rsidRPr="00B469B3" w:rsidRDefault="00247DE2" w:rsidP="00B469B3">
      <w:pPr>
        <w:spacing w:after="0"/>
        <w:rPr>
          <w:iCs/>
          <w:lang w:val="en-GB"/>
        </w:rPr>
      </w:pPr>
      <w:hyperlink r:id="rId11" w:history="1">
        <w:r>
          <w:rPr>
            <w:rStyle w:val="Hyperlink"/>
            <w:iCs/>
            <w:lang w:val="en-GB"/>
          </w:rPr>
          <w:t>SmartCross V2 production - https://smartcross-v2-pedestrian-simulator.vercel.app/</w:t>
        </w:r>
      </w:hyperlink>
    </w:p>
    <w:p w14:paraId="19EDF413" w14:textId="77777777" w:rsidR="00B469B3" w:rsidRPr="00B469B3" w:rsidRDefault="00B469B3">
      <w:pPr>
        <w:spacing w:after="0"/>
        <w:rPr>
          <w:iCs/>
          <w:lang w:val="en-GB"/>
        </w:rPr>
      </w:pPr>
    </w:p>
    <w:sectPr w:rsidR="00B469B3" w:rsidRPr="00B469B3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6B487" w14:textId="77777777" w:rsidR="00E229D6" w:rsidRDefault="00E229D6">
      <w:pPr>
        <w:spacing w:after="0" w:line="240" w:lineRule="auto"/>
      </w:pPr>
      <w:r>
        <w:separator/>
      </w:r>
    </w:p>
  </w:endnote>
  <w:endnote w:type="continuationSeparator" w:id="0">
    <w:p w14:paraId="3061F0D4" w14:textId="77777777" w:rsidR="00E229D6" w:rsidRDefault="00E2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C68E" w14:textId="77777777" w:rsidR="008D2E05" w:rsidRDefault="00692F91">
    <w:pPr>
      <w:pStyle w:val="Footer"/>
      <w:jc w:val="right"/>
    </w:pPr>
    <w:r>
      <w:rPr>
        <w:color w:val="5B6573"/>
        <w:sz w:val="18"/>
      </w:rPr>
      <w:t>Ampang Jaya / MPAJ  •  Methodology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0E9FC" w14:textId="77777777" w:rsidR="00E229D6" w:rsidRDefault="00E229D6">
      <w:pPr>
        <w:spacing w:after="0" w:line="240" w:lineRule="auto"/>
      </w:pPr>
      <w:r>
        <w:separator/>
      </w:r>
    </w:p>
  </w:footnote>
  <w:footnote w:type="continuationSeparator" w:id="0">
    <w:p w14:paraId="55642745" w14:textId="77777777" w:rsidR="00E229D6" w:rsidRDefault="00E22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286C" w14:textId="77777777" w:rsidR="008D2E05" w:rsidRDefault="00692F91">
    <w:pPr>
      <w:pStyle w:val="Header"/>
    </w:pPr>
    <w:r>
      <w:rPr>
        <w:b/>
        <w:color w:val="5B6573"/>
        <w:sz w:val="18"/>
      </w:rPr>
      <w:t>AI SMART CITY DEVELOPMENT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343711">
    <w:abstractNumId w:val="8"/>
  </w:num>
  <w:num w:numId="2" w16cid:durableId="1722440287">
    <w:abstractNumId w:val="6"/>
  </w:num>
  <w:num w:numId="3" w16cid:durableId="1239095430">
    <w:abstractNumId w:val="5"/>
  </w:num>
  <w:num w:numId="4" w16cid:durableId="414515455">
    <w:abstractNumId w:val="4"/>
  </w:num>
  <w:num w:numId="5" w16cid:durableId="2091846120">
    <w:abstractNumId w:val="7"/>
  </w:num>
  <w:num w:numId="6" w16cid:durableId="331375834">
    <w:abstractNumId w:val="3"/>
  </w:num>
  <w:num w:numId="7" w16cid:durableId="1443692704">
    <w:abstractNumId w:val="2"/>
  </w:num>
  <w:num w:numId="8" w16cid:durableId="143396377">
    <w:abstractNumId w:val="1"/>
  </w:num>
  <w:num w:numId="9" w16cid:durableId="70321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9B3"/>
    <w:rsid w:val="001D01A8"/>
    <w:rsid w:val="001E40AB"/>
    <w:rsid w:val="00247DE2"/>
    <w:rsid w:val="00251361"/>
    <w:rsid w:val="0029639D"/>
    <w:rsid w:val="002B2968"/>
    <w:rsid w:val="00301AD4"/>
    <w:rsid w:val="00326F90"/>
    <w:rsid w:val="00424214"/>
    <w:rsid w:val="004873E0"/>
    <w:rsid w:val="00581910"/>
    <w:rsid w:val="0059342C"/>
    <w:rsid w:val="005A2895"/>
    <w:rsid w:val="00634A31"/>
    <w:rsid w:val="00692F91"/>
    <w:rsid w:val="00693708"/>
    <w:rsid w:val="00695496"/>
    <w:rsid w:val="006C51E6"/>
    <w:rsid w:val="00736D00"/>
    <w:rsid w:val="00791D56"/>
    <w:rsid w:val="008D2E05"/>
    <w:rsid w:val="00A8098F"/>
    <w:rsid w:val="00AA1D8D"/>
    <w:rsid w:val="00B41444"/>
    <w:rsid w:val="00B469B3"/>
    <w:rsid w:val="00B47730"/>
    <w:rsid w:val="00BC628F"/>
    <w:rsid w:val="00CB0664"/>
    <w:rsid w:val="00DA5605"/>
    <w:rsid w:val="00E229D6"/>
    <w:rsid w:val="00E548C1"/>
    <w:rsid w:val="00EB41BE"/>
    <w:rsid w:val="00EE03E8"/>
    <w:rsid w:val="00F461CC"/>
    <w:rsid w:val="00F505DF"/>
    <w:rsid w:val="00F61DF7"/>
    <w:rsid w:val="00FC693F"/>
    <w:rsid w:val="00FF2C3E"/>
    <w:rsid w:val="00FF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3D4306"/>
  <w14:defaultImageDpi w14:val="300"/>
  <w15:docId w15:val="{68EDBE1D-9890-4A8D-8878-F883EE32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6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martcross-v2-pedestrian-simulator.vercel.ap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intas-ai-pedestrian-simulator.vercel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2691</Words>
  <Characters>15343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NAZIRUL NAIM</cp:lastModifiedBy>
  <cp:revision>22</cp:revision>
  <dcterms:created xsi:type="dcterms:W3CDTF">2026-09-01T08:19:00Z</dcterms:created>
  <dcterms:modified xsi:type="dcterms:W3CDTF">2026-09-03T04:45:00Z</dcterms:modified>
  <cp:category/>
</cp:coreProperties>
</file>