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F8" w:rsidRPr="00B05AB4" w:rsidRDefault="00224D3C" w:rsidP="00B05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0E070C">
        <w:rPr>
          <w:rFonts w:ascii="Times New Roman" w:hAnsi="Times New Roman" w:cs="Times New Roman"/>
          <w:sz w:val="28"/>
          <w:szCs w:val="28"/>
        </w:rPr>
        <w:t>4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4D3C" w:rsidRPr="00100C63" w:rsidRDefault="00224D3C" w:rsidP="00B05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4D3C" w:rsidRPr="00B05AB4" w:rsidRDefault="006C1F3D" w:rsidP="00B05A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SQLite. </w:t>
      </w:r>
      <w:r w:rsidR="00F02FDC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0E070C">
        <w:rPr>
          <w:rFonts w:ascii="Times New Roman" w:hAnsi="Times New Roman" w:cs="Times New Roman"/>
          <w:b/>
          <w:sz w:val="28"/>
          <w:szCs w:val="28"/>
          <w:lang w:val="uk-UA"/>
        </w:rPr>
        <w:t>ригери</w:t>
      </w:r>
      <w:r w:rsidR="00CA0A2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76EF5" w:rsidRPr="00CA0A22" w:rsidRDefault="00E76EF5" w:rsidP="00CA0A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66D2E" w:rsidRDefault="005815E5" w:rsidP="001044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6D2E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6D2E">
        <w:rPr>
          <w:rFonts w:ascii="Times New Roman" w:hAnsi="Times New Roman" w:cs="Times New Roman"/>
          <w:sz w:val="28"/>
          <w:szCs w:val="28"/>
          <w:lang w:val="uk-UA"/>
        </w:rPr>
        <w:t>Triggers</w:t>
      </w:r>
      <w:proofErr w:type="spellEnd"/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- функції зворотного виклику бази даних, які виконуються / викликаються автоматично при виникненні певної події бази даних. </w:t>
      </w:r>
    </w:p>
    <w:p w:rsidR="00E66D2E" w:rsidRDefault="005815E5" w:rsidP="00B86CCE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Тригер </w:t>
      </w:r>
      <w:proofErr w:type="spellStart"/>
      <w:r w:rsidRPr="00E66D2E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може створений для запуску кожного разу, коли спрацьовує команда DELETE, INSERT або UPDATE 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Pr="00E66D2E">
        <w:rPr>
          <w:rFonts w:ascii="Times New Roman" w:hAnsi="Times New Roman" w:cs="Times New Roman"/>
          <w:sz w:val="28"/>
          <w:szCs w:val="28"/>
          <w:lang w:val="uk-UA"/>
        </w:rPr>
        <w:t>конкретн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таблиц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або коли відбувається UPDATE на одному або декількох</w:t>
      </w:r>
      <w:r w:rsidR="00E66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>вказан</w:t>
      </w:r>
      <w:r w:rsidR="00E66D2E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стовпц</w:t>
      </w:r>
      <w:r w:rsidR="00E66D2E">
        <w:rPr>
          <w:rFonts w:ascii="Times New Roman" w:hAnsi="Times New Roman" w:cs="Times New Roman"/>
          <w:sz w:val="28"/>
          <w:szCs w:val="28"/>
          <w:lang w:val="uk-UA"/>
        </w:rPr>
        <w:t>ях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таблиці.</w:t>
      </w:r>
      <w:r w:rsidR="00E66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15E5" w:rsidRDefault="005815E5" w:rsidP="00B86CCE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В даний час </w:t>
      </w:r>
      <w:proofErr w:type="spellStart"/>
      <w:r w:rsidRPr="00E66D2E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тільки тригери 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>FOR EACH ROW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, а не 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>FOR EACH</w:t>
      </w:r>
      <w:r w:rsidR="00E66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>STATEMENT</w:t>
      </w:r>
      <w:r w:rsidRPr="005815E5">
        <w:rPr>
          <w:rFonts w:ascii="Times New Roman" w:hAnsi="Times New Roman" w:cs="Times New Roman"/>
          <w:sz w:val="28"/>
          <w:szCs w:val="28"/>
          <w:lang w:val="uk-UA"/>
        </w:rPr>
        <w:t xml:space="preserve">. Отже, чітке визначення 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>FOR EACH ROW</w:t>
      </w:r>
      <w:r w:rsidR="00E66D2E" w:rsidRPr="005815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15E5">
        <w:rPr>
          <w:rFonts w:ascii="Times New Roman" w:hAnsi="Times New Roman" w:cs="Times New Roman"/>
          <w:sz w:val="28"/>
          <w:szCs w:val="28"/>
          <w:lang w:val="uk-UA"/>
        </w:rPr>
        <w:t>є необов'язковим.</w:t>
      </w:r>
    </w:p>
    <w:p w:rsidR="00E66D2E" w:rsidRPr="00E66D2E" w:rsidRDefault="00E66D2E" w:rsidP="00B86CCE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Ключові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слов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BEFORE або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>, коли буд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виконуватись тригер, відносно 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>вставки, модифікації або видалення відповідної рядка.</w:t>
      </w:r>
    </w:p>
    <w:p w:rsidR="00E66D2E" w:rsidRPr="00E66D2E" w:rsidRDefault="00E66D2E" w:rsidP="00B86CCE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Тригери автоматично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видаляються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, коли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видаляється 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>таблиця, з якою вони пов'язані</w:t>
      </w:r>
    </w:p>
    <w:p w:rsidR="00E66D2E" w:rsidRPr="00E66D2E" w:rsidRDefault="00E66D2E" w:rsidP="00B86CCE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Таблиця, яку потрібно змінити, повинна існувати в тій самій базі даних, що і таблиця або </w:t>
      </w:r>
      <w:r w:rsidR="00BD4877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представлення, до якої прикріплений 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тригер, </w:t>
      </w:r>
      <w:r w:rsidR="00BD4877">
        <w:rPr>
          <w:rFonts w:ascii="Times New Roman" w:hAnsi="Times New Roman" w:cs="Times New Roman"/>
          <w:sz w:val="28"/>
          <w:szCs w:val="28"/>
          <w:lang w:val="uk-UA"/>
        </w:rPr>
        <w:t xml:space="preserve">звернення до таблиці має виглядати, як </w:t>
      </w:r>
      <w:proofErr w:type="spellStart"/>
      <w:r w:rsidRPr="00E66D2E">
        <w:rPr>
          <w:rFonts w:ascii="Times New Roman" w:hAnsi="Times New Roman" w:cs="Times New Roman"/>
          <w:sz w:val="28"/>
          <w:szCs w:val="28"/>
          <w:lang w:val="uk-UA"/>
        </w:rPr>
        <w:t>tablename</w:t>
      </w:r>
      <w:proofErr w:type="spellEnd"/>
      <w:r w:rsidR="00BD4877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E66D2E">
        <w:rPr>
          <w:rFonts w:ascii="Times New Roman" w:hAnsi="Times New Roman" w:cs="Times New Roman"/>
          <w:sz w:val="28"/>
          <w:szCs w:val="28"/>
          <w:lang w:val="uk-UA"/>
        </w:rPr>
        <w:t>database.tablename</w:t>
      </w:r>
      <w:proofErr w:type="spellEnd"/>
      <w:r w:rsidRPr="00E66D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6D2E" w:rsidRDefault="00B86CCE" w:rsidP="00B86CCE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Спеціальна функція SQL RAISE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() може бути використана в </w:t>
      </w:r>
      <w:r>
        <w:rPr>
          <w:rFonts w:ascii="Times New Roman" w:hAnsi="Times New Roman" w:cs="Times New Roman"/>
          <w:sz w:val="28"/>
          <w:szCs w:val="28"/>
          <w:lang w:val="uk-UA"/>
        </w:rPr>
        <w:t>тілі</w:t>
      </w:r>
      <w:r w:rsidR="00E66D2E" w:rsidRPr="00E66D2E">
        <w:rPr>
          <w:rFonts w:ascii="Times New Roman" w:hAnsi="Times New Roman" w:cs="Times New Roman"/>
          <w:sz w:val="28"/>
          <w:szCs w:val="28"/>
          <w:lang w:val="uk-UA"/>
        </w:rPr>
        <w:t xml:space="preserve"> тригерів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ініціювання </w:t>
      </w:r>
      <w:proofErr w:type="spellStart"/>
      <w:r w:rsidRPr="00B86CCE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:rsidR="00B86CCE" w:rsidRDefault="00B86CCE" w:rsidP="00B86CC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Загальний синтаксис створення тригеру має наступний вигляд:</w:t>
      </w:r>
    </w:p>
    <w:p w:rsidR="00B86CCE" w:rsidRDefault="00B86CCE" w:rsidP="00B86CC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09A0671" wp14:editId="358A2045">
            <wp:extent cx="451485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2E" w:rsidRDefault="00B86CCE" w:rsidP="00B86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vent_name може </w:t>
      </w:r>
      <w:r w:rsidRPr="00B86CCE">
        <w:rPr>
          <w:rFonts w:ascii="Times New Roman" w:hAnsi="Times New Roman" w:cs="Times New Roman"/>
          <w:sz w:val="28"/>
          <w:szCs w:val="28"/>
          <w:lang w:val="uk-UA"/>
        </w:rPr>
        <w:t>приймати значення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 БД </w:t>
      </w:r>
      <w:r w:rsidRPr="00B86CCE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86C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6CC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86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86CCE">
        <w:rPr>
          <w:rFonts w:ascii="Times New Roman" w:hAnsi="Times New Roman" w:cs="Times New Roman"/>
          <w:sz w:val="28"/>
          <w:szCs w:val="28"/>
          <w:lang w:val="uk-UA"/>
        </w:rPr>
        <w:t xml:space="preserve">UPDATE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Ви можете за бажанням вказати </w:t>
      </w:r>
      <w:r w:rsidRPr="00B86CCE">
        <w:rPr>
          <w:rFonts w:ascii="Times New Roman" w:hAnsi="Times New Roman" w:cs="Times New Roman"/>
          <w:sz w:val="28"/>
          <w:szCs w:val="28"/>
          <w:lang w:val="uk-UA"/>
        </w:rPr>
        <w:t xml:space="preserve">FOR EACH ROW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імені таблиці. Далі наводиться синтаксис для створення тригеру операції оновлення на одному або більше заданих стовпцях таблиці.</w:t>
      </w:r>
    </w:p>
    <w:p w:rsidR="00B86CCE" w:rsidRPr="00B86CCE" w:rsidRDefault="00B86CCE" w:rsidP="00B86C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B99543" wp14:editId="1CF45D3D">
            <wp:extent cx="54006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E0" w:rsidRPr="00A122E0" w:rsidRDefault="00A122E0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окрему таблицю для фіксації додавання нових серій до серіалу та тригер, що буде її автоматично заповнювати при виконанні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12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episodes</w:t>
      </w:r>
      <w:r w:rsidRPr="00A122E0">
        <w:rPr>
          <w:rFonts w:ascii="Times New Roman" w:hAnsi="Times New Roman" w:cs="Times New Roman"/>
          <w:sz w:val="28"/>
          <w:szCs w:val="28"/>
        </w:rPr>
        <w:t>.</w:t>
      </w:r>
    </w:p>
    <w:p w:rsidR="00A8390A" w:rsidRDefault="007B52ED" w:rsidP="007B52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790388" wp14:editId="1946FD9B">
            <wp:extent cx="5940425" cy="975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2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52ED" w:rsidRDefault="007B52ED" w:rsidP="007B52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DC317D" wp14:editId="7E94BF0C">
            <wp:extent cx="391477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ED" w:rsidRDefault="0071575A" w:rsidP="007B52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рядок до таблички </w:t>
      </w:r>
      <w:r>
        <w:rPr>
          <w:rFonts w:ascii="Times New Roman" w:hAnsi="Times New Roman" w:cs="Times New Roman"/>
          <w:sz w:val="28"/>
          <w:szCs w:val="28"/>
          <w:lang w:val="en-US"/>
        </w:rPr>
        <w:t>episodes</w:t>
      </w:r>
      <w:r w:rsidRPr="00715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перевіримо роботу тригера</w:t>
      </w:r>
    </w:p>
    <w:p w:rsidR="0071575A" w:rsidRDefault="0071575A" w:rsidP="007B52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AA5A54" wp14:editId="6A3A3324">
            <wp:extent cx="5410200" cy="51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5A" w:rsidRDefault="0071575A" w:rsidP="007B52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B855BE" wp14:editId="58E0BF8C">
            <wp:extent cx="3257550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5A" w:rsidRPr="0071575A" w:rsidRDefault="0071575A" w:rsidP="007B52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575A" w:rsidRDefault="0071575A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Заборонимо додавання нової серії, якщо в сезоні вже більше 20 серій</w:t>
      </w:r>
      <w:r w:rsidR="009F30D5" w:rsidRPr="009F30D5">
        <w:rPr>
          <w:rFonts w:ascii="Times New Roman" w:hAnsi="Times New Roman" w:cs="Times New Roman"/>
          <w:sz w:val="28"/>
          <w:szCs w:val="28"/>
        </w:rPr>
        <w:t xml:space="preserve">. </w:t>
      </w:r>
      <w:r w:rsidR="009F30D5">
        <w:rPr>
          <w:rFonts w:ascii="Times New Roman" w:hAnsi="Times New Roman" w:cs="Times New Roman"/>
          <w:sz w:val="28"/>
          <w:szCs w:val="28"/>
          <w:lang w:val="uk-UA"/>
        </w:rPr>
        <w:t xml:space="preserve">Створимо </w:t>
      </w:r>
      <w:proofErr w:type="spellStart"/>
      <w:r w:rsidR="009F30D5">
        <w:rPr>
          <w:rFonts w:ascii="Times New Roman" w:hAnsi="Times New Roman" w:cs="Times New Roman"/>
          <w:sz w:val="28"/>
          <w:szCs w:val="28"/>
          <w:lang w:val="uk-UA"/>
        </w:rPr>
        <w:t>третер</w:t>
      </w:r>
      <w:proofErr w:type="spellEnd"/>
      <w:r w:rsidR="009F30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575A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C9B7C8" wp14:editId="5AC0418D">
            <wp:extent cx="5940425" cy="1104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поточну кількість серій по сезонах</w:t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7DB62E" wp14:editId="4826B004">
            <wp:extent cx="545782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серію до першого сезону</w:t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CB17AA" wp14:editId="79AF85E5">
            <wp:extent cx="580072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переконаємось, що вона є у табличці</w:t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7E889B" wp14:editId="66E04D34">
            <wp:extent cx="5772150" cy="78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спробуємо додати серію до 3-го сезону, де вже 22 серії</w:t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5190E64" wp14:editId="36A3C8C0">
            <wp:extent cx="5857875" cy="79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Виконавши запит на вибірку серії про тригери із 3-го сезону, переконуємось у тому, що рядок не додався.</w:t>
      </w:r>
    </w:p>
    <w:p w:rsidR="009F30D5" w:rsidRPr="009F30D5" w:rsidRDefault="009F30D5" w:rsidP="007157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60522C" wp14:editId="2BA35F7F">
            <wp:extent cx="579120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5" w:rsidRPr="009F30D5" w:rsidRDefault="009F30D5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перелік тригерів у БД та у конкретній табличці можна використовуючи системну табличку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F30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9F30D5" w:rsidRPr="009F30D5" w:rsidRDefault="009F30D5" w:rsidP="009F30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D6EBB9" wp14:editId="7D855913">
            <wp:extent cx="5940425" cy="21697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D5" w:rsidRPr="00B63261" w:rsidRDefault="009F30D5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67536D">
        <w:rPr>
          <w:rFonts w:ascii="Times New Roman" w:hAnsi="Times New Roman" w:cs="Times New Roman"/>
          <w:sz w:val="28"/>
          <w:szCs w:val="28"/>
          <w:lang w:val="uk-UA"/>
        </w:rPr>
        <w:t>необхідності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три</w:t>
      </w:r>
      <w:r w:rsidR="00B63261">
        <w:rPr>
          <w:rFonts w:ascii="Times New Roman" w:hAnsi="Times New Roman" w:cs="Times New Roman"/>
          <w:sz w:val="28"/>
          <w:szCs w:val="28"/>
          <w:lang w:val="uk-UA"/>
        </w:rPr>
        <w:t xml:space="preserve">гер може бути видалений за допомогою </w:t>
      </w:r>
      <w:r w:rsidR="0067536D" w:rsidRPr="0067536D">
        <w:rPr>
          <w:rFonts w:ascii="Times New Roman" w:hAnsi="Times New Roman" w:cs="Times New Roman"/>
          <w:sz w:val="28"/>
          <w:szCs w:val="28"/>
          <w:lang w:val="uk-UA"/>
        </w:rPr>
        <w:t>кома</w:t>
      </w:r>
      <w:r w:rsidR="00B63261" w:rsidRPr="0067536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536D" w:rsidRPr="0067536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63261" w:rsidRPr="0067536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63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3261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B63261" w:rsidRPr="00B63261">
        <w:rPr>
          <w:rFonts w:ascii="Times New Roman" w:hAnsi="Times New Roman" w:cs="Times New Roman"/>
          <w:sz w:val="28"/>
          <w:szCs w:val="28"/>
        </w:rPr>
        <w:t>.</w:t>
      </w:r>
    </w:p>
    <w:p w:rsidR="00B63261" w:rsidRPr="00B63261" w:rsidRDefault="00B63261" w:rsidP="009E44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857831" wp14:editId="7E3FB4DB">
            <wp:extent cx="256222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3C" w:rsidRDefault="00320EB5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9E6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224D3C"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2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4490D78"/>
    <w:multiLevelType w:val="hybridMultilevel"/>
    <w:tmpl w:val="CD7CBB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3B1335"/>
    <w:multiLevelType w:val="hybridMultilevel"/>
    <w:tmpl w:val="147C4BBE"/>
    <w:lvl w:ilvl="0" w:tplc="70A60E2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97"/>
    <w:rsid w:val="000030BC"/>
    <w:rsid w:val="00044E7D"/>
    <w:rsid w:val="0006767F"/>
    <w:rsid w:val="00081ED9"/>
    <w:rsid w:val="000E070C"/>
    <w:rsid w:val="000F6B3B"/>
    <w:rsid w:val="00100C63"/>
    <w:rsid w:val="00122C50"/>
    <w:rsid w:val="00184362"/>
    <w:rsid w:val="001A3170"/>
    <w:rsid w:val="001B197B"/>
    <w:rsid w:val="001D11EE"/>
    <w:rsid w:val="0021332A"/>
    <w:rsid w:val="00224D3C"/>
    <w:rsid w:val="002320CE"/>
    <w:rsid w:val="002329E6"/>
    <w:rsid w:val="00281126"/>
    <w:rsid w:val="002A267B"/>
    <w:rsid w:val="00320EB5"/>
    <w:rsid w:val="00341797"/>
    <w:rsid w:val="003546E7"/>
    <w:rsid w:val="003576B3"/>
    <w:rsid w:val="003762E6"/>
    <w:rsid w:val="00387873"/>
    <w:rsid w:val="0039492B"/>
    <w:rsid w:val="003A23B0"/>
    <w:rsid w:val="003A44B8"/>
    <w:rsid w:val="003C4EE1"/>
    <w:rsid w:val="003C5C9B"/>
    <w:rsid w:val="003F4B9D"/>
    <w:rsid w:val="004D6484"/>
    <w:rsid w:val="005101AD"/>
    <w:rsid w:val="0052546B"/>
    <w:rsid w:val="005815E5"/>
    <w:rsid w:val="00587B48"/>
    <w:rsid w:val="006027C8"/>
    <w:rsid w:val="00625E6C"/>
    <w:rsid w:val="00634CF5"/>
    <w:rsid w:val="00672A79"/>
    <w:rsid w:val="0067536D"/>
    <w:rsid w:val="006932F8"/>
    <w:rsid w:val="00693655"/>
    <w:rsid w:val="006A769C"/>
    <w:rsid w:val="006C1F3D"/>
    <w:rsid w:val="0071575A"/>
    <w:rsid w:val="00766797"/>
    <w:rsid w:val="007B52ED"/>
    <w:rsid w:val="007D2783"/>
    <w:rsid w:val="007E40D1"/>
    <w:rsid w:val="008100C8"/>
    <w:rsid w:val="008405D1"/>
    <w:rsid w:val="00842754"/>
    <w:rsid w:val="00856654"/>
    <w:rsid w:val="008A47A6"/>
    <w:rsid w:val="008A5F61"/>
    <w:rsid w:val="008D5F77"/>
    <w:rsid w:val="008F51FB"/>
    <w:rsid w:val="00911745"/>
    <w:rsid w:val="00973004"/>
    <w:rsid w:val="009833CE"/>
    <w:rsid w:val="0099661C"/>
    <w:rsid w:val="009A390E"/>
    <w:rsid w:val="009B5548"/>
    <w:rsid w:val="009C45EB"/>
    <w:rsid w:val="009E4472"/>
    <w:rsid w:val="009F30D5"/>
    <w:rsid w:val="00A122E0"/>
    <w:rsid w:val="00A66159"/>
    <w:rsid w:val="00A8390A"/>
    <w:rsid w:val="00A93C1A"/>
    <w:rsid w:val="00AE307E"/>
    <w:rsid w:val="00AF79CB"/>
    <w:rsid w:val="00B05AB4"/>
    <w:rsid w:val="00B17870"/>
    <w:rsid w:val="00B3065B"/>
    <w:rsid w:val="00B63261"/>
    <w:rsid w:val="00B86CCE"/>
    <w:rsid w:val="00B909D9"/>
    <w:rsid w:val="00BB17E4"/>
    <w:rsid w:val="00BC45CF"/>
    <w:rsid w:val="00BD4877"/>
    <w:rsid w:val="00BD6280"/>
    <w:rsid w:val="00C10FC5"/>
    <w:rsid w:val="00C54B1B"/>
    <w:rsid w:val="00C97DAB"/>
    <w:rsid w:val="00CA0A22"/>
    <w:rsid w:val="00D43D43"/>
    <w:rsid w:val="00D442E5"/>
    <w:rsid w:val="00D44466"/>
    <w:rsid w:val="00D70D46"/>
    <w:rsid w:val="00DC28AC"/>
    <w:rsid w:val="00E543F4"/>
    <w:rsid w:val="00E66D2E"/>
    <w:rsid w:val="00E72AE0"/>
    <w:rsid w:val="00E76EF5"/>
    <w:rsid w:val="00E93911"/>
    <w:rsid w:val="00EB6651"/>
    <w:rsid w:val="00EB694E"/>
    <w:rsid w:val="00F02FDC"/>
    <w:rsid w:val="00F040C2"/>
    <w:rsid w:val="00FA17F4"/>
    <w:rsid w:val="00F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14B7"/>
  <w15:chartTrackingRefBased/>
  <w15:docId w15:val="{C1635F71-90C3-45A1-BFEA-3ED96498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C013-B6CC-41C1-9BB6-FBF0F644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Michael Dvoretskiy</cp:lastModifiedBy>
  <cp:revision>55</cp:revision>
  <dcterms:created xsi:type="dcterms:W3CDTF">2018-01-24T07:36:00Z</dcterms:created>
  <dcterms:modified xsi:type="dcterms:W3CDTF">2019-03-11T11:27:00Z</dcterms:modified>
</cp:coreProperties>
</file>