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Soluciones · Actividades Unidad 1</w:t>
      </w:r>
    </w:p>
    <w:p>
      <w:pPr>
        <w:pStyle w:val="Normal"/>
        <w:spacing w:before="0" w:after="200"/>
        <w:jc w:val="center"/>
        <w:rPr/>
      </w:pPr>
      <w:r>
        <w:rPr>
          <w:i/>
          <w:iCs/>
        </w:rPr>
        <w:t>Los aspectos ambientales, sociales y de gobernanza (ASG)</w:t>
      </w:r>
    </w:p>
    <w:p>
      <w:pPr>
        <w:pStyle w:val="Heading1"/>
        <w:spacing w:before="300" w:after="120"/>
        <w:rPr/>
      </w:pPr>
      <w:r>
        <w:rPr/>
        <w:t>Actividad 1. Conceptos básicos</w:t>
      </w:r>
    </w:p>
    <w:p>
      <w:pPr>
        <w:pStyle w:val="Normal"/>
        <w:spacing w:before="0" w:after="100"/>
        <w:rPr/>
      </w:pPr>
      <w:r>
        <w:rPr>
          <w:b w:val="false"/>
          <w:bCs w:val="false"/>
        </w:rPr>
        <w:t xml:space="preserve">El desarrollo sostenible consiste en cubrir las necesidades que tenemos hoy sin poner en peligro que las generaciones futuras puedan cubrir las suyas. </w:t>
      </w:r>
      <w:r>
        <w:rPr>
          <w:b w:val="false"/>
          <w:bCs w:val="false"/>
        </w:rPr>
        <w:t xml:space="preserve">Se tiene que </w:t>
      </w:r>
      <w:r>
        <w:rPr>
          <w:b w:val="false"/>
          <w:bCs w:val="false"/>
        </w:rPr>
        <w:t>crecer y producir sin agotar los recursos ni dañar el planeta o a las personas.</w:t>
      </w:r>
    </w:p>
    <w:p>
      <w:pPr>
        <w:pStyle w:val="Normal"/>
        <w:spacing w:before="0" w:after="100"/>
        <w:rPr/>
      </w:pPr>
      <w:r>
        <w:rPr>
          <w:b/>
          <w:bCs/>
        </w:rPr>
        <w:t>Dimensiones que debe equilibrar: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Ambiental: protección del medioambiente.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Social: desarrollo social e inclusión.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Económica: crecimiento económico.</w:t>
      </w:r>
    </w:p>
    <w:p>
      <w:pPr>
        <w:pStyle w:val="Heading1"/>
        <w:spacing w:before="300" w:after="120"/>
        <w:rPr/>
      </w:pPr>
      <w:r>
        <w:rPr/>
        <w:t>Actividad 2. Prácticas sostenibles en la empresa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99"/>
        <w:gridCol w:w="5327"/>
        <w:gridCol w:w="2800"/>
      </w:tblGrid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Letra</w:t>
            </w:r>
          </w:p>
        </w:tc>
        <w:tc>
          <w:tcPr>
            <w:tcW w:w="53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Actuación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Práctica sostenible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  <w:tc>
          <w:tcPr>
            <w:tcW w:w="53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Sustituye luminarias antiguas por LED de bajo consumo.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Eficiencia energética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B</w:t>
            </w:r>
          </w:p>
        </w:tc>
        <w:tc>
          <w:tcPr>
            <w:tcW w:w="53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Compra solo a proveedores con compromisos ambientales y laborales.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Cadena de suministro sostenible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</w:t>
            </w:r>
          </w:p>
        </w:tc>
        <w:tc>
          <w:tcPr>
            <w:tcW w:w="53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Publica cada año sus emisiones y objetivos de reducción.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Transparencia y rendición de cuentas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</w:t>
            </w:r>
          </w:p>
        </w:tc>
        <w:tc>
          <w:tcPr>
            <w:tcW w:w="53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Rediseña un envase con menos material y más reciclable.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Diseño ecoeficiente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</w:t>
            </w:r>
          </w:p>
        </w:tc>
        <w:tc>
          <w:tcPr>
            <w:tcW w:w="53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Instala un sistema para reutilizar el agua del proceso.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Gestión de recursos naturales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53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Participa en programas de apoyo a la comunidad local.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Responsabilidad Social Corporativa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  <w:tc>
          <w:tcPr>
            <w:tcW w:w="53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Incorpora maquinaria más limpia para reducir emisiones.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Innovación tecnológica</w:t>
            </w:r>
          </w:p>
        </w:tc>
      </w:tr>
    </w:tbl>
    <w:p>
      <w:pPr>
        <w:pStyle w:val="Heading1"/>
        <w:spacing w:before="300" w:after="120"/>
        <w:rPr/>
      </w:pPr>
      <w:r>
        <w:rPr/>
        <w:t>Actividad 3. Evolución de la sostenibilidad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25"/>
        <w:gridCol w:w="2500"/>
      </w:tblGrid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Acontecimiento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Año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Declaración de Estocolmo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1972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Informe Brundtland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1987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Cumbre de Río de Janeiro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1992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Protocolo de Kioto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1997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Objetivos de Desarrollo del Milenio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2000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y Agenda 2030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2015</w:t>
            </w:r>
          </w:p>
        </w:tc>
      </w:tr>
    </w:tbl>
    <w:p>
      <w:pPr>
        <w:pStyle w:val="Heading1"/>
        <w:spacing w:before="300" w:after="120"/>
        <w:rPr/>
      </w:pPr>
      <w:r>
        <w:rPr/>
        <w:t>Actividad 4. ¿Ambiental, social o gobernanza?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99"/>
        <w:gridCol w:w="6626"/>
        <w:gridCol w:w="1501"/>
      </w:tblGrid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Actuación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 / S / G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Reducción del consumo de agua.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Plan de prevención de accidentes laborales.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Código ético para directivos y trabajadores.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Programa de igualdad y no discriminación.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Reducción de emisiones de CO₂.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Auditoría interna para prevenir la corrupción.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Protección de la biodiversidad cercana a una fábrica.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Publicación transparente de información no financiera.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9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Compra a proveedores locales y responsables.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10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Reciclaje y tratamiento adecuado de residuos.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11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Medidas de conciliación para la plantilla.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</w:tr>
      <w:tr>
        <w:trPr/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Control del cumplimiento de leyes y normas.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</w:tr>
    </w:tbl>
    <w:p>
      <w:pPr>
        <w:pStyle w:val="Heading1"/>
        <w:spacing w:before="300" w:after="120"/>
        <w:rPr/>
      </w:pPr>
      <w:r>
        <w:rPr/>
        <w:t>Actividad 5. Los ODS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525"/>
        <w:gridCol w:w="3500"/>
      </w:tblGrid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ODS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Ampliación del transporte público y carriles bici.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11. Ciudades y comunidades sostenibles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Placas solares para reducir combustibles fósiles.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7. Energía asequible y no contaminante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Acceso a agua potable en zonas rurales.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6. Agua limpia y saneamiento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Reducir desperdicio de alimentos y envases innecesarios.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12. Producción y consumo responsables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Centros educativos en zonas con baja escolarización.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4. Educación de calidad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Proteger especies y bosques amenazados.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15. Vida de ecosistemas terrestres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Plan de igualdad salarial entre mujeres y hombres.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5. Igualdad de género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Nuevas tecnologías para infraestructuras y procesos industriales.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9. Industria, innovación e infraestructura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Programas de empleo digno para jóvenes.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8. Trabajo decente y crecimiento económico</w:t>
            </w:r>
          </w:p>
        </w:tc>
      </w:tr>
      <w:tr>
        <w:trPr/>
        <w:tc>
          <w:tcPr>
            <w:tcW w:w="5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Países que colaboran para financiar proyectos sostenibles.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ODS 17. Alianzas para lograr los objetivos</w:t>
            </w:r>
          </w:p>
        </w:tc>
      </w:tr>
    </w:tbl>
    <w:p>
      <w:pPr>
        <w:pStyle w:val="Heading1"/>
        <w:spacing w:before="300" w:after="120"/>
        <w:rPr/>
      </w:pPr>
      <w:r>
        <w:rPr/>
        <w:t>Actividad 6. Verdadero o falso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26"/>
        <w:gridCol w:w="799"/>
        <w:gridCol w:w="3901"/>
      </w:tblGrid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Afirmación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V/F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Corrección si es falsa</w:t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 Agenda 2030 fue aprobada en 2015.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Los ODS son independientes entre sí y no tienen relación unos con otros.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Los ODS son 17 objetivos interconectados: avanzar en uno influye en los demás.</w:t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Los criterios ASG solo analizan aspectos medioambientales.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Analizan aspectos ambientales, sociales y de gobernanza.</w:t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Una empresa sostenible puede mejorar su reputación y acceder a nuevos mercados.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 ISO 14001 está relacionada con la gestión ambiental.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 ISR solo tiene en cuenta la rentabilidad económica de una inversión.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 ISR tiene en cuenta la rentabilidad y también los criterios ASG.</w:t>
            </w:r>
          </w:p>
        </w:tc>
      </w:tr>
    </w:tbl>
    <w:p>
      <w:pPr>
        <w:pStyle w:val="Heading1"/>
        <w:spacing w:before="300" w:after="120"/>
        <w:rPr/>
      </w:pPr>
      <w:r>
        <w:rPr/>
        <w:t>Actividad 7. Caso práctico: TecnoCentro, S.L.</w:t>
      </w:r>
    </w:p>
    <w:p>
      <w:pPr>
        <w:pStyle w:val="Normal"/>
        <w:spacing w:before="0" w:after="100"/>
        <w:rPr/>
      </w:pPr>
      <w:r>
        <w:rPr>
          <w:b/>
          <w:bCs/>
        </w:rPr>
        <w:t>a) Actuaciones ASG y clasificación: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25"/>
        <w:gridCol w:w="2500"/>
      </w:tblGrid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Actuación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Clasificación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Instalación de placas solares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(Ambiental)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Plan de igualdad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(Social)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Publicación anual de sus datos de emisiones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 (Gobernanza: divulgación de información/transparencia)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Código de conducta exigido a los proveedores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(Social: cadena de suministro responsable)</w:t>
            </w:r>
          </w:p>
        </w:tc>
      </w:tr>
      <w:tr>
        <w:trPr/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Controles para prevenir el fraude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 (Gobernanza)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b) Riesgo de la mala gestión de residuos electrónicos: </w:t>
      </w:r>
      <w:r>
        <w:rPr/>
        <w:t>contaminación del suelo y del agua por sustancias peligrosas, posibles sanciones por incumplir la normativa ambiental y daño a su reputación (ya ha recibido críticas), lo que puede hacerle perder clientes e inversores.</w:t>
      </w:r>
    </w:p>
    <w:p>
      <w:pPr>
        <w:pStyle w:val="Normal"/>
        <w:spacing w:before="0" w:after="100"/>
        <w:rPr/>
      </w:pPr>
      <w:r>
        <w:rPr>
          <w:b/>
          <w:bCs/>
        </w:rPr>
        <w:t>c) Oportunidades si mejora su sostenibilidad: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Mejorar su reputación y la confianza de clientes e inversores.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Ahorrar costes (recuperando materiales reutilizables) y acceder a nuevos mercados o clientes que exigen criterios ASG.</w:t>
      </w:r>
    </w:p>
    <w:p>
      <w:pPr>
        <w:pStyle w:val="Normal"/>
        <w:spacing w:before="0" w:after="100"/>
        <w:rPr/>
      </w:pPr>
      <w:r>
        <w:rPr>
          <w:b/>
          <w:bCs/>
        </w:rPr>
        <w:t>d) Medidas para mejorar el aspecto ambiental: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Firmar un acuerdo con un gestor autorizado de residuos electrónicos y crear un programa de recogida de equipos usados para su reciclaje.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Aplicar ecodiseño (ISO 14006) para fabricar equipos más duraderos, reparables y fáciles de reciclar, e implantar un sistema de gestión ambiental (ISO 14001).</w:t>
      </w:r>
    </w:p>
    <w:p>
      <w:pPr>
        <w:pStyle w:val="Heading1"/>
        <w:spacing w:before="300" w:after="120"/>
        <w:rPr/>
      </w:pPr>
      <w:r>
        <w:rPr/>
        <w:t>Actividad 8. Riesgo u oportunidad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25"/>
        <w:gridCol w:w="1500"/>
        <w:gridCol w:w="3901"/>
      </w:tblGrid>
      <w:tr>
        <w:trPr/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Riesgo / oportunidad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Explicación</w:t>
            </w:r>
          </w:p>
        </w:tc>
      </w:tr>
      <w:tr>
        <w:trPr/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Reduce un 20 % su consumo de electricidad.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Oportunidad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Ahorra costes y reduce su impacto ambiental.</w:t>
            </w:r>
          </w:p>
        </w:tc>
      </w:tr>
      <w:tr>
        <w:trPr/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Sancionada por superar los límites de emisiones.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Riesgo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Supone un coste económico por la multa y daña su reputación.</w:t>
            </w:r>
          </w:p>
        </w:tc>
      </w:tr>
      <w:tr>
        <w:trPr/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Obtiene una certificación ambiental reconocida.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Oportunidad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Mejora su reputación, su posición frente a la competencia y le abre nuevos mercados.</w:t>
            </w:r>
          </w:p>
        </w:tc>
      </w:tr>
      <w:tr>
        <w:trPr/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 publica un caso de discriminación laboral.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Riesgo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Daña su imagen, puede provocar pérdida de clientes y posibles sanciones.</w:t>
            </w:r>
          </w:p>
        </w:tc>
      </w:tr>
      <w:tr>
        <w:trPr/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Desarrolla un producto reutilizable muy aceptado.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Oportunidad</w:t>
            </w:r>
          </w:p>
        </w:tc>
        <w:tc>
          <w:tcPr>
            <w:tcW w:w="3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Aumenta ventas, responde a los clientes y mejora su posicionamiento.</w:t>
            </w:r>
          </w:p>
        </w:tc>
      </w:tr>
    </w:tbl>
    <w:p>
      <w:pPr>
        <w:pStyle w:val="Heading1"/>
        <w:spacing w:before="300" w:after="120"/>
        <w:rPr/>
      </w:pPr>
      <w:r>
        <w:rPr/>
        <w:t>Actividad 9. Normas y estándares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6525"/>
      </w:tblGrid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Norma / estándar</w:t>
            </w:r>
          </w:p>
        </w:tc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CE8F5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Ámbito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ISO 14001</w:t>
            </w:r>
          </w:p>
        </w:tc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Gestión ambiental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ISO 14006</w:t>
            </w:r>
          </w:p>
        </w:tc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Ecodiseño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ISO 50001</w:t>
            </w:r>
          </w:p>
        </w:tc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Eficiencia energética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ISO 37001</w:t>
            </w:r>
          </w:p>
        </w:tc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Prevención del soborno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ESRS E</w:t>
            </w:r>
          </w:p>
        </w:tc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Información sobre aspectos ambientales (cambio climático, contaminación, agua, biodiversidad, economía circular)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ESRS S</w:t>
            </w:r>
          </w:p>
        </w:tc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Información sobre aspectos sociales (trabajadores, cadena de valor, comunidades, consumidores)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ESRS G</w:t>
            </w:r>
          </w:p>
        </w:tc>
        <w:tc>
          <w:tcPr>
            <w:tcW w:w="6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Información sobre gobernanza y conducta empresarial</w:t>
            </w:r>
          </w:p>
        </w:tc>
      </w:tr>
    </w:tbl>
    <w:p>
      <w:pPr>
        <w:pStyle w:val="Normal"/>
        <w:spacing w:before="80" w:after="0"/>
        <w:rPr/>
      </w:pPr>
      <w:r>
        <w:rPr>
          <w:i/>
          <w:iCs/>
          <w:sz w:val="18"/>
          <w:szCs w:val="18"/>
        </w:rPr>
        <w:t>Nota: los ESRS son los Estándares Europeos de Información sobre Sostenibilidad.</w:t>
      </w:r>
    </w:p>
    <w:p>
      <w:pPr>
        <w:pStyle w:val="Heading1"/>
        <w:spacing w:before="300" w:after="120"/>
        <w:rPr/>
      </w:pPr>
      <w:r>
        <w:rPr/>
        <w:t>Actividad 10. Inversión socialmente responsable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a) </w:t>
      </w:r>
      <w:r>
        <w:rPr/>
        <w:t>Invertiría en la Empresa B. Aunque su rentabilidad es media, cumple los criterios ASG: reduce emisiones (ambiental), aplica igualdad salarial (social) y tiene un código ético público (gobernanza). La Empresa A tiene sanciones por contaminación, lo que supone un riesgo ambiental y económico, y la Empresa C no es transparente, por lo que no se puede valorar su sostenibilidad.</w:t>
      </w:r>
    </w:p>
    <w:p>
      <w:pPr>
        <w:pStyle w:val="Normal"/>
        <w:spacing w:before="0" w:after="100"/>
        <w:rPr/>
      </w:pPr>
      <w:r>
        <w:rPr>
          <w:b/>
          <w:bCs/>
        </w:rPr>
        <w:t>b) Información adicional que pediría: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Informe de sostenibilidad o de información no financiera verificado por un tercero.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Datos sobre su cadena de proveedores y certificaciones que tenga (por ejemplo, ISO 14001).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Evolución de su rentabilidad y riesgos futuros, y en el caso de A, si ha corregido las causas de las sanciones.</w:t>
      </w:r>
    </w:p>
    <w:p>
      <w:pPr>
        <w:pStyle w:val="Heading1"/>
        <w:spacing w:before="300" w:after="120"/>
        <w:rPr/>
      </w:pPr>
      <w:r>
        <w:rPr/>
        <w:t>Actividad 11. Productos financieros e índices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Un bono verde puede financiar instalaciones de energía renovable.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Un bono azul puede financiar proyectos relacionados con la conservación marina.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Un fondo sostenible agrupa inversiones en diferentes empresas siguiendo criterios de sostenibilidad.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Un índice de sostenibilidad permite comparar el comportamiento ASG de distintas empresas.</w:t>
      </w:r>
    </w:p>
    <w:p>
      <w:pPr>
        <w:pStyle w:val="Heading1"/>
        <w:spacing w:before="300" w:after="120"/>
        <w:rPr/>
      </w:pPr>
      <w:r>
        <w:rPr/>
        <w:t>Actividad 12. Investigación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1. Empresa y actividad: </w:t>
      </w:r>
      <w:r>
        <w:rPr/>
        <w:t xml:space="preserve">Inditex, grupo textil español dedicado al diseño, fabricación y venta de ropa 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2. Actuación ambiental: </w:t>
      </w:r>
      <w:r>
        <w:rPr/>
        <w:t>programa de recogida de ropa usada mediante contenedores en tiendas, para reutilizarla o reciclarla, y objetivos de reducción de emisiones.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3. Actuación social: </w:t>
      </w:r>
      <w:r>
        <w:rPr/>
        <w:t>Código de Conducta para fabricantes y proveedores, con auditorías en las fábricas para vigilar las condiciones laborales, y programas de colaboración con la comunidad.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4. Gobernanza / transparencia: </w:t>
      </w:r>
      <w:r>
        <w:rPr/>
        <w:t>publica cada año un informe con información financiera y no financiera (sostenibilidad) y dispone de un código de conducta y un canal ético para denuncias.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5. ODS relacionados: </w:t>
      </w:r>
      <w:r>
        <w:rPr/>
        <w:t>ODS 12 (Producción y consumo responsables), ODS 8 (Trabajo decente) y ODS 13 (Acción por el clima). Justificación del ODS 12: la recogida y el reciclaje de prendas alargan la vida de los materiales y reducen residuos, fomentando un consumo más responsable.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6. ¿Mejora su negocio? </w:t>
      </w:r>
      <w:r>
        <w:rPr/>
        <w:t>Sí. Mejora su reputación ante clientes cada vez más preocupados por el medioambiente reduc</w:t>
      </w:r>
      <w:r>
        <w:rPr/>
        <w:t>iendo</w:t>
      </w:r>
      <w:r>
        <w:rPr/>
        <w:t xml:space="preserve"> riesgos de sanciones y escándalos en su cadena de proveedores y facilita atraer inversores que aplican criterios ISR.</w:t>
      </w:r>
    </w:p>
    <w:sectPr>
      <w:type w:val="nextPage"/>
      <w:pgSz w:w="11906" w:h="16838"/>
      <w:pgMar w:left="1440" w:right="1440" w:gutter="0" w:header="0" w:top="1200" w:footer="0" w:bottom="12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4</Pages>
  <Words>1277</Words>
  <Characters>7252</Characters>
  <CharactersWithSpaces>8308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2026-09-25T11:55:04Z</dcterms:created>
  <dc:creator>Un-named</dc:creator>
  <dc:description/>
  <dc:language>es-ES</dc:language>
  <cp:lastModifiedBy/>
  <dcterms:modified xsi:type="dcterms:W3CDTF">2026-09-25T14:12:13Z</dcterms:modified>
  <cp:revision>2</cp:revision>
  <dc:subject/>
  <dc:title/>
</cp:coreProperties>
</file>