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8C71D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  <w:r>
        <w:rPr>
          <w:rFonts w:ascii="Calibri" w:hAnsi="Calibri" w:cs="Calibri"/>
          <w:b/>
          <w:bCs/>
          <w:color w:val="0070C0"/>
          <w:sz w:val="36"/>
          <w:szCs w:val="36"/>
        </w:rPr>
        <w:t>FINANACE ANALYSIS PROJECT</w:t>
      </w:r>
    </w:p>
    <w:p w14:paraId="503E7103">
      <w:pPr>
        <w:spacing w:after="0" w:line="360" w:lineRule="auto"/>
        <w:jc w:val="center"/>
        <w:rPr>
          <w:rFonts w:ascii="Calibri" w:hAnsi="Calibri" w:cs="Calibri"/>
          <w:b/>
          <w:bCs/>
          <w:color w:val="80350E" w:themeColor="accent2" w:themeShade="80"/>
          <w:sz w:val="32"/>
          <w:szCs w:val="32"/>
        </w:rPr>
      </w:pPr>
      <w:r>
        <w:rPr>
          <w:rFonts w:ascii="Calibri" w:hAnsi="Calibri" w:cs="Calibri"/>
          <w:b/>
          <w:bCs/>
          <w:color w:val="80350E" w:themeColor="accent2" w:themeShade="80"/>
          <w:sz w:val="32"/>
          <w:szCs w:val="32"/>
        </w:rPr>
        <w:t>Business Requirements</w:t>
      </w:r>
    </w:p>
    <w:p w14:paraId="068251C4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 financial organization wants to build an interactive </w:t>
      </w:r>
      <w:r>
        <w:rPr>
          <w:rFonts w:ascii="Calibri" w:hAnsi="Calibri" w:cs="Calibri"/>
          <w:b/>
          <w:bCs/>
        </w:rPr>
        <w:t>Finance Analytics Dashboard</w:t>
      </w:r>
      <w:r>
        <w:rPr>
          <w:rFonts w:ascii="Calibri" w:hAnsi="Calibri" w:cs="Calibri"/>
        </w:rPr>
        <w:t xml:space="preserve"> in Power BI to monitor and analyze overall financial transactions, customer behavior, fees, taxes, and transaction performance across different business segments and regions.</w:t>
      </w:r>
    </w:p>
    <w:p w14:paraId="50877F3B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The management team faces challenges in tracking:</w:t>
      </w:r>
    </w:p>
    <w:p w14:paraId="7928C8A8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Overall transaction growth and financial performance </w:t>
      </w:r>
    </w:p>
    <w:p w14:paraId="2CA6C72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Monthly trends in transaction amounts </w:t>
      </w:r>
    </w:p>
    <w:p w14:paraId="1532C8DC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Successful vs failed transactions </w:t>
      </w:r>
    </w:p>
    <w:p w14:paraId="58506168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Customer segment contribution </w:t>
      </w:r>
    </w:p>
    <w:p w14:paraId="1EB5C98C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State-wise financial performance </w:t>
      </w:r>
    </w:p>
    <w:p w14:paraId="3F01AF84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Transaction type profitability </w:t>
      </w:r>
    </w:p>
    <w:p w14:paraId="3EB72283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Gender-based customer analysis </w:t>
      </w:r>
    </w:p>
    <w:p w14:paraId="12B3C0FA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Year-over-Year (YoY) performance changes </w:t>
      </w:r>
    </w:p>
    <w:p w14:paraId="14FEF1F1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The objective of this dashboard is to provide a centralized analytical solution that helps stakeholders:</w:t>
      </w:r>
    </w:p>
    <w:p w14:paraId="13946A18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Monitor KPIs in real time </w:t>
      </w:r>
    </w:p>
    <w:p w14:paraId="3FB6CF65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Identify high-performing customer segments and states </w:t>
      </w:r>
    </w:p>
    <w:p w14:paraId="633F23C4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Analyze transaction patterns and trends </w:t>
      </w:r>
    </w:p>
    <w:p w14:paraId="084BFA63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Track operational fees and taxes </w:t>
      </w:r>
    </w:p>
    <w:p w14:paraId="65D155D2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Understand customer demographics </w:t>
      </w:r>
    </w:p>
    <w:p w14:paraId="2AD6396C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Improve financial decision-making and business strategy </w:t>
      </w:r>
    </w:p>
    <w:p w14:paraId="7765BFCB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The dashboard should allow users to dynamically filter data by:</w:t>
      </w:r>
    </w:p>
    <w:p w14:paraId="157BCD9A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Year </w:t>
      </w:r>
    </w:p>
    <w:p w14:paraId="498B545A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Dynamic Measure </w:t>
      </w:r>
    </w:p>
    <w:p w14:paraId="012FDE82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Occupation </w:t>
      </w:r>
    </w:p>
    <w:p w14:paraId="2477E497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Category </w:t>
      </w:r>
    </w:p>
    <w:p w14:paraId="268933A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and provide detailed visual insights for business analysis.</w:t>
      </w:r>
    </w:p>
    <w:p w14:paraId="788F2E85">
      <w:pPr>
        <w:spacing w:after="0" w:line="360" w:lineRule="auto"/>
        <w:rPr>
          <w:rFonts w:ascii="Calibri" w:hAnsi="Calibri" w:cs="Calibri"/>
        </w:rPr>
      </w:pPr>
    </w:p>
    <w:p w14:paraId="35F6F78D">
      <w:pPr>
        <w:spacing w:after="0" w:line="360" w:lineRule="auto"/>
        <w:rPr>
          <w:rFonts w:ascii="Calibri" w:hAnsi="Calibri" w:cs="Calibri"/>
        </w:rPr>
      </w:pPr>
    </w:p>
    <w:p w14:paraId="7BFDEBBA">
      <w:pPr>
        <w:spacing w:after="0" w:line="360" w:lineRule="auto"/>
        <w:rPr>
          <w:rFonts w:ascii="Calibri" w:hAnsi="Calibri" w:cs="Calibri"/>
        </w:rPr>
      </w:pPr>
    </w:p>
    <w:p w14:paraId="27F8AA41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</w:rPr>
        <w:t>KPI Requirements</w:t>
      </w:r>
    </w:p>
    <w:p w14:paraId="09A83A23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Main KPIs</w:t>
      </w:r>
    </w:p>
    <w:p w14:paraId="15CAFEE0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 Total Amount</w:t>
      </w:r>
    </w:p>
    <w:p w14:paraId="27A086A8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Displays the total transaction amount processed. </w:t>
      </w:r>
    </w:p>
    <w:p w14:paraId="545AA61C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Includes YoY growth comparison. </w:t>
      </w:r>
    </w:p>
    <w:p w14:paraId="34A35A29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Total Transactions</w:t>
      </w:r>
    </w:p>
    <w:p w14:paraId="79C6B680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Shows the total number of transactions performed. </w:t>
      </w:r>
    </w:p>
    <w:p w14:paraId="57544402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Tracks yearly transaction volume changes. </w:t>
      </w:r>
    </w:p>
    <w:p w14:paraId="56C1F623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 Average Transaction Value</w:t>
      </w:r>
    </w:p>
    <w:p w14:paraId="6A0C8EC1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Calculates the average amount per transaction. </w:t>
      </w:r>
    </w:p>
    <w:p w14:paraId="7ECD6D7B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 Total Fees</w:t>
      </w:r>
    </w:p>
    <w:p w14:paraId="29EE130D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Displays total fees collected from transactions. </w:t>
      </w:r>
    </w:p>
    <w:p w14:paraId="2D5DADDE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5. Total Tax</w:t>
      </w:r>
    </w:p>
    <w:p w14:paraId="7DE3F6CF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Shows total tax generated from all transactions. </w:t>
      </w:r>
    </w:p>
    <w:p w14:paraId="2D80693F">
      <w:pPr>
        <w:spacing w:after="0" w:line="360" w:lineRule="auto"/>
        <w:rPr>
          <w:rFonts w:ascii="Calibri" w:hAnsi="Calibri" w:cs="Calibri"/>
        </w:rPr>
      </w:pPr>
    </w:p>
    <w:p w14:paraId="2609A22B">
      <w:pPr>
        <w:spacing w:after="0" w:line="360" w:lineRule="auto"/>
        <w:rPr>
          <w:rFonts w:ascii="Calibri" w:hAnsi="Calibri" w:cs="Calibri"/>
        </w:rPr>
      </w:pPr>
    </w:p>
    <w:p w14:paraId="248A0745">
      <w:pPr>
        <w:spacing w:after="0" w:line="360" w:lineRule="auto"/>
        <w:rPr>
          <w:rFonts w:ascii="Calibri" w:hAnsi="Calibri" w:cs="Calibri"/>
        </w:rPr>
      </w:pPr>
    </w:p>
    <w:p w14:paraId="2EBA84D7">
      <w:pPr>
        <w:spacing w:after="0" w:line="360" w:lineRule="auto"/>
        <w:rPr>
          <w:rFonts w:ascii="Calibri" w:hAnsi="Calibri" w:cs="Calibri"/>
        </w:rPr>
      </w:pPr>
    </w:p>
    <w:p w14:paraId="0B4C62F8">
      <w:pPr>
        <w:spacing w:after="0" w:line="360" w:lineRule="auto"/>
        <w:rPr>
          <w:rFonts w:ascii="Calibri" w:hAnsi="Calibri" w:cs="Calibri"/>
        </w:rPr>
      </w:pPr>
    </w:p>
    <w:p w14:paraId="44442F01">
      <w:pPr>
        <w:spacing w:after="0" w:line="360" w:lineRule="auto"/>
        <w:rPr>
          <w:rFonts w:ascii="Calibri" w:hAnsi="Calibri" w:cs="Calibri"/>
        </w:rPr>
      </w:pPr>
    </w:p>
    <w:p w14:paraId="54844927">
      <w:pPr>
        <w:spacing w:after="0" w:line="360" w:lineRule="auto"/>
        <w:rPr>
          <w:rFonts w:ascii="Calibri" w:hAnsi="Calibri" w:cs="Calibri"/>
        </w:rPr>
      </w:pPr>
    </w:p>
    <w:p w14:paraId="329629F4">
      <w:pPr>
        <w:spacing w:after="0" w:line="360" w:lineRule="auto"/>
        <w:rPr>
          <w:rFonts w:ascii="Calibri" w:hAnsi="Calibri" w:cs="Calibri"/>
        </w:rPr>
      </w:pPr>
    </w:p>
    <w:p w14:paraId="7B7E846C">
      <w:pPr>
        <w:spacing w:after="0" w:line="360" w:lineRule="auto"/>
        <w:rPr>
          <w:rFonts w:ascii="Calibri" w:hAnsi="Calibri" w:cs="Calibri"/>
        </w:rPr>
      </w:pPr>
    </w:p>
    <w:p w14:paraId="24728650">
      <w:pPr>
        <w:spacing w:after="0" w:line="360" w:lineRule="auto"/>
        <w:rPr>
          <w:rFonts w:ascii="Calibri" w:hAnsi="Calibri" w:cs="Calibri"/>
        </w:rPr>
      </w:pPr>
    </w:p>
    <w:p w14:paraId="476DC81E">
      <w:pPr>
        <w:spacing w:after="0" w:line="360" w:lineRule="auto"/>
        <w:rPr>
          <w:rFonts w:ascii="Calibri" w:hAnsi="Calibri" w:cs="Calibri"/>
        </w:rPr>
      </w:pPr>
    </w:p>
    <w:p w14:paraId="5BED5503">
      <w:pPr>
        <w:spacing w:after="0" w:line="360" w:lineRule="auto"/>
        <w:rPr>
          <w:rFonts w:ascii="Calibri" w:hAnsi="Calibri" w:cs="Calibri"/>
        </w:rPr>
      </w:pPr>
    </w:p>
    <w:p w14:paraId="3D427D23">
      <w:pPr>
        <w:spacing w:after="0" w:line="360" w:lineRule="auto"/>
        <w:rPr>
          <w:rFonts w:ascii="Calibri" w:hAnsi="Calibri" w:cs="Calibri"/>
        </w:rPr>
      </w:pPr>
    </w:p>
    <w:p w14:paraId="0FBCB90D">
      <w:pPr>
        <w:spacing w:after="0" w:line="360" w:lineRule="auto"/>
        <w:rPr>
          <w:rFonts w:ascii="Calibri" w:hAnsi="Calibri" w:cs="Calibri"/>
        </w:rPr>
      </w:pPr>
    </w:p>
    <w:p w14:paraId="52236CD4">
      <w:pPr>
        <w:spacing w:after="0" w:line="360" w:lineRule="auto"/>
        <w:rPr>
          <w:rFonts w:ascii="Calibri" w:hAnsi="Calibri" w:cs="Calibri"/>
        </w:rPr>
      </w:pPr>
    </w:p>
    <w:p w14:paraId="5442DFA2">
      <w:pPr>
        <w:spacing w:after="0" w:line="360" w:lineRule="auto"/>
        <w:rPr>
          <w:rFonts w:ascii="Calibri" w:hAnsi="Calibri" w:cs="Calibri"/>
        </w:rPr>
      </w:pPr>
    </w:p>
    <w:p w14:paraId="62CFEBBD">
      <w:pPr>
        <w:spacing w:after="0" w:line="360" w:lineRule="auto"/>
        <w:rPr>
          <w:rFonts w:ascii="Calibri" w:hAnsi="Calibri" w:cs="Calibri"/>
        </w:rPr>
      </w:pPr>
    </w:p>
    <w:p w14:paraId="32526E14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</w:rPr>
        <w:t>Chart Requirements</w:t>
      </w:r>
    </w:p>
    <w:p w14:paraId="1F55C717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 Total Amount by Month</w:t>
      </w:r>
    </w:p>
    <w:p w14:paraId="38C37E52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3ED1D5C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Line Chart / Area Chart</w:t>
      </w:r>
    </w:p>
    <w:p w14:paraId="1302D96F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  <w:bookmarkStart w:id="0" w:name="_GoBack"/>
      <w:bookmarkEnd w:id="0"/>
    </w:p>
    <w:p w14:paraId="6F5C3C41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Analyze monthly transaction amount trends throughout the year and identify seasonal spikes or drops.</w:t>
      </w:r>
    </w:p>
    <w:p w14:paraId="40808E03">
      <w:pPr>
        <w:spacing w:after="0" w:line="360" w:lineRule="auto"/>
        <w:rPr>
          <w:rFonts w:ascii="Calibri" w:hAnsi="Calibri" w:cs="Calibri"/>
        </w:rPr>
      </w:pPr>
    </w:p>
    <w:p w14:paraId="1ED4E16F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Total Amount by Transaction Status</w:t>
      </w:r>
    </w:p>
    <w:p w14:paraId="67D918B8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0E9629EE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Donut Chart</w:t>
      </w:r>
    </w:p>
    <w:p w14:paraId="31D35632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139E81A0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Compare transaction amounts based on transaction status:</w:t>
      </w:r>
    </w:p>
    <w:p w14:paraId="42DF993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Success </w:t>
      </w:r>
    </w:p>
    <w:p w14:paraId="17058E67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Failed </w:t>
      </w:r>
    </w:p>
    <w:p w14:paraId="4B34BA78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Pending </w:t>
      </w:r>
    </w:p>
    <w:p w14:paraId="40E2582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Helps measure operational efficiency and transaction success rate.</w:t>
      </w:r>
    </w:p>
    <w:p w14:paraId="465C7961">
      <w:pPr>
        <w:spacing w:after="0" w:line="360" w:lineRule="auto"/>
        <w:rPr>
          <w:rFonts w:ascii="Calibri" w:hAnsi="Calibri" w:cs="Calibri"/>
        </w:rPr>
      </w:pPr>
    </w:p>
    <w:p w14:paraId="64A95454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 Total Amount by Customer Segment</w:t>
      </w:r>
    </w:p>
    <w:p w14:paraId="4F150F67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75FCCA0A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Horizontal Bar Chart</w:t>
      </w:r>
    </w:p>
    <w:p w14:paraId="7DDFE9D9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121B32BB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Analyze contribution of different customer segments:</w:t>
      </w:r>
    </w:p>
    <w:p w14:paraId="3875DE04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Retail </w:t>
      </w:r>
    </w:p>
    <w:p w14:paraId="1CD30E21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Premium </w:t>
      </w:r>
    </w:p>
    <w:p w14:paraId="67D1D72F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SME </w:t>
      </w:r>
    </w:p>
    <w:p w14:paraId="7839260C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Corporate </w:t>
      </w:r>
    </w:p>
    <w:p w14:paraId="4375A3DA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Wealth </w:t>
      </w:r>
    </w:p>
    <w:p w14:paraId="131BC807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Helps identify the most valuable customer groups.</w:t>
      </w:r>
    </w:p>
    <w:p w14:paraId="2BD56240">
      <w:pPr>
        <w:spacing w:after="0" w:line="360" w:lineRule="auto"/>
        <w:rPr>
          <w:rFonts w:ascii="Calibri" w:hAnsi="Calibri" w:cs="Calibri"/>
        </w:rPr>
      </w:pPr>
    </w:p>
    <w:p w14:paraId="164C2F66">
      <w:pPr>
        <w:spacing w:after="0" w:line="360" w:lineRule="auto"/>
        <w:rPr>
          <w:rFonts w:ascii="Calibri" w:hAnsi="Calibri" w:cs="Calibri"/>
        </w:rPr>
      </w:pPr>
    </w:p>
    <w:p w14:paraId="34270373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 Total Amount by State</w:t>
      </w:r>
    </w:p>
    <w:p w14:paraId="57BC1038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64C70C15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Horizontal Bar Chart</w:t>
      </w:r>
    </w:p>
    <w:p w14:paraId="4327765E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5BF4CDD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Compare state-wise transaction amounts to identify top-performing regions.</w:t>
      </w:r>
    </w:p>
    <w:p w14:paraId="598974D7">
      <w:pPr>
        <w:spacing w:after="0" w:line="360" w:lineRule="auto"/>
        <w:rPr>
          <w:rFonts w:ascii="Calibri" w:hAnsi="Calibri" w:cs="Calibri"/>
        </w:rPr>
      </w:pPr>
    </w:p>
    <w:p w14:paraId="09543DBE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5. Transaction Type Analysis</w:t>
      </w:r>
    </w:p>
    <w:p w14:paraId="7FD14922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1AEF9683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Matrix / Heatmap Table</w:t>
      </w:r>
    </w:p>
    <w:p w14:paraId="746DEE7D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Metrics Included:</w:t>
      </w:r>
    </w:p>
    <w:p w14:paraId="38631584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Amount </w:t>
      </w:r>
    </w:p>
    <w:p w14:paraId="4C3D3634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Fees </w:t>
      </w:r>
    </w:p>
    <w:p w14:paraId="63554D25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Tax </w:t>
      </w:r>
    </w:p>
    <w:p w14:paraId="5A7D5FA1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Transactions Count </w:t>
      </w:r>
    </w:p>
    <w:p w14:paraId="16CA7F81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Transaction Types:</w:t>
      </w:r>
    </w:p>
    <w:p w14:paraId="718A2D6F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Bill Payment </w:t>
      </w:r>
    </w:p>
    <w:p w14:paraId="5CFDF6A8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Card Payment </w:t>
      </w:r>
    </w:p>
    <w:p w14:paraId="15EC644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Deposit </w:t>
      </w:r>
    </w:p>
    <w:p w14:paraId="28CF91B8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Fee Charge </w:t>
      </w:r>
    </w:p>
    <w:p w14:paraId="3E1613D7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Interest Credit </w:t>
      </w:r>
    </w:p>
    <w:p w14:paraId="7003EA55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Investment </w:t>
      </w:r>
    </w:p>
    <w:p w14:paraId="6141A6CE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EMI </w:t>
      </w:r>
    </w:p>
    <w:p w14:paraId="2EA90447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Refund </w:t>
      </w:r>
    </w:p>
    <w:p w14:paraId="2515F0A9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Transfer </w:t>
      </w:r>
    </w:p>
    <w:p w14:paraId="55BE4734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Withdrawal </w:t>
      </w:r>
    </w:p>
    <w:p w14:paraId="7FBE7E7D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4A077121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Understand performance and profitability by transaction category.</w:t>
      </w:r>
    </w:p>
    <w:p w14:paraId="7D6139D3">
      <w:pPr>
        <w:spacing w:after="0" w:line="360" w:lineRule="auto"/>
        <w:rPr>
          <w:rFonts w:ascii="Calibri" w:hAnsi="Calibri" w:cs="Calibri"/>
        </w:rPr>
      </w:pPr>
    </w:p>
    <w:p w14:paraId="3619003D">
      <w:pPr>
        <w:spacing w:after="0" w:line="360" w:lineRule="auto"/>
        <w:rPr>
          <w:rFonts w:ascii="Calibri" w:hAnsi="Calibri" w:cs="Calibri"/>
        </w:rPr>
      </w:pPr>
    </w:p>
    <w:p w14:paraId="213A3BE3">
      <w:pPr>
        <w:spacing w:after="0" w:line="360" w:lineRule="auto"/>
        <w:rPr>
          <w:rFonts w:ascii="Calibri" w:hAnsi="Calibri" w:cs="Calibri"/>
        </w:rPr>
      </w:pPr>
    </w:p>
    <w:p w14:paraId="04023892">
      <w:pPr>
        <w:spacing w:after="0" w:line="360" w:lineRule="auto"/>
        <w:rPr>
          <w:rFonts w:ascii="Calibri" w:hAnsi="Calibri" w:cs="Calibri"/>
        </w:rPr>
      </w:pPr>
    </w:p>
    <w:p w14:paraId="2A708D9C">
      <w:pPr>
        <w:spacing w:after="0" w:line="360" w:lineRule="auto"/>
        <w:rPr>
          <w:rFonts w:ascii="Calibri" w:hAnsi="Calibri" w:cs="Calibri"/>
        </w:rPr>
      </w:pPr>
    </w:p>
    <w:p w14:paraId="49EBB802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6. Total Amount by Gender</w:t>
      </w:r>
    </w:p>
    <w:p w14:paraId="72FF0B13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3D58DCC0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Donut Chart</w:t>
      </w:r>
    </w:p>
    <w:p w14:paraId="15198D8A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1057AE2B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Analyze transaction amount contribution by:</w:t>
      </w:r>
    </w:p>
    <w:p w14:paraId="0EC16298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Male </w:t>
      </w:r>
    </w:p>
    <w:p w14:paraId="2BF012D3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Female </w:t>
      </w:r>
    </w:p>
    <w:p w14:paraId="340EE592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Helps understand customer demographic participation.</w:t>
      </w:r>
    </w:p>
    <w:p w14:paraId="718066BF">
      <w:pPr>
        <w:spacing w:after="0" w:line="360" w:lineRule="auto"/>
        <w:rPr>
          <w:rFonts w:ascii="Calibri" w:hAnsi="Calibri" w:cs="Calibri"/>
        </w:rPr>
      </w:pPr>
    </w:p>
    <w:p w14:paraId="7FCABD0B">
      <w:pPr>
        <w:spacing w:after="0" w:line="360" w:lineRule="auto"/>
        <w:rPr>
          <w:rFonts w:ascii="Calibri" w:hAnsi="Calibri" w:cs="Calibri"/>
        </w:rPr>
      </w:pPr>
    </w:p>
    <w:p w14:paraId="1F66AFDF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Dashboard 2 </w:t>
      </w:r>
      <w:r>
        <w:rPr>
          <w:rFonts w:ascii="Calibri" w:hAnsi="Calibri" w:cs="Calibri"/>
        </w:rPr>
        <w:t>– Create a detailed grid view and drill down for underlying records as well.</w:t>
      </w:r>
    </w:p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1906" w:h="16838"/>
      <w:pgMar w:top="1440" w:right="1440" w:bottom="1440" w:left="1440" w:header="708" w:footer="708" w:gutter="0"/>
      <w:pgBorders w:offsetFrom="page">
        <w:top w:val="single" w:color="215E9A" w:themeColor="text2" w:themeTint="BF" w:sz="4" w:space="24"/>
        <w:left w:val="single" w:color="215E9A" w:themeColor="text2" w:themeTint="BF" w:sz="4" w:space="24"/>
        <w:bottom w:val="single" w:color="215E9A" w:themeColor="text2" w:themeTint="BF" w:sz="4" w:space="24"/>
        <w:right w:val="single" w:color="215E9A" w:themeColor="text2" w:themeTint="BF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863B4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F73E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0E9D9">
    <w:pPr>
      <w:pStyle w:val="1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1A40D">
    <w:pPr>
      <w:pStyle w:val="14"/>
    </w:pPr>
    <w:r>
      <w:pict>
        <v:shape id="PowerPlusWaterMarkObject876144485" o:spid="_x0000_s1026" o:spt="136" type="#_x0000_t136" style="position:absolute;left:0pt;height:136.35pt;width:499.9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Data Tutorials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0A87D">
    <w:pPr>
      <w:pStyle w:val="14"/>
    </w:pPr>
    <w:r>
      <w:pict>
        <v:shape id="PowerPlusWaterMarkObject876144484" o:spid="_x0000_s1025" o:spt="136" type="#_x0000_t136" style="position:absolute;left:0pt;height:136.35pt;width:499.9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Data Tutorials" style="font-family:Calibri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52109E"/>
    <w:multiLevelType w:val="multilevel"/>
    <w:tmpl w:val="07521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2D29C9"/>
    <w:multiLevelType w:val="multilevel"/>
    <w:tmpl w:val="112D2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6617CE"/>
    <w:multiLevelType w:val="multilevel"/>
    <w:tmpl w:val="15661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C0350C6"/>
    <w:multiLevelType w:val="multilevel"/>
    <w:tmpl w:val="1C0350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9B95607"/>
    <w:multiLevelType w:val="multilevel"/>
    <w:tmpl w:val="29B956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5E25751"/>
    <w:multiLevelType w:val="multilevel"/>
    <w:tmpl w:val="35E25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61209BC"/>
    <w:multiLevelType w:val="multilevel"/>
    <w:tmpl w:val="36120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6F80334"/>
    <w:multiLevelType w:val="multilevel"/>
    <w:tmpl w:val="36F80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9A1405F"/>
    <w:multiLevelType w:val="multilevel"/>
    <w:tmpl w:val="59A140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AED05B3"/>
    <w:multiLevelType w:val="multilevel"/>
    <w:tmpl w:val="5AED0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DDA48F7"/>
    <w:multiLevelType w:val="multilevel"/>
    <w:tmpl w:val="5DDA4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2686F2F"/>
    <w:multiLevelType w:val="multilevel"/>
    <w:tmpl w:val="62686F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26446E9"/>
    <w:multiLevelType w:val="multilevel"/>
    <w:tmpl w:val="726446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10"/>
  </w:num>
  <w:num w:numId="5">
    <w:abstractNumId w:val="5"/>
  </w:num>
  <w:num w:numId="6">
    <w:abstractNumId w:val="7"/>
  </w:num>
  <w:num w:numId="7">
    <w:abstractNumId w:val="0"/>
  </w:num>
  <w:num w:numId="8">
    <w:abstractNumId w:val="9"/>
  </w:num>
  <w:num w:numId="9">
    <w:abstractNumId w:val="4"/>
  </w:num>
  <w:num w:numId="10">
    <w:abstractNumId w:val="1"/>
  </w:num>
  <w:num w:numId="11">
    <w:abstractNumId w:val="11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386"/>
    <w:rsid w:val="001646BC"/>
    <w:rsid w:val="001C0CBC"/>
    <w:rsid w:val="00234B84"/>
    <w:rsid w:val="007E5DBC"/>
    <w:rsid w:val="00B53E34"/>
    <w:rsid w:val="00B710A9"/>
    <w:rsid w:val="00DC1DF9"/>
    <w:rsid w:val="00F517CF"/>
    <w:rsid w:val="00FB2086"/>
    <w:rsid w:val="00FC5386"/>
    <w:rsid w:val="22AA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452</Words>
  <Characters>2582</Characters>
  <Lines>21</Lines>
  <Paragraphs>6</Paragraphs>
  <TotalTime>0</TotalTime>
  <ScaleCrop>false</ScaleCrop>
  <LinksUpToDate>false</LinksUpToDate>
  <CharactersWithSpaces>3028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2026-05-24T10:16:00Z</dcterms:created>
  <dc:creator>Swapnjeet S</dc:creator>
  <cp:lastModifiedBy>KAwad bandar</cp:lastModifiedBy>
  <dcterms:modified xsi:type="dcterms:W3CDTF">2026-06-23T19:52:47Z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07BA22CD9ADB4FCF89656F21B6B446DF_13</vt:lpwstr>
  </property>
</Properties>
</file>