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C2DFD" w14:textId="77777777" w:rsidR="0024365E" w:rsidRPr="0024365E" w:rsidRDefault="0024365E" w:rsidP="0024365E">
      <w:pPr>
        <w:spacing w:line="480" w:lineRule="auto"/>
        <w:jc w:val="both"/>
        <w:rPr>
          <w:rFonts w:ascii="Times New Roman" w:hAnsi="Times New Roman" w:cs="Times New Roman"/>
          <w:b/>
          <w:bCs/>
          <w:sz w:val="24"/>
          <w:szCs w:val="24"/>
        </w:rPr>
      </w:pPr>
      <w:r w:rsidRPr="0024365E">
        <w:rPr>
          <w:rFonts w:ascii="Times New Roman" w:hAnsi="Times New Roman" w:cs="Times New Roman"/>
          <w:b/>
          <w:bCs/>
          <w:sz w:val="24"/>
          <w:szCs w:val="24"/>
        </w:rPr>
        <w:t>Summary of Analysis</w:t>
      </w:r>
    </w:p>
    <w:p w14:paraId="36CD2B23" w14:textId="77777777" w:rsidR="0024365E" w:rsidRPr="0024365E" w:rsidRDefault="0024365E" w:rsidP="0024365E">
      <w:pPr>
        <w:spacing w:line="480" w:lineRule="auto"/>
        <w:jc w:val="both"/>
        <w:rPr>
          <w:rFonts w:ascii="Times New Roman" w:hAnsi="Times New Roman" w:cs="Times New Roman"/>
          <w:sz w:val="24"/>
          <w:szCs w:val="24"/>
        </w:rPr>
      </w:pPr>
      <w:r w:rsidRPr="0024365E">
        <w:rPr>
          <w:rFonts w:ascii="Times New Roman" w:hAnsi="Times New Roman" w:cs="Times New Roman"/>
          <w:sz w:val="24"/>
          <w:szCs w:val="24"/>
        </w:rPr>
        <w:t>The Superstore sales analysis examined overall revenue, units sold, profit margin, geographical sales performance, product profitability, and sales trends over time. The Power BI dashboard uses KPI cards and interactive drill-downs to help explore performance across regions, states, cities, product categories, sub-categories, products, and months.</w:t>
      </w:r>
    </w:p>
    <w:p w14:paraId="77FCAA97" w14:textId="77777777" w:rsidR="0024365E" w:rsidRPr="0024365E" w:rsidRDefault="0024365E" w:rsidP="0024365E">
      <w:pPr>
        <w:spacing w:line="480" w:lineRule="auto"/>
        <w:jc w:val="both"/>
        <w:rPr>
          <w:rFonts w:ascii="Times New Roman" w:hAnsi="Times New Roman" w:cs="Times New Roman"/>
          <w:b/>
          <w:bCs/>
          <w:sz w:val="24"/>
          <w:szCs w:val="24"/>
        </w:rPr>
      </w:pPr>
      <w:r w:rsidRPr="0024365E">
        <w:rPr>
          <w:rFonts w:ascii="Times New Roman" w:hAnsi="Times New Roman" w:cs="Times New Roman"/>
          <w:b/>
          <w:bCs/>
          <w:sz w:val="24"/>
          <w:szCs w:val="24"/>
        </w:rPr>
        <w:t>Recommendations</w:t>
      </w:r>
    </w:p>
    <w:p w14:paraId="33294AA2" w14:textId="77777777" w:rsidR="0024365E" w:rsidRPr="0024365E" w:rsidRDefault="0024365E" w:rsidP="0024365E">
      <w:pPr>
        <w:spacing w:line="480" w:lineRule="auto"/>
        <w:jc w:val="both"/>
        <w:rPr>
          <w:rFonts w:ascii="Times New Roman" w:hAnsi="Times New Roman" w:cs="Times New Roman"/>
          <w:sz w:val="24"/>
          <w:szCs w:val="24"/>
        </w:rPr>
      </w:pPr>
      <w:r w:rsidRPr="0024365E">
        <w:rPr>
          <w:rFonts w:ascii="Times New Roman" w:hAnsi="Times New Roman" w:cs="Times New Roman"/>
          <w:sz w:val="24"/>
          <w:szCs w:val="24"/>
        </w:rPr>
        <w:t>The business should use the dashboard to identify high-performing regions and products, investigate low-profit or loss-making products, and review pricing and discount strategies. It should also use monthly sales trends to improve inventory planning and marketing activities. Regular monitoring of revenue, profit, and profit margin can support better decisions and sustainable business growth.</w:t>
      </w:r>
    </w:p>
    <w:p w14:paraId="5220F25B" w14:textId="77777777" w:rsidR="0024365E" w:rsidRPr="0024365E" w:rsidRDefault="0024365E" w:rsidP="0024365E">
      <w:pPr>
        <w:spacing w:line="480" w:lineRule="auto"/>
        <w:jc w:val="both"/>
        <w:rPr>
          <w:rFonts w:ascii="Times New Roman" w:hAnsi="Times New Roman" w:cs="Times New Roman"/>
          <w:b/>
          <w:bCs/>
          <w:sz w:val="24"/>
          <w:szCs w:val="24"/>
        </w:rPr>
      </w:pPr>
      <w:r w:rsidRPr="0024365E">
        <w:rPr>
          <w:rFonts w:ascii="Times New Roman" w:hAnsi="Times New Roman" w:cs="Times New Roman"/>
          <w:b/>
          <w:bCs/>
          <w:sz w:val="24"/>
          <w:szCs w:val="24"/>
        </w:rPr>
        <w:t>Conclusion</w:t>
      </w:r>
    </w:p>
    <w:p w14:paraId="54FE6E2A" w14:textId="77777777" w:rsidR="0024365E" w:rsidRPr="0024365E" w:rsidRDefault="0024365E" w:rsidP="0024365E">
      <w:pPr>
        <w:spacing w:line="480" w:lineRule="auto"/>
        <w:jc w:val="both"/>
        <w:rPr>
          <w:rFonts w:ascii="Times New Roman" w:hAnsi="Times New Roman" w:cs="Times New Roman"/>
          <w:sz w:val="24"/>
          <w:szCs w:val="24"/>
        </w:rPr>
      </w:pPr>
      <w:r w:rsidRPr="0024365E">
        <w:rPr>
          <w:rFonts w:ascii="Times New Roman" w:hAnsi="Times New Roman" w:cs="Times New Roman"/>
          <w:sz w:val="24"/>
          <w:szCs w:val="24"/>
        </w:rPr>
        <w:t>The analysis provides a clear overview of Superstore performance and supports data-driven decision-making. By monitoring key indicators and acting on the patterns identified in the dashboard, the business can identify improvement opportunities and strengthen its overall performance.</w:t>
      </w:r>
    </w:p>
    <w:p w14:paraId="182BF462" w14:textId="77777777" w:rsidR="00B714B3" w:rsidRPr="0024365E" w:rsidRDefault="00B714B3" w:rsidP="0024365E">
      <w:pPr>
        <w:spacing w:line="480" w:lineRule="auto"/>
        <w:jc w:val="both"/>
        <w:rPr>
          <w:rFonts w:ascii="Times New Roman" w:hAnsi="Times New Roman" w:cs="Times New Roman"/>
          <w:sz w:val="24"/>
          <w:szCs w:val="24"/>
        </w:rPr>
      </w:pPr>
    </w:p>
    <w:sectPr w:rsidR="00B714B3" w:rsidRPr="00243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A000A"/>
    <w:rsid w:val="0024365E"/>
    <w:rsid w:val="00351AC0"/>
    <w:rsid w:val="004A000A"/>
    <w:rsid w:val="006F0527"/>
    <w:rsid w:val="00B714B3"/>
    <w:rsid w:val="00D1172D"/>
    <w:rsid w:val="00E42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32EC26-37BF-460F-B664-E4F10A237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00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A000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A000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A000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A000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A0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00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A000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A000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A000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A000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A0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00A"/>
    <w:rPr>
      <w:rFonts w:eastAsiaTheme="majorEastAsia" w:cstheme="majorBidi"/>
      <w:color w:val="272727" w:themeColor="text1" w:themeTint="D8"/>
    </w:rPr>
  </w:style>
  <w:style w:type="paragraph" w:styleId="Title">
    <w:name w:val="Title"/>
    <w:basedOn w:val="Normal"/>
    <w:next w:val="Normal"/>
    <w:link w:val="TitleChar"/>
    <w:uiPriority w:val="10"/>
    <w:qFormat/>
    <w:rsid w:val="004A0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0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0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000A"/>
    <w:rPr>
      <w:i/>
      <w:iCs/>
      <w:color w:val="404040" w:themeColor="text1" w:themeTint="BF"/>
    </w:rPr>
  </w:style>
  <w:style w:type="paragraph" w:styleId="ListParagraph">
    <w:name w:val="List Paragraph"/>
    <w:basedOn w:val="Normal"/>
    <w:uiPriority w:val="34"/>
    <w:qFormat/>
    <w:rsid w:val="004A000A"/>
    <w:pPr>
      <w:ind w:left="720"/>
      <w:contextualSpacing/>
    </w:pPr>
  </w:style>
  <w:style w:type="character" w:styleId="IntenseEmphasis">
    <w:name w:val="Intense Emphasis"/>
    <w:basedOn w:val="DefaultParagraphFont"/>
    <w:uiPriority w:val="21"/>
    <w:qFormat/>
    <w:rsid w:val="004A000A"/>
    <w:rPr>
      <w:i/>
      <w:iCs/>
      <w:color w:val="365F91" w:themeColor="accent1" w:themeShade="BF"/>
    </w:rPr>
  </w:style>
  <w:style w:type="paragraph" w:styleId="IntenseQuote">
    <w:name w:val="Intense Quote"/>
    <w:basedOn w:val="Normal"/>
    <w:next w:val="Normal"/>
    <w:link w:val="IntenseQuoteChar"/>
    <w:uiPriority w:val="30"/>
    <w:qFormat/>
    <w:rsid w:val="004A000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A000A"/>
    <w:rPr>
      <w:i/>
      <w:iCs/>
      <w:color w:val="365F91" w:themeColor="accent1" w:themeShade="BF"/>
    </w:rPr>
  </w:style>
  <w:style w:type="character" w:styleId="IntenseReference">
    <w:name w:val="Intense Reference"/>
    <w:basedOn w:val="DefaultParagraphFont"/>
    <w:uiPriority w:val="32"/>
    <w:qFormat/>
    <w:rsid w:val="004A000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0552">
      <w:bodyDiv w:val="1"/>
      <w:marLeft w:val="0"/>
      <w:marRight w:val="0"/>
      <w:marTop w:val="0"/>
      <w:marBottom w:val="0"/>
      <w:divBdr>
        <w:top w:val="none" w:sz="0" w:space="0" w:color="auto"/>
        <w:left w:val="none" w:sz="0" w:space="0" w:color="auto"/>
        <w:bottom w:val="none" w:sz="0" w:space="0" w:color="auto"/>
        <w:right w:val="none" w:sz="0" w:space="0" w:color="auto"/>
      </w:divBdr>
    </w:div>
    <w:div w:id="57955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917</Characters>
  <Application>Microsoft Office Word</Application>
  <DocSecurity>0</DocSecurity>
  <Lines>7</Lines>
  <Paragraphs>2</Paragraphs>
  <ScaleCrop>false</ScaleCrop>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Imanishimwe Adolphe</dc:creator>
  <cp:keywords/>
  <dc:description/>
  <cp:lastModifiedBy>Imanishimwe Adolphe</cp:lastModifiedBy>
  <cp:revision>2</cp:revision>
  <dcterms:created xsi:type="dcterms:W3CDTF">2026-10-15T18:46:00Z</dcterms:created>
  <dcterms:modified xsi:type="dcterms:W3CDTF">2026-10-15T18:46:00Z</dcterms:modified>
</cp:coreProperties>
</file>