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F44BE" w14:textId="77777777" w:rsidR="00CA56D3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bookmarkStart w:id="0" w:name="_dlrfj4x6bw5j" w:colFirst="0" w:colLast="0"/>
      <w:bookmarkEnd w:id="0"/>
      <w:r>
        <w:rPr>
          <w:rFonts w:ascii="Arial" w:eastAsia="Arial" w:hAnsi="Arial" w:cs="Arial"/>
          <w:b/>
          <w:bCs/>
        </w:rPr>
        <w:t>Introdução</w:t>
      </w:r>
    </w:p>
    <w:p w14:paraId="1DFD03B8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0E846364" w14:textId="11B0B0E5" w:rsidR="00CA56D3" w:rsidRDefault="00B62656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 w:rsidRPr="00B62656">
        <w:rPr>
          <w:rFonts w:ascii="Arial" w:eastAsia="Arial" w:hAnsi="Arial" w:cs="Arial"/>
        </w:rPr>
        <w:t>A Norma de Segurança da Informação N-SI-007-SGCI complementa a Política Geral de Segurança da Informação do Sistema de Gestão e Capital Intelectual (SGCI), definindo as diretrizes para utilização segura de dispositivos computacionais pessoais no ambiente corporativo da Empresa de Caminhões ou para o manuseio de informações da Empresa de Caminhões</w:t>
      </w:r>
      <w:r w:rsidR="00000000">
        <w:rPr>
          <w:rFonts w:ascii="Arial" w:eastAsia="Arial" w:hAnsi="Arial" w:cs="Arial"/>
        </w:rPr>
        <w:t>.</w:t>
      </w:r>
    </w:p>
    <w:p w14:paraId="07E5B9FD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131CDD67" w14:textId="77777777" w:rsidR="00CA56D3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Propósito</w:t>
      </w:r>
    </w:p>
    <w:p w14:paraId="55667EA0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5814A188" w14:textId="1E8FE82E" w:rsidR="00CA56D3" w:rsidRDefault="00B62656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 w:rsidRPr="00B62656">
        <w:rPr>
          <w:rFonts w:ascii="Arial" w:eastAsia="Arial" w:hAnsi="Arial" w:cs="Arial"/>
        </w:rPr>
        <w:t>Estabelecer diretrizes para utilização segura de dispositivos computacionais pessoais no ambiente corporativo da Empresa de Caminhões ou para o manuseio de informações da Empresa de Caminhões, visando proteger os dados sensíveis do SGCI e a propriedade intelectual da empresa</w:t>
      </w:r>
      <w:r w:rsidR="00000000">
        <w:rPr>
          <w:rFonts w:ascii="Arial" w:eastAsia="Arial" w:hAnsi="Arial" w:cs="Arial"/>
        </w:rPr>
        <w:t>.</w:t>
      </w:r>
    </w:p>
    <w:p w14:paraId="2A85BD58" w14:textId="77777777" w:rsidR="00CA56D3" w:rsidRDefault="00CA56D3">
      <w:pPr>
        <w:spacing w:after="0" w:line="240" w:lineRule="auto"/>
        <w:ind w:left="792"/>
        <w:jc w:val="both"/>
        <w:rPr>
          <w:rFonts w:ascii="Arial" w:eastAsia="Arial" w:hAnsi="Arial" w:cs="Arial"/>
        </w:rPr>
      </w:pPr>
    </w:p>
    <w:p w14:paraId="67BD91C3" w14:textId="77777777" w:rsidR="00CA56D3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Escopo</w:t>
      </w:r>
    </w:p>
    <w:p w14:paraId="6E8DD9E7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52ED5A9E" w14:textId="77777777" w:rsidR="00CA56D3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Esta norma obedece ao escopo definido na Política Geral de Segurança da Informação.</w:t>
      </w:r>
    </w:p>
    <w:p w14:paraId="76BA4838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637190F7" w14:textId="77777777" w:rsidR="00CA56D3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Diretrizes</w:t>
      </w:r>
    </w:p>
    <w:p w14:paraId="16D3410E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41736A16" w14:textId="77777777" w:rsidR="00CA56D3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Uso de equipamentos computacionais pessoais no ambiente corporativo</w:t>
      </w:r>
    </w:p>
    <w:p w14:paraId="03B9AA15" w14:textId="77777777" w:rsidR="00CA56D3" w:rsidRDefault="00CA56D3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04BEA42D" w14:textId="44318CC8" w:rsidR="00CA56D3" w:rsidRDefault="00B6265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B62656">
        <w:rPr>
          <w:rFonts w:ascii="Arial" w:eastAsia="Arial" w:hAnsi="Arial" w:cs="Arial"/>
          <w:color w:val="000000"/>
        </w:rPr>
        <w:t>A Empresa de Caminhões fornece todos os recursos computacionais necessários para que seus colaboradores executem suas atividades laborais, incluindo acesso aos módulos do SGCI</w:t>
      </w:r>
      <w:r w:rsidR="00000000">
        <w:rPr>
          <w:rFonts w:ascii="Arial" w:eastAsia="Arial" w:hAnsi="Arial" w:cs="Arial"/>
          <w:color w:val="000000"/>
        </w:rPr>
        <w:t>;</w:t>
      </w:r>
    </w:p>
    <w:p w14:paraId="20ACFCD6" w14:textId="77777777" w:rsidR="00CA56D3" w:rsidRDefault="00CA56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276C50D8" w14:textId="0BF9AF5B" w:rsidR="00CA56D3" w:rsidRDefault="00B6265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B62656">
        <w:rPr>
          <w:rFonts w:ascii="Arial" w:eastAsia="Arial" w:hAnsi="Arial" w:cs="Arial"/>
          <w:color w:val="000000"/>
        </w:rPr>
        <w:t>A seu critério exclusivo, a Empresa de Caminhões poderá permitir o uso de dispositivos de computação pessoais para execução de trabalho de atividades ou manuseio de informações de sua propriedade</w:t>
      </w:r>
      <w:r w:rsidR="00000000">
        <w:rPr>
          <w:rFonts w:ascii="Arial" w:eastAsia="Arial" w:hAnsi="Arial" w:cs="Arial"/>
          <w:color w:val="000000"/>
        </w:rPr>
        <w:t>;</w:t>
      </w:r>
    </w:p>
    <w:p w14:paraId="016643AB" w14:textId="77777777" w:rsidR="00CA56D3" w:rsidRDefault="00CA56D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4B3E9864" w14:textId="6A9A499F" w:rsidR="00CA56D3" w:rsidRDefault="00B6265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B62656">
        <w:rPr>
          <w:rFonts w:ascii="Arial" w:eastAsia="Arial" w:hAnsi="Arial" w:cs="Arial"/>
          <w:color w:val="000000"/>
        </w:rPr>
        <w:t>A permissão para o uso de dispositivos de computação pessoais para execução de trabalho de atividades ou manuseio de informações de sua propriedade é uma prerrogativa da diretoria da Empresa de Caminhões, devendo o usuário estar formalmente autorizado e concordar integralmente com os termos desta norma, antes de fazer uso de dispositivos pessoais no ambiente corporativo ou para manusear informações de propriedade da Empresa de Caminhões</w:t>
      </w:r>
      <w:r w:rsidR="00000000">
        <w:rPr>
          <w:rFonts w:ascii="Arial" w:eastAsia="Arial" w:hAnsi="Arial" w:cs="Arial"/>
          <w:color w:val="000000"/>
        </w:rPr>
        <w:t>;</w:t>
      </w:r>
    </w:p>
    <w:p w14:paraId="3B6900AF" w14:textId="77777777" w:rsidR="00CA56D3" w:rsidRDefault="00CA56D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464BFC09" w14:textId="7441633A" w:rsidR="00CA56D3" w:rsidRDefault="00B6265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B62656">
        <w:rPr>
          <w:rFonts w:ascii="Arial" w:eastAsia="Arial" w:hAnsi="Arial" w:cs="Arial"/>
          <w:color w:val="000000"/>
        </w:rPr>
        <w:t>O uso não autorizado de qualquer dispositivo de computação pessoal no ambiente corporativo será considerado uma violação da Política Geral de Segurança da Informação do SGCI e tratado como um incidente de segurança da informação, estando o responsável sujeito às sanções e punições previstas neste instrumento</w:t>
      </w:r>
      <w:r w:rsidR="00000000">
        <w:rPr>
          <w:rFonts w:ascii="Arial" w:eastAsia="Arial" w:hAnsi="Arial" w:cs="Arial"/>
          <w:color w:val="000000"/>
        </w:rPr>
        <w:t>;</w:t>
      </w:r>
    </w:p>
    <w:p w14:paraId="6C10C387" w14:textId="77777777" w:rsidR="00CA56D3" w:rsidRDefault="00CA56D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5A29FF36" w14:textId="58368456" w:rsidR="00CA56D3" w:rsidRDefault="00B6265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B62656">
        <w:rPr>
          <w:rFonts w:ascii="Arial" w:eastAsia="Arial" w:hAnsi="Arial" w:cs="Arial"/>
          <w:color w:val="000000"/>
        </w:rPr>
        <w:t>A Empresa de Caminhões não será responsável por fornecer suporte, atualização, manutenção, reposição de peças, licenciamento de softwares, reembolso ou cobrir qualquer tipo de custo referente ao uso de dispositivos pessoais</w:t>
      </w:r>
      <w:r w:rsidR="00000000">
        <w:rPr>
          <w:rFonts w:ascii="Arial" w:eastAsia="Arial" w:hAnsi="Arial" w:cs="Arial"/>
          <w:color w:val="000000"/>
        </w:rPr>
        <w:t>;</w:t>
      </w:r>
    </w:p>
    <w:p w14:paraId="1830AD7C" w14:textId="77777777" w:rsidR="00CA56D3" w:rsidRDefault="00CA56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1E7C32FC" w14:textId="1A643225" w:rsidR="00CA56D3" w:rsidRDefault="00B6265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B62656">
        <w:rPr>
          <w:rFonts w:ascii="Arial" w:eastAsia="Arial" w:hAnsi="Arial" w:cs="Arial"/>
          <w:color w:val="000000"/>
        </w:rPr>
        <w:lastRenderedPageBreak/>
        <w:t>O uso de dispositivos de computação pessoal para atividades de trabalho ou armazenamento de arquivos da Empresa de Caminhões não modifica a propriedade da organização sobre as informações criadas, armazenadas, enviadas, recebidas, modificadas ou excluídas. Permanecendo qualquer direito de propriedade intelectual com a Empresa de Caminhões</w:t>
      </w:r>
      <w:r w:rsidR="00000000">
        <w:rPr>
          <w:rFonts w:ascii="Arial" w:eastAsia="Arial" w:hAnsi="Arial" w:cs="Arial"/>
          <w:color w:val="000000"/>
        </w:rPr>
        <w:t>;</w:t>
      </w:r>
    </w:p>
    <w:p w14:paraId="1DBCA539" w14:textId="77777777" w:rsidR="00CA56D3" w:rsidRDefault="00CA56D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691B2D9B" w14:textId="732D7874" w:rsidR="00CA56D3" w:rsidRDefault="00B62656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 w:rsidRPr="00B62656">
        <w:rPr>
          <w:rFonts w:ascii="Arial" w:eastAsia="Arial" w:hAnsi="Arial" w:cs="Arial"/>
          <w:color w:val="000000"/>
        </w:rPr>
        <w:t>Quando autorizados a praticar o uso de dispositivos de computação pessoais para execução de trabalho de atividades ou manuseio de informações da Empresa de Caminhões, usuários serão inteiramente responsáveis por garantir a segurança de seus dispositivos, devendo garantir que</w:t>
      </w:r>
      <w:r w:rsidR="00000000">
        <w:rPr>
          <w:rFonts w:ascii="Arial" w:eastAsia="Arial" w:hAnsi="Arial" w:cs="Arial"/>
          <w:color w:val="000000"/>
        </w:rPr>
        <w:t>:</w:t>
      </w:r>
    </w:p>
    <w:p w14:paraId="52B19276" w14:textId="77777777" w:rsidR="00CA56D3" w:rsidRDefault="00CA56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014C9C14" w14:textId="331B121E" w:rsidR="00CA56D3" w:rsidRDefault="00B62656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B62656">
        <w:rPr>
          <w:rFonts w:ascii="Arial" w:eastAsia="Arial" w:hAnsi="Arial" w:cs="Arial"/>
        </w:rPr>
        <w:t>O sistema operacional dos dispositivos de computação pessoal estará sempre atualizado e com todas as correções/melhorias de segurança aplicadas</w:t>
      </w:r>
      <w:r w:rsidR="00000000">
        <w:rPr>
          <w:rFonts w:ascii="Arial" w:eastAsia="Arial" w:hAnsi="Arial" w:cs="Arial"/>
        </w:rPr>
        <w:t>;</w:t>
      </w:r>
    </w:p>
    <w:p w14:paraId="730C4B42" w14:textId="77777777" w:rsidR="00CA56D3" w:rsidRDefault="00CA56D3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39B01252" w14:textId="714D81B0" w:rsidR="00CA56D3" w:rsidRDefault="00B62656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B62656">
        <w:rPr>
          <w:rFonts w:ascii="Arial" w:eastAsia="Arial" w:hAnsi="Arial" w:cs="Arial"/>
        </w:rPr>
        <w:t>Dispositivos de computação pessoal possuem ferramenta para prevenção de códigos maliciosos e garantem que as assinaturas de códigos maliciosos são atualizadas em tempo real e executam varreduras diariamente</w:t>
      </w:r>
      <w:r w:rsidR="00000000">
        <w:rPr>
          <w:rFonts w:ascii="Arial" w:eastAsia="Arial" w:hAnsi="Arial" w:cs="Arial"/>
        </w:rPr>
        <w:t>;</w:t>
      </w:r>
    </w:p>
    <w:p w14:paraId="32BBB605" w14:textId="77777777" w:rsidR="00CA56D3" w:rsidRDefault="00CA56D3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6642BCAC" w14:textId="16996F80" w:rsidR="00CA56D3" w:rsidRDefault="00B62656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 w:rsidRPr="00B62656">
        <w:rPr>
          <w:rFonts w:ascii="Arial" w:eastAsia="Arial" w:hAnsi="Arial" w:cs="Arial"/>
        </w:rPr>
        <w:t>Dispositivos de computação pessoal utilizam apenas softwares licenciados, preservando o direito autoral</w:t>
      </w:r>
      <w:r w:rsidR="00000000">
        <w:rPr>
          <w:rFonts w:ascii="Arial" w:eastAsia="Arial" w:hAnsi="Arial" w:cs="Arial"/>
        </w:rPr>
        <w:t>.</w:t>
      </w:r>
    </w:p>
    <w:p w14:paraId="294D110A" w14:textId="77777777" w:rsidR="00CA56D3" w:rsidRDefault="00CA56D3">
      <w:pPr>
        <w:spacing w:after="0" w:line="240" w:lineRule="auto"/>
        <w:ind w:left="284"/>
        <w:jc w:val="both"/>
        <w:rPr>
          <w:rFonts w:ascii="Arial" w:eastAsia="Arial" w:hAnsi="Arial" w:cs="Arial"/>
          <w:b/>
          <w:bCs/>
        </w:rPr>
      </w:pPr>
    </w:p>
    <w:p w14:paraId="0C937E75" w14:textId="77777777" w:rsidR="00CA56D3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Papéis e Responsabilidades</w:t>
      </w:r>
    </w:p>
    <w:p w14:paraId="11670F78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39C93494" w14:textId="77777777" w:rsidR="00CA56D3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COMITÊ GESTOR DE SEGURANÇA DA INFORMAÇÃO</w:t>
      </w:r>
    </w:p>
    <w:p w14:paraId="76F2DE44" w14:textId="77777777" w:rsidR="00CA56D3" w:rsidRDefault="00CA56D3">
      <w:pPr>
        <w:spacing w:after="0" w:line="240" w:lineRule="auto"/>
        <w:ind w:left="1224"/>
        <w:jc w:val="both"/>
        <w:rPr>
          <w:rFonts w:ascii="Arial" w:eastAsia="Arial" w:hAnsi="Arial" w:cs="Arial"/>
        </w:rPr>
      </w:pPr>
    </w:p>
    <w:p w14:paraId="5E45C200" w14:textId="77777777" w:rsidR="00CA56D3" w:rsidRDefault="00000000">
      <w:pPr>
        <w:numPr>
          <w:ilvl w:val="2"/>
          <w:numId w:val="1"/>
        </w:numPr>
        <w:spacing w:after="0" w:line="240" w:lineRule="auto"/>
        <w:ind w:left="1418" w:hanging="69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É responsabilidade do CGSI:</w:t>
      </w:r>
    </w:p>
    <w:p w14:paraId="35305809" w14:textId="77777777" w:rsidR="00CA56D3" w:rsidRDefault="00CA56D3">
      <w:pPr>
        <w:spacing w:after="0" w:line="240" w:lineRule="auto"/>
        <w:ind w:left="1728"/>
        <w:jc w:val="both"/>
        <w:rPr>
          <w:rFonts w:ascii="Arial" w:eastAsia="Arial" w:hAnsi="Arial" w:cs="Arial"/>
        </w:rPr>
      </w:pPr>
    </w:p>
    <w:p w14:paraId="1AAE298A" w14:textId="77777777" w:rsidR="00CA56D3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Avaliar, aprovar ou negar solicitações para uso de dispositivos pessoais no ambiente corporativo.</w:t>
      </w:r>
    </w:p>
    <w:p w14:paraId="267C4590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08856228" w14:textId="77777777" w:rsidR="00CA56D3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Sanções e Punições</w:t>
      </w:r>
    </w:p>
    <w:p w14:paraId="00135EE5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022C19D0" w14:textId="77777777" w:rsidR="00CA56D3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Sanções e punições serão aplicadas conforme previsto na Política Geral de Segurança da Informação.</w:t>
      </w:r>
    </w:p>
    <w:p w14:paraId="70E6F0E4" w14:textId="77777777" w:rsidR="00CA56D3" w:rsidRDefault="00CA56D3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66B44864" w14:textId="77777777" w:rsidR="00CA56D3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Revisões</w:t>
      </w:r>
    </w:p>
    <w:p w14:paraId="2D4A0BCE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0CB3B1C2" w14:textId="77777777" w:rsidR="00CA56D3" w:rsidRDefault="00000000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Esta norma é revisada com periodicidade anual ou conforme o entendimento do Comitê Gestor de Segurança da Informação.</w:t>
      </w:r>
    </w:p>
    <w:p w14:paraId="64B723BC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60E2CF57" w14:textId="77777777" w:rsidR="00CA56D3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Gestão da Norma</w:t>
      </w:r>
    </w:p>
    <w:p w14:paraId="783939F5" w14:textId="77777777" w:rsidR="00CA56D3" w:rsidRDefault="00CA56D3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467167C9" w14:textId="362C7D13" w:rsidR="00CA56D3" w:rsidRDefault="00B62656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 w:rsidRPr="00B62656">
        <w:rPr>
          <w:rFonts w:ascii="Arial" w:eastAsia="Arial" w:hAnsi="Arial" w:cs="Arial"/>
        </w:rPr>
        <w:t>A norma N-SI-007-SGCI é aprovada pelo Comitê Gestor de Segurança da Informação, em conjunto com a Diretoria da Empresa de Caminhões</w:t>
      </w:r>
      <w:r w:rsidR="00000000">
        <w:rPr>
          <w:rFonts w:ascii="Arial" w:eastAsia="Arial" w:hAnsi="Arial" w:cs="Arial"/>
        </w:rPr>
        <w:t>.</w:t>
      </w:r>
    </w:p>
    <w:p w14:paraId="07A7668F" w14:textId="77777777" w:rsidR="00CA56D3" w:rsidRDefault="00CA56D3">
      <w:pPr>
        <w:spacing w:after="0" w:line="240" w:lineRule="auto"/>
        <w:ind w:left="426"/>
        <w:jc w:val="both"/>
        <w:rPr>
          <w:rFonts w:ascii="Arial" w:eastAsia="Arial" w:hAnsi="Arial" w:cs="Arial"/>
        </w:rPr>
      </w:pPr>
    </w:p>
    <w:p w14:paraId="3C163BF0" w14:textId="3C634336" w:rsidR="00CA56D3" w:rsidRDefault="00B62656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 w:rsidRPr="00B62656">
        <w:rPr>
          <w:rFonts w:ascii="Arial" w:eastAsia="Arial" w:hAnsi="Arial" w:cs="Arial"/>
        </w:rPr>
        <w:t>A presente norma foi aprovada no dia 26/01/2017 (data original, a ser atualizada conforme aprovação interna do SGCI</w:t>
      </w:r>
      <w:r>
        <w:rPr>
          <w:rFonts w:ascii="Arial" w:eastAsia="Arial" w:hAnsi="Arial" w:cs="Arial"/>
        </w:rPr>
        <w:t>).</w:t>
      </w:r>
    </w:p>
    <w:p w14:paraId="3C0644AC" w14:textId="77777777" w:rsidR="00CA56D3" w:rsidRDefault="00CA56D3">
      <w:pPr>
        <w:ind w:left="720"/>
        <w:rPr>
          <w:rFonts w:ascii="Arial" w:eastAsia="Arial" w:hAnsi="Arial" w:cs="Arial"/>
        </w:rPr>
      </w:pPr>
    </w:p>
    <w:tbl>
      <w:tblPr>
        <w:tblStyle w:val="a"/>
        <w:tblW w:w="10018" w:type="dxa"/>
        <w:tblInd w:w="-31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13"/>
        <w:gridCol w:w="236"/>
        <w:gridCol w:w="4769"/>
      </w:tblGrid>
      <w:tr w:rsidR="00CA56D3" w14:paraId="75ED984A" w14:textId="77777777">
        <w:tc>
          <w:tcPr>
            <w:tcW w:w="5015" w:type="dxa"/>
            <w:tcBorders>
              <w:bottom w:val="single" w:sz="4" w:space="0" w:color="000000"/>
            </w:tcBorders>
          </w:tcPr>
          <w:p w14:paraId="57855632" w14:textId="77777777" w:rsidR="00CA56D3" w:rsidRDefault="00CA56D3">
            <w:pPr>
              <w:jc w:val="both"/>
              <w:rPr>
                <w:rFonts w:ascii="Arial" w:eastAsia="Arial" w:hAnsi="Arial" w:cs="Arial"/>
              </w:rPr>
            </w:pPr>
          </w:p>
          <w:p w14:paraId="3148A298" w14:textId="77777777" w:rsidR="00CA56D3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6015ADEC" wp14:editId="3ABE2D7F">
                  <wp:extent cx="2601278" cy="1138059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1278" cy="113805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A92604F" w14:textId="77777777" w:rsidR="00CA56D3" w:rsidRDefault="00CA56D3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32" w:type="dxa"/>
          </w:tcPr>
          <w:p w14:paraId="6C858E4A" w14:textId="77777777" w:rsidR="00CA56D3" w:rsidRDefault="00CA56D3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4771" w:type="dxa"/>
            <w:tcBorders>
              <w:bottom w:val="single" w:sz="4" w:space="0" w:color="000000"/>
            </w:tcBorders>
          </w:tcPr>
          <w:p w14:paraId="5AB093AF" w14:textId="77777777" w:rsidR="00CA56D3" w:rsidRDefault="00CA56D3">
            <w:pPr>
              <w:jc w:val="center"/>
              <w:rPr>
                <w:rFonts w:ascii="Arial" w:eastAsia="Arial" w:hAnsi="Arial" w:cs="Arial"/>
              </w:rPr>
            </w:pPr>
          </w:p>
          <w:p w14:paraId="431E8281" w14:textId="77777777" w:rsidR="00CA56D3" w:rsidRDefault="00CA56D3">
            <w:pPr>
              <w:jc w:val="center"/>
              <w:rPr>
                <w:rFonts w:ascii="Arial" w:eastAsia="Arial" w:hAnsi="Arial" w:cs="Arial"/>
              </w:rPr>
            </w:pPr>
          </w:p>
          <w:p w14:paraId="04817837" w14:textId="4F10B610" w:rsidR="00CA56D3" w:rsidRDefault="00B6265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71799D95" wp14:editId="43960EFA">
                  <wp:extent cx="2886075" cy="1123950"/>
                  <wp:effectExtent l="0" t="0" r="9525" b="0"/>
                  <wp:docPr id="177838831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6075" cy="1123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D3" w14:paraId="7B162D6D" w14:textId="77777777">
        <w:tc>
          <w:tcPr>
            <w:tcW w:w="5015" w:type="dxa"/>
            <w:tcBorders>
              <w:top w:val="single" w:sz="4" w:space="0" w:color="000000"/>
            </w:tcBorders>
          </w:tcPr>
          <w:p w14:paraId="36F84592" w14:textId="77777777" w:rsidR="00CA56D3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Peterson </w:t>
            </w:r>
            <w:proofErr w:type="spellStart"/>
            <w:r>
              <w:rPr>
                <w:rFonts w:ascii="Arial" w:eastAsia="Arial" w:hAnsi="Arial" w:cs="Arial"/>
              </w:rPr>
              <w:t>Wiggers</w:t>
            </w:r>
            <w:proofErr w:type="spellEnd"/>
            <w:r>
              <w:rPr>
                <w:rFonts w:ascii="Arial" w:eastAsia="Arial" w:hAnsi="Arial" w:cs="Arial"/>
              </w:rPr>
              <w:t xml:space="preserve"> – Presidente</w:t>
            </w:r>
          </w:p>
        </w:tc>
        <w:tc>
          <w:tcPr>
            <w:tcW w:w="232" w:type="dxa"/>
          </w:tcPr>
          <w:p w14:paraId="6D91C116" w14:textId="77777777" w:rsidR="00CA56D3" w:rsidRDefault="00CA56D3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4771" w:type="dxa"/>
            <w:tcBorders>
              <w:top w:val="single" w:sz="4" w:space="0" w:color="000000"/>
            </w:tcBorders>
          </w:tcPr>
          <w:p w14:paraId="0BA95B09" w14:textId="4883366F" w:rsidR="00CA56D3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</w:t>
            </w:r>
            <w:r w:rsidR="00B62656">
              <w:rPr>
                <w:rFonts w:ascii="Arial" w:eastAsia="Arial" w:hAnsi="Arial" w:cs="Arial"/>
              </w:rPr>
              <w:t xml:space="preserve">saque Santos </w:t>
            </w:r>
            <w:r>
              <w:rPr>
                <w:rFonts w:ascii="Arial" w:eastAsia="Arial" w:hAnsi="Arial" w:cs="Arial"/>
              </w:rPr>
              <w:t>– Vice-Presidente</w:t>
            </w:r>
          </w:p>
        </w:tc>
      </w:tr>
    </w:tbl>
    <w:p w14:paraId="1CD9A18A" w14:textId="77777777" w:rsidR="00CA56D3" w:rsidRDefault="00CA56D3">
      <w:pPr>
        <w:spacing w:after="0" w:line="240" w:lineRule="auto"/>
        <w:ind w:left="426"/>
        <w:jc w:val="both"/>
        <w:rPr>
          <w:rFonts w:ascii="Arial" w:eastAsia="Arial" w:hAnsi="Arial" w:cs="Arial"/>
        </w:rPr>
      </w:pPr>
    </w:p>
    <w:p w14:paraId="6416F72F" w14:textId="77777777" w:rsidR="00CA56D3" w:rsidRDefault="00CA56D3">
      <w:pPr>
        <w:spacing w:after="0" w:line="240" w:lineRule="auto"/>
        <w:rPr>
          <w:rFonts w:ascii="Arial" w:eastAsia="Arial" w:hAnsi="Arial" w:cs="Arial"/>
        </w:rPr>
      </w:pPr>
    </w:p>
    <w:sectPr w:rsidR="00CA56D3">
      <w:headerReference w:type="default" r:id="rId9"/>
      <w:footerReference w:type="default" r:id="rId10"/>
      <w:pgSz w:w="11906" w:h="16838"/>
      <w:pgMar w:top="1417" w:right="72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BD8CE" w14:textId="77777777" w:rsidR="00795514" w:rsidRDefault="00795514">
      <w:pPr>
        <w:spacing w:after="0" w:line="240" w:lineRule="auto"/>
      </w:pPr>
      <w:r>
        <w:separator/>
      </w:r>
    </w:p>
  </w:endnote>
  <w:endnote w:type="continuationSeparator" w:id="0">
    <w:p w14:paraId="06C87E3F" w14:textId="77777777" w:rsidR="00795514" w:rsidRDefault="00795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90ABC27-367D-4A35-AAF5-5A08549192B9}"/>
    <w:embedBold r:id="rId2" w:fontKey="{4EC932C3-28C1-46BE-94B6-F18EA8575A1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0A3D8BA-3C60-4AD9-9EBE-54BFB9E7FAA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37FA8B6-D5EE-4293-B58E-18E9FEB1144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85D6C" w14:textId="77777777" w:rsidR="00CA56D3" w:rsidRDefault="00CA56D3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8644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330"/>
      <w:gridCol w:w="314"/>
    </w:tblGrid>
    <w:tr w:rsidR="00CA56D3" w14:paraId="490B7474" w14:textId="77777777">
      <w:tc>
        <w:tcPr>
          <w:tcW w:w="8330" w:type="dxa"/>
          <w:tcBorders>
            <w:bottom w:val="single" w:sz="4" w:space="0" w:color="000000"/>
          </w:tcBorders>
        </w:tcPr>
        <w:p w14:paraId="7604E002" w14:textId="77777777" w:rsidR="00CA56D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DHL LOGÍSTICA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– Norma de uso de equipamentos computacionais pessoais – Uso interno</w:t>
          </w:r>
        </w:p>
      </w:tc>
      <w:tc>
        <w:tcPr>
          <w:tcW w:w="314" w:type="dxa"/>
        </w:tcPr>
        <w:p w14:paraId="34129C85" w14:textId="77777777" w:rsidR="00CA56D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B62656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</w:p>
      </w:tc>
    </w:tr>
  </w:tbl>
  <w:p w14:paraId="577F73AF" w14:textId="77777777" w:rsidR="00CA56D3" w:rsidRDefault="00CA56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7C8FE" w14:textId="77777777" w:rsidR="00795514" w:rsidRDefault="00795514">
      <w:pPr>
        <w:spacing w:after="0" w:line="240" w:lineRule="auto"/>
      </w:pPr>
      <w:r>
        <w:separator/>
      </w:r>
    </w:p>
  </w:footnote>
  <w:footnote w:type="continuationSeparator" w:id="0">
    <w:p w14:paraId="6DE60AA7" w14:textId="77777777" w:rsidR="00795514" w:rsidRDefault="007955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E1768" w14:textId="77777777" w:rsidR="00CA56D3" w:rsidRDefault="00CA56D3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rFonts w:ascii="Arial" w:eastAsia="Arial" w:hAnsi="Arial" w:cs="Arial"/>
      </w:rPr>
    </w:pPr>
  </w:p>
  <w:tbl>
    <w:tblPr>
      <w:tblStyle w:val="a0"/>
      <w:tblW w:w="9886" w:type="dxa"/>
      <w:tblInd w:w="-31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873"/>
      <w:gridCol w:w="4370"/>
      <w:gridCol w:w="1841"/>
      <w:gridCol w:w="1802"/>
    </w:tblGrid>
    <w:tr w:rsidR="00CA56D3" w14:paraId="79EB092F" w14:textId="77777777">
      <w:trPr>
        <w:trHeight w:val="747"/>
      </w:trPr>
      <w:tc>
        <w:tcPr>
          <w:tcW w:w="1873" w:type="dxa"/>
          <w:vAlign w:val="center"/>
        </w:tcPr>
        <w:p w14:paraId="5084CE37" w14:textId="77777777" w:rsidR="00CA56D3" w:rsidRDefault="00CA56D3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rPr>
              <w:rFonts w:ascii="Arial" w:eastAsia="Arial" w:hAnsi="Arial" w:cs="Arial"/>
              <w:sz w:val="16"/>
              <w:szCs w:val="16"/>
            </w:rPr>
          </w:pPr>
        </w:p>
      </w:tc>
      <w:tc>
        <w:tcPr>
          <w:tcW w:w="4370" w:type="dxa"/>
          <w:vMerge w:val="restart"/>
          <w:vAlign w:val="center"/>
        </w:tcPr>
        <w:p w14:paraId="11E8013B" w14:textId="77777777" w:rsidR="00CA56D3" w:rsidRDefault="00000000">
          <w:pPr>
            <w:spacing w:after="0" w:line="240" w:lineRule="auto"/>
            <w:jc w:val="center"/>
            <w:rPr>
              <w:rFonts w:ascii="Arial" w:eastAsia="Arial" w:hAnsi="Arial" w:cs="Arial"/>
              <w:b/>
              <w:bCs/>
              <w:smallCaps/>
              <w:color w:val="002060"/>
              <w:sz w:val="32"/>
              <w:szCs w:val="32"/>
            </w:rPr>
          </w:pPr>
          <w:r>
            <w:rPr>
              <w:rFonts w:ascii="Arial" w:eastAsia="Arial" w:hAnsi="Arial" w:cs="Arial"/>
              <w:b/>
              <w:bCs/>
              <w:smallCaps/>
              <w:sz w:val="32"/>
              <w:szCs w:val="32"/>
            </w:rPr>
            <w:t>USO DE EQUIPAMENTOS COMPUTACIONAIS PESSOAIS</w:t>
          </w:r>
        </w:p>
      </w:tc>
      <w:tc>
        <w:tcPr>
          <w:tcW w:w="1841" w:type="dxa"/>
        </w:tcPr>
        <w:p w14:paraId="0C83E178" w14:textId="77777777" w:rsidR="00CA56D3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Emissão</w:t>
          </w:r>
        </w:p>
        <w:p w14:paraId="3A6D7270" w14:textId="77777777" w:rsidR="00CA56D3" w:rsidRDefault="00000000">
          <w:pPr>
            <w:spacing w:before="120" w:after="120" w:line="288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21/03/2026</w:t>
          </w:r>
        </w:p>
      </w:tc>
      <w:tc>
        <w:tcPr>
          <w:tcW w:w="1802" w:type="dxa"/>
        </w:tcPr>
        <w:p w14:paraId="13CC1539" w14:textId="77777777" w:rsidR="00CA56D3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Classificação</w:t>
          </w:r>
        </w:p>
        <w:p w14:paraId="1756D9B7" w14:textId="77777777" w:rsidR="00CA56D3" w:rsidRDefault="00000000">
          <w:pPr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Uso interno</w:t>
          </w:r>
        </w:p>
      </w:tc>
    </w:tr>
    <w:tr w:rsidR="00CA56D3" w14:paraId="5FA4E7EB" w14:textId="77777777">
      <w:trPr>
        <w:trHeight w:val="747"/>
      </w:trPr>
      <w:tc>
        <w:tcPr>
          <w:tcW w:w="1873" w:type="dxa"/>
          <w:vAlign w:val="center"/>
        </w:tcPr>
        <w:p w14:paraId="48CC49C2" w14:textId="77777777" w:rsidR="00CA56D3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Código</w:t>
          </w:r>
        </w:p>
        <w:p w14:paraId="603670B7" w14:textId="77777777" w:rsidR="00CA56D3" w:rsidRDefault="00000000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jc w:val="center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N-SI-007</w:t>
          </w:r>
        </w:p>
      </w:tc>
      <w:tc>
        <w:tcPr>
          <w:tcW w:w="4370" w:type="dxa"/>
          <w:vMerge/>
          <w:vAlign w:val="center"/>
        </w:tcPr>
        <w:p w14:paraId="238F0322" w14:textId="77777777" w:rsidR="00CA56D3" w:rsidRDefault="00CA56D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Arial" w:eastAsia="Arial" w:hAnsi="Arial" w:cs="Arial"/>
              <w:sz w:val="20"/>
              <w:szCs w:val="20"/>
            </w:rPr>
          </w:pPr>
        </w:p>
      </w:tc>
      <w:tc>
        <w:tcPr>
          <w:tcW w:w="1841" w:type="dxa"/>
        </w:tcPr>
        <w:p w14:paraId="40780359" w14:textId="77777777" w:rsidR="00CA56D3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Versão</w:t>
          </w:r>
        </w:p>
        <w:p w14:paraId="5725388F" w14:textId="77777777" w:rsidR="00CA56D3" w:rsidRDefault="00000000">
          <w:pPr>
            <w:tabs>
              <w:tab w:val="center" w:pos="4513"/>
              <w:tab w:val="right" w:pos="9026"/>
            </w:tabs>
            <w:spacing w:after="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1.06</w:t>
          </w:r>
        </w:p>
      </w:tc>
      <w:tc>
        <w:tcPr>
          <w:tcW w:w="1802" w:type="dxa"/>
        </w:tcPr>
        <w:p w14:paraId="49F7ADE0" w14:textId="77777777" w:rsidR="00CA56D3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Aprovado por:</w:t>
          </w:r>
        </w:p>
        <w:p w14:paraId="3DD641BE" w14:textId="77777777" w:rsidR="00CA56D3" w:rsidRDefault="00000000">
          <w:pPr>
            <w:tabs>
              <w:tab w:val="center" w:pos="4513"/>
              <w:tab w:val="right" w:pos="9026"/>
            </w:tabs>
            <w:spacing w:after="0" w:line="288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 xml:space="preserve">Peterson </w:t>
          </w:r>
          <w:proofErr w:type="spellStart"/>
          <w:r>
            <w:rPr>
              <w:rFonts w:ascii="Arial" w:eastAsia="Arial" w:hAnsi="Arial" w:cs="Arial"/>
              <w:b/>
              <w:bCs/>
              <w:sz w:val="20"/>
              <w:szCs w:val="20"/>
            </w:rPr>
            <w:t>Wiggers</w:t>
          </w:r>
          <w:proofErr w:type="spellEnd"/>
        </w:p>
      </w:tc>
    </w:tr>
  </w:tbl>
  <w:p w14:paraId="546210AA" w14:textId="77777777" w:rsidR="00CA56D3" w:rsidRDefault="00CA56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9A7AF7"/>
    <w:multiLevelType w:val="multilevel"/>
    <w:tmpl w:val="7B96C176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46763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56D3"/>
    <w:rsid w:val="003D2CD6"/>
    <w:rsid w:val="00795514"/>
    <w:rsid w:val="00B62656"/>
    <w:rsid w:val="00CA5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CE9AA"/>
  <w15:docId w15:val="{9166E818-90AA-467F-8725-866D6CBB2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579</Words>
  <Characters>3479</Characters>
  <Application>Microsoft Office Word</Application>
  <DocSecurity>0</DocSecurity>
  <Lines>112</Lines>
  <Paragraphs>39</Paragraphs>
  <ScaleCrop>false</ScaleCrop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Isaque de Oliveira dos Santos</cp:lastModifiedBy>
  <cp:revision>2</cp:revision>
  <dcterms:created xsi:type="dcterms:W3CDTF">2026-03-24T15:21:00Z</dcterms:created>
  <dcterms:modified xsi:type="dcterms:W3CDTF">2026-03-24T15:30:00Z</dcterms:modified>
</cp:coreProperties>
</file>