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AAEC1"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Introdução</w:t>
      </w:r>
    </w:p>
    <w:p w14:paraId="72FEE52C" w14:textId="77777777" w:rsidR="00835E84" w:rsidRDefault="00835E84">
      <w:pPr>
        <w:spacing w:after="0" w:line="240" w:lineRule="auto"/>
        <w:ind w:left="-426"/>
        <w:jc w:val="both"/>
        <w:rPr>
          <w:rFonts w:ascii="Arial" w:eastAsia="Arial" w:hAnsi="Arial" w:cs="Arial"/>
          <w:b/>
          <w:bCs/>
        </w:rPr>
      </w:pPr>
    </w:p>
    <w:p w14:paraId="37AAB8A1" w14:textId="16E07E14" w:rsidR="00835E84" w:rsidRDefault="00F551C5">
      <w:pPr>
        <w:numPr>
          <w:ilvl w:val="1"/>
          <w:numId w:val="1"/>
        </w:numPr>
        <w:spacing w:after="0" w:line="240" w:lineRule="auto"/>
        <w:ind w:left="284"/>
        <w:jc w:val="both"/>
        <w:rPr>
          <w:rFonts w:ascii="Arial" w:eastAsia="Arial" w:hAnsi="Arial" w:cs="Arial"/>
        </w:rPr>
      </w:pPr>
      <w:r w:rsidRPr="00F551C5">
        <w:rPr>
          <w:rFonts w:ascii="Arial" w:eastAsia="Arial" w:hAnsi="Arial" w:cs="Arial"/>
        </w:rPr>
        <w:t>A Norma de Segurança da Informação N-SI-003-SGCI complementa a Política Geral de Segurança da Informação do Sistema de Gestão e Capital Intelectual (SGCI), definindo as diretrizes para garantir que o acesso aos ativos de informação ou sistemas de informação da Empresa de Caminhões garanta níveis adequados de proteção, especialmente para os dados financeiros, operacionais e de conhecimento</w:t>
      </w:r>
      <w:r w:rsidR="00000000">
        <w:rPr>
          <w:rFonts w:ascii="Arial" w:eastAsia="Arial" w:hAnsi="Arial" w:cs="Arial"/>
        </w:rPr>
        <w:t>.</w:t>
      </w:r>
    </w:p>
    <w:p w14:paraId="2B79C4D7" w14:textId="77777777" w:rsidR="00835E84" w:rsidRDefault="00835E84">
      <w:pPr>
        <w:spacing w:after="0" w:line="240" w:lineRule="auto"/>
        <w:ind w:left="-426"/>
        <w:jc w:val="both"/>
        <w:rPr>
          <w:rFonts w:ascii="Arial" w:eastAsia="Arial" w:hAnsi="Arial" w:cs="Arial"/>
        </w:rPr>
      </w:pPr>
    </w:p>
    <w:p w14:paraId="79814977"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Propósito</w:t>
      </w:r>
    </w:p>
    <w:p w14:paraId="6FEC4081" w14:textId="77777777" w:rsidR="00835E84" w:rsidRDefault="00835E84">
      <w:pPr>
        <w:spacing w:after="0" w:line="240" w:lineRule="auto"/>
        <w:ind w:left="-426"/>
        <w:jc w:val="both"/>
        <w:rPr>
          <w:rFonts w:ascii="Arial" w:eastAsia="Arial" w:hAnsi="Arial" w:cs="Arial"/>
        </w:rPr>
      </w:pPr>
    </w:p>
    <w:p w14:paraId="557392D1" w14:textId="235DB9AB" w:rsidR="00835E84" w:rsidRDefault="00F551C5">
      <w:pPr>
        <w:numPr>
          <w:ilvl w:val="1"/>
          <w:numId w:val="1"/>
        </w:numPr>
        <w:spacing w:after="0" w:line="240" w:lineRule="auto"/>
        <w:ind w:left="284"/>
        <w:jc w:val="both"/>
        <w:rPr>
          <w:rFonts w:ascii="Arial" w:eastAsia="Arial" w:hAnsi="Arial" w:cs="Arial"/>
        </w:rPr>
      </w:pPr>
      <w:r w:rsidRPr="00F551C5">
        <w:rPr>
          <w:rFonts w:ascii="Arial" w:eastAsia="Arial" w:hAnsi="Arial" w:cs="Arial"/>
        </w:rPr>
        <w:t>Estabelecer diretrizes para gestão de identidade e acesso aos ativos e sistemas de informação da Empresa de Caminhões, incluindo o SGCI, visando assegurar que apenas usuários autorizados tenham acesso aos recursos necessários para suas funções</w:t>
      </w:r>
      <w:r w:rsidR="00000000">
        <w:rPr>
          <w:rFonts w:ascii="Arial" w:eastAsia="Arial" w:hAnsi="Arial" w:cs="Arial"/>
        </w:rPr>
        <w:t>.</w:t>
      </w:r>
    </w:p>
    <w:p w14:paraId="4DD442CD" w14:textId="77777777" w:rsidR="00835E84" w:rsidRDefault="00835E84">
      <w:pPr>
        <w:spacing w:after="0" w:line="240" w:lineRule="auto"/>
        <w:ind w:left="792"/>
        <w:jc w:val="both"/>
        <w:rPr>
          <w:rFonts w:ascii="Arial" w:eastAsia="Arial" w:hAnsi="Arial" w:cs="Arial"/>
        </w:rPr>
      </w:pPr>
    </w:p>
    <w:p w14:paraId="63139B5F"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Escopo</w:t>
      </w:r>
    </w:p>
    <w:p w14:paraId="023C70BE" w14:textId="77777777" w:rsidR="00835E84" w:rsidRDefault="00835E84">
      <w:pPr>
        <w:spacing w:after="0" w:line="240" w:lineRule="auto"/>
        <w:ind w:left="-426"/>
        <w:jc w:val="both"/>
        <w:rPr>
          <w:rFonts w:ascii="Arial" w:eastAsia="Arial" w:hAnsi="Arial" w:cs="Arial"/>
        </w:rPr>
      </w:pPr>
    </w:p>
    <w:p w14:paraId="63BDEBB5"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rPr>
        <w:t>Esta norma obedece ao escopo definido na Política Geral de Segurança da Informação.</w:t>
      </w:r>
    </w:p>
    <w:p w14:paraId="080871ED" w14:textId="77777777" w:rsidR="00835E84" w:rsidRDefault="00835E84">
      <w:pPr>
        <w:spacing w:after="0" w:line="240" w:lineRule="auto"/>
        <w:ind w:left="-426"/>
        <w:jc w:val="both"/>
        <w:rPr>
          <w:rFonts w:ascii="Arial" w:eastAsia="Arial" w:hAnsi="Arial" w:cs="Arial"/>
        </w:rPr>
      </w:pPr>
    </w:p>
    <w:p w14:paraId="47073C2E"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Diretrizes</w:t>
      </w:r>
    </w:p>
    <w:p w14:paraId="7B9C9B8E" w14:textId="77777777" w:rsidR="00835E84" w:rsidRDefault="00835E84">
      <w:pPr>
        <w:spacing w:after="0" w:line="240" w:lineRule="auto"/>
        <w:ind w:left="-426"/>
        <w:jc w:val="both"/>
        <w:rPr>
          <w:rFonts w:ascii="Arial" w:eastAsia="Arial" w:hAnsi="Arial" w:cs="Arial"/>
          <w:b/>
          <w:bCs/>
        </w:rPr>
      </w:pPr>
    </w:p>
    <w:p w14:paraId="4208978A"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Acesso a ativos e sistemas de informação</w:t>
      </w:r>
    </w:p>
    <w:p w14:paraId="5EAA53D6" w14:textId="77777777" w:rsidR="00835E84" w:rsidRDefault="00835E84">
      <w:pPr>
        <w:spacing w:after="0" w:line="240" w:lineRule="auto"/>
        <w:ind w:left="284"/>
        <w:jc w:val="both"/>
        <w:rPr>
          <w:rFonts w:ascii="Arial" w:eastAsia="Arial" w:hAnsi="Arial" w:cs="Arial"/>
        </w:rPr>
      </w:pPr>
    </w:p>
    <w:p w14:paraId="475F1641" w14:textId="05615E7A" w:rsidR="00835E84" w:rsidRDefault="00F551C5">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F551C5">
        <w:rPr>
          <w:rFonts w:ascii="Arial" w:eastAsia="Arial" w:hAnsi="Arial" w:cs="Arial"/>
          <w:color w:val="000000"/>
        </w:rPr>
        <w:t>A Empresa de Caminhões fornece a seus usuários autorizados contas de acesso que permitem o uso de ativos de informação, sistemas de informação (como o SGCI) e recursos computacionais como, por exemplo, rede corporativa</w:t>
      </w:r>
      <w:r w:rsidR="00000000">
        <w:rPr>
          <w:rFonts w:ascii="Arial" w:eastAsia="Arial" w:hAnsi="Arial" w:cs="Arial"/>
          <w:color w:val="000000"/>
        </w:rPr>
        <w:t>;</w:t>
      </w:r>
    </w:p>
    <w:p w14:paraId="25E58977" w14:textId="77777777" w:rsidR="00835E84" w:rsidRDefault="00835E84">
      <w:pPr>
        <w:pBdr>
          <w:top w:val="nil"/>
          <w:left w:val="nil"/>
          <w:bottom w:val="nil"/>
          <w:right w:val="nil"/>
          <w:between w:val="nil"/>
        </w:pBdr>
        <w:spacing w:after="0" w:line="240" w:lineRule="auto"/>
        <w:ind w:left="1418"/>
        <w:jc w:val="both"/>
        <w:rPr>
          <w:rFonts w:ascii="Arial" w:eastAsia="Arial" w:hAnsi="Arial" w:cs="Arial"/>
          <w:color w:val="000000"/>
        </w:rPr>
      </w:pPr>
    </w:p>
    <w:p w14:paraId="71D76980" w14:textId="77777777" w:rsidR="00835E84" w:rsidRDefault="00000000">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Pr>
          <w:rFonts w:ascii="Arial" w:eastAsia="Arial" w:hAnsi="Arial" w:cs="Arial"/>
          <w:color w:val="000000"/>
        </w:rPr>
        <w:t>As referidas contas de acesso são fornecidas exclusivamente para que os usuários possam executar suas atividades laborais;</w:t>
      </w:r>
    </w:p>
    <w:p w14:paraId="6FF75A71" w14:textId="77777777" w:rsidR="00835E84" w:rsidRDefault="00835E84">
      <w:pPr>
        <w:pBdr>
          <w:top w:val="nil"/>
          <w:left w:val="nil"/>
          <w:bottom w:val="nil"/>
          <w:right w:val="nil"/>
          <w:between w:val="nil"/>
        </w:pBdr>
        <w:spacing w:after="0" w:line="240" w:lineRule="auto"/>
        <w:ind w:left="1418"/>
        <w:jc w:val="both"/>
        <w:rPr>
          <w:rFonts w:ascii="Arial" w:eastAsia="Arial" w:hAnsi="Arial" w:cs="Arial"/>
          <w:color w:val="000000"/>
        </w:rPr>
      </w:pPr>
    </w:p>
    <w:p w14:paraId="7F55A67F" w14:textId="77777777" w:rsidR="00835E84" w:rsidRDefault="00000000">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Pr>
          <w:rFonts w:ascii="Arial" w:eastAsia="Arial" w:hAnsi="Arial" w:cs="Arial"/>
          <w:color w:val="000000"/>
        </w:rPr>
        <w:t>Toda conta de acesso é pessoal do usuário a qual foi delegada e intransferível. Desta forma, o usuário é integralmente responsável por sua utilização, respondendo por qualquer violação ou ato irregular/ilícito, mesmo que exercido por outro indivíduo e/ou organização de posse de sua conta de acesso.</w:t>
      </w:r>
    </w:p>
    <w:p w14:paraId="13E1434F" w14:textId="77777777" w:rsidR="00835E84" w:rsidRDefault="00835E84">
      <w:pPr>
        <w:pBdr>
          <w:top w:val="nil"/>
          <w:left w:val="nil"/>
          <w:bottom w:val="nil"/>
          <w:right w:val="nil"/>
          <w:between w:val="nil"/>
        </w:pBdr>
        <w:spacing w:after="0" w:line="240" w:lineRule="auto"/>
        <w:ind w:left="1224"/>
        <w:jc w:val="both"/>
        <w:rPr>
          <w:rFonts w:ascii="Arial" w:eastAsia="Arial" w:hAnsi="Arial" w:cs="Arial"/>
          <w:color w:val="000000"/>
        </w:rPr>
      </w:pPr>
    </w:p>
    <w:p w14:paraId="43DFFA33" w14:textId="77777777" w:rsidR="00835E84" w:rsidRDefault="00000000">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Pr>
          <w:rFonts w:ascii="Arial" w:eastAsia="Arial" w:hAnsi="Arial" w:cs="Arial"/>
          <w:color w:val="000000"/>
        </w:rPr>
        <w:t>Os usuários deverão adotar medidas de prevenção para garantir o acesso seguro a ativos e serviços de informação, incluindo:</w:t>
      </w:r>
    </w:p>
    <w:p w14:paraId="028E61D4" w14:textId="77777777" w:rsidR="00835E84" w:rsidRDefault="00835E84">
      <w:pPr>
        <w:spacing w:after="0" w:line="240" w:lineRule="auto"/>
        <w:jc w:val="both"/>
        <w:rPr>
          <w:rFonts w:ascii="Arial" w:eastAsia="Arial" w:hAnsi="Arial" w:cs="Arial"/>
        </w:rPr>
      </w:pPr>
    </w:p>
    <w:p w14:paraId="2B4BB9B0" w14:textId="4A2C741C"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 xml:space="preserve">Não anotar ou registrar senhas de acesso em qualquer local, exceto nas ferramentas oficialmente fornecidas pela </w:t>
      </w:r>
      <w:r w:rsidR="00F551C5" w:rsidRPr="00F551C5">
        <w:rPr>
          <w:rFonts w:ascii="Arial" w:eastAsia="Arial" w:hAnsi="Arial" w:cs="Arial"/>
        </w:rPr>
        <w:t>Empresa de Caminhões</w:t>
      </w:r>
      <w:r>
        <w:rPr>
          <w:rFonts w:ascii="Arial" w:eastAsia="Arial" w:hAnsi="Arial" w:cs="Arial"/>
        </w:rPr>
        <w:t>;</w:t>
      </w:r>
    </w:p>
    <w:p w14:paraId="131F6D35" w14:textId="77777777" w:rsidR="00835E84" w:rsidRDefault="00835E84">
      <w:pPr>
        <w:spacing w:after="0" w:line="240" w:lineRule="auto"/>
        <w:ind w:left="2127"/>
        <w:jc w:val="both"/>
        <w:rPr>
          <w:rFonts w:ascii="Arial" w:eastAsia="Arial" w:hAnsi="Arial" w:cs="Arial"/>
        </w:rPr>
      </w:pPr>
    </w:p>
    <w:p w14:paraId="37AD53AF" w14:textId="697234B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 xml:space="preserve">Não utilizar sua conta, ou tentar utilizar qualquer outra conta, para violar controles de segurança estabelecidos pela </w:t>
      </w:r>
      <w:r w:rsidR="00F551C5" w:rsidRPr="00F551C5">
        <w:rPr>
          <w:rFonts w:ascii="Arial" w:eastAsia="Arial" w:hAnsi="Arial" w:cs="Arial"/>
        </w:rPr>
        <w:t>Empresa de Caminhões</w:t>
      </w:r>
      <w:r>
        <w:rPr>
          <w:rFonts w:ascii="Arial" w:eastAsia="Arial" w:hAnsi="Arial" w:cs="Arial"/>
        </w:rPr>
        <w:t>;</w:t>
      </w:r>
    </w:p>
    <w:p w14:paraId="0F703AB7" w14:textId="77777777" w:rsidR="00835E84" w:rsidRDefault="00835E84">
      <w:pPr>
        <w:spacing w:after="0" w:line="240" w:lineRule="auto"/>
        <w:ind w:left="2127"/>
        <w:jc w:val="both"/>
        <w:rPr>
          <w:rFonts w:ascii="Arial" w:eastAsia="Arial" w:hAnsi="Arial" w:cs="Arial"/>
        </w:rPr>
      </w:pPr>
    </w:p>
    <w:p w14:paraId="5F8945A9"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Não compartilhar a conta de acesso e senha com outro usuário, colaborador e/ou terceiro;</w:t>
      </w:r>
    </w:p>
    <w:p w14:paraId="304253AA" w14:textId="77777777" w:rsidR="00835E84" w:rsidRDefault="00835E84">
      <w:pPr>
        <w:spacing w:after="0" w:line="240" w:lineRule="auto"/>
        <w:ind w:left="2127"/>
        <w:jc w:val="both"/>
        <w:rPr>
          <w:rFonts w:ascii="Arial" w:eastAsia="Arial" w:hAnsi="Arial" w:cs="Arial"/>
        </w:rPr>
      </w:pPr>
    </w:p>
    <w:p w14:paraId="7B90707A" w14:textId="2303C05F"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 xml:space="preserve">Informar imediatamente a equipe de segurança caso identifique qualquer falha ou vulnerabilidade que permita a utilização não autorizada de ativos </w:t>
      </w:r>
      <w:r>
        <w:rPr>
          <w:rFonts w:ascii="Arial" w:eastAsia="Arial" w:hAnsi="Arial" w:cs="Arial"/>
        </w:rPr>
        <w:lastRenderedPageBreak/>
        <w:t xml:space="preserve">de informação, sistemas e/ou recursos computacionais da </w:t>
      </w:r>
      <w:r w:rsidR="00F551C5" w:rsidRPr="00F551C5">
        <w:rPr>
          <w:rFonts w:ascii="Arial" w:eastAsia="Arial" w:hAnsi="Arial" w:cs="Arial"/>
        </w:rPr>
        <w:t>Empresa de Caminhões</w:t>
      </w:r>
      <w:r>
        <w:rPr>
          <w:rFonts w:ascii="Arial" w:eastAsia="Arial" w:hAnsi="Arial" w:cs="Arial"/>
        </w:rPr>
        <w:t>;</w:t>
      </w:r>
    </w:p>
    <w:p w14:paraId="6F3802B6" w14:textId="77777777" w:rsidR="00835E84" w:rsidRDefault="00835E84">
      <w:pPr>
        <w:spacing w:after="0" w:line="240" w:lineRule="auto"/>
        <w:ind w:left="2127"/>
        <w:jc w:val="both"/>
        <w:rPr>
          <w:rFonts w:ascii="Arial" w:eastAsia="Arial" w:hAnsi="Arial" w:cs="Arial"/>
        </w:rPr>
      </w:pPr>
    </w:p>
    <w:p w14:paraId="52CCECD6" w14:textId="0AAC76E6" w:rsidR="00835E84" w:rsidRDefault="00F551C5">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F551C5">
        <w:rPr>
          <w:rFonts w:ascii="Arial" w:eastAsia="Arial" w:hAnsi="Arial" w:cs="Arial"/>
          <w:color w:val="000000"/>
        </w:rPr>
        <w:t>Usuários que têm acesso autorizado a privilégios administrativos em sistemas de informação (como o SGCI) devem possuir uma credencial específica para este propósito. A credencial privilegiada deverá ser utilizada somente para a execução de atividades administrativas que requeiram esse nível de acesso, enquanto a conta de acesso comum deverá ser utilizada em atividades do dia a dia</w:t>
      </w:r>
      <w:r w:rsidR="00000000">
        <w:rPr>
          <w:rFonts w:ascii="Arial" w:eastAsia="Arial" w:hAnsi="Arial" w:cs="Arial"/>
          <w:color w:val="000000"/>
        </w:rPr>
        <w:t>;</w:t>
      </w:r>
    </w:p>
    <w:p w14:paraId="1AA6BD2A" w14:textId="77777777" w:rsidR="00835E84" w:rsidRDefault="00835E84">
      <w:pPr>
        <w:pBdr>
          <w:top w:val="nil"/>
          <w:left w:val="nil"/>
          <w:bottom w:val="nil"/>
          <w:right w:val="nil"/>
          <w:between w:val="nil"/>
        </w:pBdr>
        <w:spacing w:after="0" w:line="240" w:lineRule="auto"/>
        <w:ind w:left="1418"/>
        <w:jc w:val="both"/>
        <w:rPr>
          <w:rFonts w:ascii="Arial" w:eastAsia="Arial" w:hAnsi="Arial" w:cs="Arial"/>
          <w:color w:val="000000"/>
        </w:rPr>
      </w:pPr>
    </w:p>
    <w:p w14:paraId="09B3AB8F" w14:textId="4FD17BAE" w:rsidR="00835E84" w:rsidRDefault="00F551C5">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F551C5">
        <w:rPr>
          <w:rFonts w:ascii="Arial" w:eastAsia="Arial" w:hAnsi="Arial" w:cs="Arial"/>
          <w:color w:val="000000"/>
        </w:rPr>
        <w:t>Qualquer utilização não autorizada ou tentativa de utilização não autorizada de credenciais e senhas de acesso a ativos/serviços de informação ou recursos computacionais será tratada como um incidente de segurança da informação, cabendo uma análise da infração pelo CGSI e aplicação das sanções e punições previstas na Política Geral de Segurança da Informação, conforme a gravidade da violação</w:t>
      </w:r>
      <w:r w:rsidR="00000000">
        <w:rPr>
          <w:rFonts w:ascii="Arial" w:eastAsia="Arial" w:hAnsi="Arial" w:cs="Arial"/>
          <w:color w:val="000000"/>
        </w:rPr>
        <w:t>.</w:t>
      </w:r>
    </w:p>
    <w:p w14:paraId="4CC9425F" w14:textId="77777777" w:rsidR="00835E84" w:rsidRDefault="00835E84">
      <w:pPr>
        <w:spacing w:after="0" w:line="240" w:lineRule="auto"/>
        <w:ind w:left="-426"/>
        <w:jc w:val="both"/>
        <w:rPr>
          <w:rFonts w:ascii="Arial" w:eastAsia="Arial" w:hAnsi="Arial" w:cs="Arial"/>
          <w:b/>
          <w:bCs/>
        </w:rPr>
      </w:pPr>
    </w:p>
    <w:p w14:paraId="600423E8"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Senha de acesso</w:t>
      </w:r>
    </w:p>
    <w:p w14:paraId="19E25C9E" w14:textId="77777777" w:rsidR="00835E84" w:rsidRDefault="00835E84">
      <w:pPr>
        <w:spacing w:after="0" w:line="240" w:lineRule="auto"/>
        <w:ind w:left="284"/>
        <w:jc w:val="both"/>
        <w:rPr>
          <w:rFonts w:ascii="Arial" w:eastAsia="Arial" w:hAnsi="Arial" w:cs="Arial"/>
        </w:rPr>
      </w:pPr>
    </w:p>
    <w:p w14:paraId="1C07CB01" w14:textId="3BF205FE" w:rsidR="00835E84" w:rsidRDefault="00F551C5">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F551C5">
        <w:rPr>
          <w:rFonts w:ascii="Arial" w:eastAsia="Arial" w:hAnsi="Arial" w:cs="Arial"/>
          <w:color w:val="000000"/>
        </w:rPr>
        <w:t>As senhas associadas às contas de acesso a ativos/serviços de informação ou recursos computacionais da Empresa de Caminhões são de uso pessoal e intransferível, sendo dever do usuário zelar por sua guarda e sigilo</w:t>
      </w:r>
      <w:r w:rsidR="00000000">
        <w:rPr>
          <w:rFonts w:ascii="Arial" w:eastAsia="Arial" w:hAnsi="Arial" w:cs="Arial"/>
          <w:color w:val="000000"/>
        </w:rPr>
        <w:t>;</w:t>
      </w:r>
    </w:p>
    <w:p w14:paraId="7203A247" w14:textId="77777777" w:rsidR="00835E84" w:rsidRDefault="00835E84">
      <w:pPr>
        <w:pBdr>
          <w:top w:val="nil"/>
          <w:left w:val="nil"/>
          <w:bottom w:val="nil"/>
          <w:right w:val="nil"/>
          <w:between w:val="nil"/>
        </w:pBdr>
        <w:spacing w:after="0" w:line="240" w:lineRule="auto"/>
        <w:ind w:left="1418"/>
        <w:jc w:val="both"/>
        <w:rPr>
          <w:rFonts w:ascii="Arial" w:eastAsia="Arial" w:hAnsi="Arial" w:cs="Arial"/>
          <w:color w:val="000000"/>
        </w:rPr>
      </w:pPr>
    </w:p>
    <w:p w14:paraId="1075717C" w14:textId="069082E3" w:rsidR="00835E84" w:rsidRDefault="00F551C5">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F551C5">
        <w:rPr>
          <w:rFonts w:ascii="Arial" w:eastAsia="Arial" w:hAnsi="Arial" w:cs="Arial"/>
          <w:color w:val="000000"/>
        </w:rPr>
        <w:t>A Empresa de Caminhões adota os seguintes padrões para geração de senhas de acesso a seus ativos/serviços de informação ou recursos computacionais</w:t>
      </w:r>
      <w:r w:rsidR="00000000">
        <w:rPr>
          <w:rFonts w:ascii="Arial" w:eastAsia="Arial" w:hAnsi="Arial" w:cs="Arial"/>
          <w:color w:val="000000"/>
        </w:rPr>
        <w:t>:</w:t>
      </w:r>
    </w:p>
    <w:p w14:paraId="048F66E9" w14:textId="77777777" w:rsidR="00835E84" w:rsidRDefault="00835E84">
      <w:pPr>
        <w:pBdr>
          <w:top w:val="nil"/>
          <w:left w:val="nil"/>
          <w:bottom w:val="nil"/>
          <w:right w:val="nil"/>
          <w:between w:val="nil"/>
        </w:pBdr>
        <w:spacing w:after="0" w:line="240" w:lineRule="auto"/>
        <w:ind w:left="720"/>
        <w:rPr>
          <w:rFonts w:ascii="Arial" w:eastAsia="Arial" w:hAnsi="Arial" w:cs="Arial"/>
          <w:color w:val="000000"/>
        </w:rPr>
      </w:pPr>
    </w:p>
    <w:p w14:paraId="0C6BA95A"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 equipe de tecnologia da informação será responsável por fornecer senhas de acesso inicial ao usuário, que deverá proceder com a troca imediata da mesma;</w:t>
      </w:r>
    </w:p>
    <w:p w14:paraId="194C97B9" w14:textId="77777777" w:rsidR="00835E84" w:rsidRDefault="00835E84">
      <w:pPr>
        <w:spacing w:after="0" w:line="240" w:lineRule="auto"/>
        <w:ind w:left="2127"/>
        <w:jc w:val="both"/>
        <w:rPr>
          <w:rFonts w:ascii="Arial" w:eastAsia="Arial" w:hAnsi="Arial" w:cs="Arial"/>
        </w:rPr>
      </w:pPr>
    </w:p>
    <w:p w14:paraId="2A654643"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As senhas possuem validade de 90 (noventa) dias. Passado este prazo, os sistemas solicitarão automaticamente a troca da senha;</w:t>
      </w:r>
    </w:p>
    <w:p w14:paraId="0A4538B5" w14:textId="77777777" w:rsidR="00835E84" w:rsidRDefault="00835E84">
      <w:pPr>
        <w:spacing w:after="0" w:line="240" w:lineRule="auto"/>
        <w:ind w:left="2127"/>
        <w:jc w:val="both"/>
        <w:rPr>
          <w:rFonts w:ascii="Arial" w:eastAsia="Arial" w:hAnsi="Arial" w:cs="Arial"/>
        </w:rPr>
      </w:pPr>
    </w:p>
    <w:p w14:paraId="1C9D2C5B"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As senhas associadas a contas com privilégio não-administrativo serão compostas usando uma quantidade mínima de 08 (oito) dígitos, combinando letras maiúsculas e minúsculas, números e caracteres especiais;</w:t>
      </w:r>
    </w:p>
    <w:p w14:paraId="54BB662A" w14:textId="77777777" w:rsidR="00835E84" w:rsidRDefault="00835E84">
      <w:pPr>
        <w:spacing w:after="0" w:line="240" w:lineRule="auto"/>
        <w:ind w:left="2127"/>
        <w:jc w:val="both"/>
        <w:rPr>
          <w:rFonts w:ascii="Arial" w:eastAsia="Arial" w:hAnsi="Arial" w:cs="Arial"/>
        </w:rPr>
      </w:pPr>
    </w:p>
    <w:p w14:paraId="344B418F"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As senhas associadas a contas que possuem privilégio administrativo serão compostas usando uma quantidade mínima de 15 (quinze) dígitos, combinando letras maiúsculas e minúsculas, números e caracteres especiais;</w:t>
      </w:r>
    </w:p>
    <w:p w14:paraId="461EDECB" w14:textId="77777777" w:rsidR="00835E84" w:rsidRDefault="00835E84">
      <w:pPr>
        <w:spacing w:after="0" w:line="240" w:lineRule="auto"/>
        <w:ind w:left="2127"/>
        <w:jc w:val="both"/>
        <w:rPr>
          <w:rFonts w:ascii="Arial" w:eastAsia="Arial" w:hAnsi="Arial" w:cs="Arial"/>
        </w:rPr>
      </w:pPr>
    </w:p>
    <w:p w14:paraId="2955F567"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Após 05 (cinco) tentativas de acesso com senhas inválidas, a conta do usuário será bloqueada, assim permanecendo assim por, no mínimo, 30 (trinta) minutos;</w:t>
      </w:r>
    </w:p>
    <w:p w14:paraId="61B43A38" w14:textId="77777777" w:rsidR="00835E84" w:rsidRDefault="00835E84">
      <w:pPr>
        <w:spacing w:after="0" w:line="240" w:lineRule="auto"/>
        <w:ind w:left="2127"/>
        <w:jc w:val="both"/>
        <w:rPr>
          <w:rFonts w:ascii="Arial" w:eastAsia="Arial" w:hAnsi="Arial" w:cs="Arial"/>
        </w:rPr>
      </w:pPr>
    </w:p>
    <w:p w14:paraId="5A2A7353"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Os sistemas de informação manterão um histórico das últimas 12 (doze) senhas utilizadas, não permitindo sua reutilização;</w:t>
      </w:r>
    </w:p>
    <w:p w14:paraId="29971018" w14:textId="77777777" w:rsidR="00835E84" w:rsidRDefault="00835E84">
      <w:pPr>
        <w:spacing w:after="0" w:line="240" w:lineRule="auto"/>
        <w:ind w:left="2127"/>
        <w:jc w:val="both"/>
        <w:rPr>
          <w:rFonts w:ascii="Arial" w:eastAsia="Arial" w:hAnsi="Arial" w:cs="Arial"/>
        </w:rPr>
      </w:pPr>
    </w:p>
    <w:p w14:paraId="23513380"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lastRenderedPageBreak/>
        <w:t>Quando efetuada uma troca da senha, o usuário não poderá realizar nova alteração dentro de um prazo mínimo de 7 (sete) dias. Caso seja necessário realizar alteração dentro deste período, o usuário deverá solicitar o apoio da equipe de tecnologia da informação;</w:t>
      </w:r>
    </w:p>
    <w:p w14:paraId="7D31739D" w14:textId="77777777" w:rsidR="00835E84" w:rsidRDefault="00835E84">
      <w:pPr>
        <w:spacing w:after="0" w:line="240" w:lineRule="auto"/>
        <w:ind w:left="2127"/>
        <w:jc w:val="both"/>
        <w:rPr>
          <w:rFonts w:ascii="Arial" w:eastAsia="Arial" w:hAnsi="Arial" w:cs="Arial"/>
        </w:rPr>
      </w:pPr>
    </w:p>
    <w:p w14:paraId="6D2D3E20" w14:textId="77777777" w:rsidR="00835E84" w:rsidRDefault="00000000">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Pr>
          <w:rFonts w:ascii="Arial" w:eastAsia="Arial" w:hAnsi="Arial" w:cs="Arial"/>
          <w:color w:val="000000"/>
        </w:rPr>
        <w:t xml:space="preserve">Quando </w:t>
      </w:r>
      <w:proofErr w:type="gramStart"/>
      <w:r>
        <w:rPr>
          <w:rFonts w:ascii="Arial" w:eastAsia="Arial" w:hAnsi="Arial" w:cs="Arial"/>
          <w:color w:val="000000"/>
        </w:rPr>
        <w:t>criando uma nova</w:t>
      </w:r>
      <w:proofErr w:type="gramEnd"/>
      <w:r>
        <w:rPr>
          <w:rFonts w:ascii="Arial" w:eastAsia="Arial" w:hAnsi="Arial" w:cs="Arial"/>
          <w:color w:val="000000"/>
        </w:rPr>
        <w:t xml:space="preserve"> senha, usuários devem estar atentos as seguintes recomendações:</w:t>
      </w:r>
    </w:p>
    <w:p w14:paraId="7BB547A2" w14:textId="77777777" w:rsidR="00835E84" w:rsidRDefault="00835E84">
      <w:pPr>
        <w:spacing w:after="0" w:line="240" w:lineRule="auto"/>
        <w:ind w:left="2127"/>
        <w:jc w:val="both"/>
        <w:rPr>
          <w:rFonts w:ascii="Arial" w:eastAsia="Arial" w:hAnsi="Arial" w:cs="Arial"/>
        </w:rPr>
      </w:pPr>
    </w:p>
    <w:p w14:paraId="748A1559"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Não utilizar nenhuma parte de sua credencial na composição da senha;</w:t>
      </w:r>
    </w:p>
    <w:p w14:paraId="7061EF24" w14:textId="77777777" w:rsidR="00835E84" w:rsidRDefault="00835E84">
      <w:pPr>
        <w:spacing w:after="0" w:line="240" w:lineRule="auto"/>
        <w:ind w:left="2127"/>
        <w:jc w:val="both"/>
        <w:rPr>
          <w:rFonts w:ascii="Arial" w:eastAsia="Arial" w:hAnsi="Arial" w:cs="Arial"/>
        </w:rPr>
      </w:pPr>
    </w:p>
    <w:p w14:paraId="782022FF"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Não utilizar qualquer um de seus nomes, sobrenomes, nomes de familiares, colegas de trabalho ou informação a seu respeito de fácil obtenção como, por exemplo, placa do carro, data de aniversário, ou endereço;</w:t>
      </w:r>
    </w:p>
    <w:p w14:paraId="03EB98A3" w14:textId="77777777" w:rsidR="00835E84" w:rsidRDefault="00835E84">
      <w:pPr>
        <w:spacing w:after="0" w:line="240" w:lineRule="auto"/>
        <w:ind w:left="2127"/>
        <w:jc w:val="both"/>
        <w:rPr>
          <w:rFonts w:ascii="Arial" w:eastAsia="Arial" w:hAnsi="Arial" w:cs="Arial"/>
        </w:rPr>
      </w:pPr>
    </w:p>
    <w:p w14:paraId="004B4C68" w14:textId="51E287EC"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 xml:space="preserve">Não utilizar repetição ou </w:t>
      </w:r>
      <w:r w:rsidR="00F551C5">
        <w:rPr>
          <w:rFonts w:ascii="Arial" w:eastAsia="Arial" w:hAnsi="Arial" w:cs="Arial"/>
        </w:rPr>
        <w:t>sequência</w:t>
      </w:r>
      <w:r>
        <w:rPr>
          <w:rFonts w:ascii="Arial" w:eastAsia="Arial" w:hAnsi="Arial" w:cs="Arial"/>
        </w:rPr>
        <w:t xml:space="preserve"> de caracteres, números ou letras;</w:t>
      </w:r>
    </w:p>
    <w:p w14:paraId="63BEE52E" w14:textId="77777777" w:rsidR="00835E84" w:rsidRDefault="00835E84">
      <w:pPr>
        <w:spacing w:after="0" w:line="240" w:lineRule="auto"/>
        <w:ind w:left="2127"/>
        <w:jc w:val="both"/>
        <w:rPr>
          <w:rFonts w:ascii="Arial" w:eastAsia="Arial" w:hAnsi="Arial" w:cs="Arial"/>
        </w:rPr>
      </w:pPr>
    </w:p>
    <w:p w14:paraId="2D6B06C8" w14:textId="43AE4406"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 xml:space="preserve">Qualquer parte ou variação do nome </w:t>
      </w:r>
      <w:r w:rsidR="00F551C5" w:rsidRPr="00F551C5">
        <w:rPr>
          <w:rFonts w:ascii="Arial" w:eastAsia="Arial" w:hAnsi="Arial" w:cs="Arial"/>
        </w:rPr>
        <w:t>Empresa de Caminhões</w:t>
      </w:r>
      <w:r>
        <w:rPr>
          <w:rFonts w:ascii="Arial" w:eastAsia="Arial" w:hAnsi="Arial" w:cs="Arial"/>
        </w:rPr>
        <w:t>;</w:t>
      </w:r>
    </w:p>
    <w:p w14:paraId="7DEFEC30" w14:textId="77777777" w:rsidR="00835E84" w:rsidRDefault="00835E84">
      <w:pPr>
        <w:spacing w:after="0" w:line="240" w:lineRule="auto"/>
        <w:ind w:left="2127"/>
        <w:jc w:val="both"/>
        <w:rPr>
          <w:rFonts w:ascii="Arial" w:eastAsia="Arial" w:hAnsi="Arial" w:cs="Arial"/>
        </w:rPr>
      </w:pPr>
    </w:p>
    <w:p w14:paraId="7844DCDA"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Qualquer variação dos itens descritos acima como duplicação ou escrita invertida.</w:t>
      </w:r>
    </w:p>
    <w:p w14:paraId="04D99B4C" w14:textId="77777777" w:rsidR="00835E84" w:rsidRDefault="00835E84">
      <w:pPr>
        <w:spacing w:after="0" w:line="240" w:lineRule="auto"/>
        <w:ind w:left="-426"/>
        <w:jc w:val="both"/>
        <w:rPr>
          <w:rFonts w:ascii="Arial" w:eastAsia="Arial" w:hAnsi="Arial" w:cs="Arial"/>
          <w:b/>
          <w:bCs/>
        </w:rPr>
      </w:pPr>
    </w:p>
    <w:p w14:paraId="2B276F14"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Autorização de acesso (privilégios de acesso)</w:t>
      </w:r>
    </w:p>
    <w:p w14:paraId="22DD1C26" w14:textId="77777777" w:rsidR="00835E84" w:rsidRDefault="00835E84">
      <w:pPr>
        <w:spacing w:after="0" w:line="240" w:lineRule="auto"/>
        <w:ind w:left="284"/>
        <w:jc w:val="both"/>
        <w:rPr>
          <w:rFonts w:ascii="Arial" w:eastAsia="Arial" w:hAnsi="Arial" w:cs="Arial"/>
        </w:rPr>
      </w:pPr>
    </w:p>
    <w:p w14:paraId="178D9508" w14:textId="7D641DD8" w:rsidR="00835E84" w:rsidRDefault="00F551C5">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F551C5">
        <w:rPr>
          <w:rFonts w:ascii="Arial" w:eastAsia="Arial" w:hAnsi="Arial" w:cs="Arial"/>
          <w:color w:val="000000"/>
        </w:rPr>
        <w:t>A autorização e o nível permitido de acesso a ativos/serviços de informação da Empresa de Caminhões (incluindo os módulos do SGCI) é feita com base em perfis que definem o nível de privilégio dos usuários</w:t>
      </w:r>
      <w:r w:rsidR="00000000">
        <w:rPr>
          <w:rFonts w:ascii="Arial" w:eastAsia="Arial" w:hAnsi="Arial" w:cs="Arial"/>
          <w:color w:val="000000"/>
        </w:rPr>
        <w:t xml:space="preserve">. </w:t>
      </w:r>
    </w:p>
    <w:p w14:paraId="2D9B025D" w14:textId="77777777" w:rsidR="00835E84" w:rsidRDefault="00835E84">
      <w:pPr>
        <w:pBdr>
          <w:top w:val="nil"/>
          <w:left w:val="nil"/>
          <w:bottom w:val="nil"/>
          <w:right w:val="nil"/>
          <w:between w:val="nil"/>
        </w:pBdr>
        <w:spacing w:after="0" w:line="240" w:lineRule="auto"/>
        <w:ind w:left="1418"/>
        <w:jc w:val="both"/>
        <w:rPr>
          <w:rFonts w:ascii="Arial" w:eastAsia="Arial" w:hAnsi="Arial" w:cs="Arial"/>
          <w:color w:val="000000"/>
        </w:rPr>
      </w:pPr>
    </w:p>
    <w:p w14:paraId="2EB674F1" w14:textId="377C79F5" w:rsidR="00835E84" w:rsidRDefault="00F551C5">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F551C5">
        <w:rPr>
          <w:rFonts w:ascii="Arial" w:eastAsia="Arial" w:hAnsi="Arial" w:cs="Arial"/>
          <w:color w:val="000000"/>
        </w:rPr>
        <w:t>O acesso a ativos/serviços de informação é fornecido a critério da Empresa de Caminhões, que define permissões baseadas nas necessidades laborais dos usuários</w:t>
      </w:r>
      <w:r w:rsidR="00000000">
        <w:rPr>
          <w:rFonts w:ascii="Arial" w:eastAsia="Arial" w:hAnsi="Arial" w:cs="Arial"/>
          <w:color w:val="000000"/>
        </w:rPr>
        <w:t>;</w:t>
      </w:r>
    </w:p>
    <w:p w14:paraId="28B0FC25" w14:textId="77777777" w:rsidR="00835E84" w:rsidRDefault="00835E84">
      <w:pPr>
        <w:pBdr>
          <w:top w:val="nil"/>
          <w:left w:val="nil"/>
          <w:bottom w:val="nil"/>
          <w:right w:val="nil"/>
          <w:between w:val="nil"/>
        </w:pBdr>
        <w:spacing w:after="0" w:line="240" w:lineRule="auto"/>
        <w:ind w:left="720"/>
        <w:rPr>
          <w:rFonts w:ascii="Arial" w:eastAsia="Arial" w:hAnsi="Arial" w:cs="Arial"/>
          <w:color w:val="000000"/>
        </w:rPr>
      </w:pPr>
    </w:p>
    <w:p w14:paraId="28C5F2EE" w14:textId="77777777" w:rsidR="00835E84" w:rsidRDefault="00000000">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Pr>
          <w:rFonts w:ascii="Arial" w:eastAsia="Arial" w:hAnsi="Arial" w:cs="Arial"/>
          <w:color w:val="000000"/>
        </w:rPr>
        <w:t>Autorizações de acesso a perfis são fornecidas e/ou revogadas com base na solicitação dos gestores de cada colaborador. Solicitações deverão ser encaminhadas a equipe de tecnologia da informação.</w:t>
      </w:r>
    </w:p>
    <w:p w14:paraId="4D0565FC" w14:textId="77777777" w:rsidR="00835E84" w:rsidRDefault="00835E84">
      <w:pPr>
        <w:pBdr>
          <w:top w:val="nil"/>
          <w:left w:val="nil"/>
          <w:bottom w:val="nil"/>
          <w:right w:val="nil"/>
          <w:between w:val="nil"/>
        </w:pBdr>
        <w:spacing w:after="0" w:line="240" w:lineRule="auto"/>
        <w:ind w:left="1418"/>
        <w:jc w:val="both"/>
        <w:rPr>
          <w:rFonts w:ascii="Arial" w:eastAsia="Arial" w:hAnsi="Arial" w:cs="Arial"/>
          <w:color w:val="000000"/>
        </w:rPr>
      </w:pPr>
    </w:p>
    <w:p w14:paraId="63263FFF" w14:textId="77777777" w:rsidR="00835E84" w:rsidRDefault="00000000">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Pr>
          <w:rFonts w:ascii="Arial" w:eastAsia="Arial" w:hAnsi="Arial" w:cs="Arial"/>
          <w:color w:val="000000"/>
        </w:rPr>
        <w:t>Os usuários devem ainda observar as seguintes diretrizes:</w:t>
      </w:r>
    </w:p>
    <w:p w14:paraId="4D721677" w14:textId="77777777" w:rsidR="00835E84" w:rsidRDefault="00835E84">
      <w:pPr>
        <w:spacing w:after="0" w:line="240" w:lineRule="auto"/>
        <w:ind w:left="2127"/>
        <w:jc w:val="both"/>
        <w:rPr>
          <w:rFonts w:ascii="Arial" w:eastAsia="Arial" w:hAnsi="Arial" w:cs="Arial"/>
        </w:rPr>
      </w:pPr>
    </w:p>
    <w:p w14:paraId="2CD4C499" w14:textId="2C0A8599" w:rsidR="00835E84" w:rsidRDefault="00F551C5">
      <w:pPr>
        <w:numPr>
          <w:ilvl w:val="3"/>
          <w:numId w:val="1"/>
        </w:numPr>
        <w:spacing w:after="0" w:line="240" w:lineRule="auto"/>
        <w:ind w:left="2127" w:hanging="1047"/>
        <w:jc w:val="both"/>
        <w:rPr>
          <w:rFonts w:ascii="Arial" w:eastAsia="Arial" w:hAnsi="Arial" w:cs="Arial"/>
        </w:rPr>
      </w:pPr>
      <w:r w:rsidRPr="00F551C5">
        <w:rPr>
          <w:rFonts w:ascii="Arial" w:eastAsia="Arial" w:hAnsi="Arial" w:cs="Arial"/>
        </w:rPr>
        <w:t>A seu critério exclusivo, a Empresa de Caminhões poderá ativar uma cota para armazenamento de arquivos em sua infraestrutura computacional local ou serviços de armazenamento remoto (nuvem). Caso o usuário necessite de mais espaço, deverá realizar uma solicitação ao departamento de tecnologia da informação</w:t>
      </w:r>
      <w:r w:rsidR="00000000">
        <w:rPr>
          <w:rFonts w:ascii="Arial" w:eastAsia="Arial" w:hAnsi="Arial" w:cs="Arial"/>
        </w:rPr>
        <w:t>;</w:t>
      </w:r>
    </w:p>
    <w:p w14:paraId="7986F499" w14:textId="77777777" w:rsidR="00835E84" w:rsidRDefault="00835E84">
      <w:pPr>
        <w:spacing w:after="0" w:line="240" w:lineRule="auto"/>
        <w:ind w:left="2127"/>
        <w:jc w:val="both"/>
        <w:rPr>
          <w:rFonts w:ascii="Arial" w:eastAsia="Arial" w:hAnsi="Arial" w:cs="Arial"/>
        </w:rPr>
      </w:pPr>
    </w:p>
    <w:p w14:paraId="49629BAD" w14:textId="27493EFE" w:rsidR="00835E84" w:rsidRDefault="00F551C5">
      <w:pPr>
        <w:numPr>
          <w:ilvl w:val="3"/>
          <w:numId w:val="1"/>
        </w:numPr>
        <w:spacing w:after="0" w:line="240" w:lineRule="auto"/>
        <w:ind w:left="2127" w:hanging="1047"/>
        <w:jc w:val="both"/>
        <w:rPr>
          <w:rFonts w:ascii="Arial" w:eastAsia="Arial" w:hAnsi="Arial" w:cs="Arial"/>
        </w:rPr>
      </w:pPr>
      <w:r w:rsidRPr="00F551C5">
        <w:rPr>
          <w:rFonts w:ascii="Arial" w:eastAsia="Arial" w:hAnsi="Arial" w:cs="Arial"/>
        </w:rPr>
        <w:t>É expressamente proibido o armazenamento de informações de caráter pessoal, que infrinjam direitos autorais ou que não sejam de interesse da Empresa de Caminhões tanto na infraestrutura computacional local ou serviços de armazenamento remoto (nuvem</w:t>
      </w:r>
      <w:r w:rsidR="00000000">
        <w:rPr>
          <w:rFonts w:ascii="Arial" w:eastAsia="Arial" w:hAnsi="Arial" w:cs="Arial"/>
        </w:rPr>
        <w:t>);</w:t>
      </w:r>
    </w:p>
    <w:p w14:paraId="66FB0CB1" w14:textId="77777777" w:rsidR="00835E84" w:rsidRDefault="00835E84">
      <w:pPr>
        <w:pBdr>
          <w:top w:val="nil"/>
          <w:left w:val="nil"/>
          <w:bottom w:val="nil"/>
          <w:right w:val="nil"/>
          <w:between w:val="nil"/>
        </w:pBdr>
        <w:spacing w:after="0" w:line="240" w:lineRule="auto"/>
        <w:ind w:left="720"/>
        <w:rPr>
          <w:rFonts w:ascii="Arial" w:eastAsia="Arial" w:hAnsi="Arial" w:cs="Arial"/>
          <w:color w:val="000000"/>
        </w:rPr>
      </w:pPr>
    </w:p>
    <w:p w14:paraId="4822E221" w14:textId="27879BF1" w:rsidR="00835E84" w:rsidRDefault="00F551C5">
      <w:pPr>
        <w:numPr>
          <w:ilvl w:val="3"/>
          <w:numId w:val="1"/>
        </w:numPr>
        <w:spacing w:after="0" w:line="240" w:lineRule="auto"/>
        <w:ind w:left="2127" w:hanging="1047"/>
        <w:jc w:val="both"/>
        <w:rPr>
          <w:rFonts w:ascii="Arial" w:eastAsia="Arial" w:hAnsi="Arial" w:cs="Arial"/>
        </w:rPr>
      </w:pPr>
      <w:r w:rsidRPr="00F551C5">
        <w:rPr>
          <w:rFonts w:ascii="Arial" w:eastAsia="Arial" w:hAnsi="Arial" w:cs="Arial"/>
        </w:rPr>
        <w:lastRenderedPageBreak/>
        <w:t>Usuários não devem ter expectativa de privacidade quanto aos arquivos armazenados na infraestrutura computacional local ou serviços de armazenamento remoto (nuvem) da Empresa de Caminhões</w:t>
      </w:r>
      <w:r w:rsidR="00000000">
        <w:rPr>
          <w:rFonts w:ascii="Arial" w:eastAsia="Arial" w:hAnsi="Arial" w:cs="Arial"/>
        </w:rPr>
        <w:t>.</w:t>
      </w:r>
    </w:p>
    <w:p w14:paraId="7D49E12E" w14:textId="77777777" w:rsidR="00835E84" w:rsidRDefault="00835E84">
      <w:pPr>
        <w:spacing w:after="0" w:line="240" w:lineRule="auto"/>
        <w:ind w:left="2127"/>
        <w:jc w:val="both"/>
        <w:rPr>
          <w:rFonts w:ascii="Arial" w:eastAsia="Arial" w:hAnsi="Arial" w:cs="Arial"/>
        </w:rPr>
      </w:pPr>
    </w:p>
    <w:p w14:paraId="16508FB5" w14:textId="77777777" w:rsidR="00835E84" w:rsidRDefault="00835E84">
      <w:pPr>
        <w:pBdr>
          <w:top w:val="nil"/>
          <w:left w:val="nil"/>
          <w:bottom w:val="nil"/>
          <w:right w:val="nil"/>
          <w:between w:val="nil"/>
        </w:pBdr>
        <w:spacing w:after="0" w:line="240" w:lineRule="auto"/>
        <w:ind w:left="1418"/>
        <w:jc w:val="both"/>
        <w:rPr>
          <w:rFonts w:ascii="Arial" w:eastAsia="Arial" w:hAnsi="Arial" w:cs="Arial"/>
          <w:b/>
          <w:bCs/>
          <w:color w:val="000000"/>
        </w:rPr>
      </w:pPr>
    </w:p>
    <w:p w14:paraId="2BA5DF1B" w14:textId="691DFC25" w:rsidR="00835E84" w:rsidRDefault="00835E84">
      <w:pPr>
        <w:rPr>
          <w:rFonts w:ascii="Arial" w:eastAsia="Arial" w:hAnsi="Arial" w:cs="Arial"/>
          <w:b/>
          <w:bCs/>
        </w:rPr>
      </w:pPr>
    </w:p>
    <w:p w14:paraId="156CEC2C"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Papéis e Responsabilidades</w:t>
      </w:r>
    </w:p>
    <w:p w14:paraId="0EAD13E7" w14:textId="77777777" w:rsidR="00835E84" w:rsidRDefault="00835E84">
      <w:pPr>
        <w:spacing w:after="0" w:line="240" w:lineRule="auto"/>
        <w:ind w:left="-426"/>
        <w:jc w:val="both"/>
        <w:rPr>
          <w:rFonts w:ascii="Arial" w:eastAsia="Arial" w:hAnsi="Arial" w:cs="Arial"/>
        </w:rPr>
      </w:pPr>
    </w:p>
    <w:p w14:paraId="20E13613"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GESTOR DA INFORMAÇÃO</w:t>
      </w:r>
    </w:p>
    <w:p w14:paraId="7AE4305E" w14:textId="77777777" w:rsidR="00835E84" w:rsidRDefault="00835E84">
      <w:pPr>
        <w:spacing w:after="0" w:line="240" w:lineRule="auto"/>
        <w:ind w:left="1224"/>
        <w:jc w:val="both"/>
        <w:rPr>
          <w:rFonts w:ascii="Arial" w:eastAsia="Arial" w:hAnsi="Arial" w:cs="Arial"/>
        </w:rPr>
      </w:pPr>
    </w:p>
    <w:p w14:paraId="1F209291" w14:textId="77777777" w:rsidR="00835E84" w:rsidRDefault="00000000">
      <w:pPr>
        <w:numPr>
          <w:ilvl w:val="2"/>
          <w:numId w:val="1"/>
        </w:numPr>
        <w:spacing w:after="0" w:line="240" w:lineRule="auto"/>
        <w:ind w:left="1418" w:hanging="698"/>
        <w:jc w:val="both"/>
        <w:rPr>
          <w:rFonts w:ascii="Arial" w:eastAsia="Arial" w:hAnsi="Arial" w:cs="Arial"/>
        </w:rPr>
      </w:pPr>
      <w:r>
        <w:rPr>
          <w:rFonts w:ascii="Arial" w:eastAsia="Arial" w:hAnsi="Arial" w:cs="Arial"/>
        </w:rPr>
        <w:t>É responsabilidade dos colaboradores apontados como Gestor da Informação:</w:t>
      </w:r>
    </w:p>
    <w:p w14:paraId="3FA38770" w14:textId="77777777" w:rsidR="00835E84" w:rsidRDefault="00835E84">
      <w:pPr>
        <w:spacing w:after="0" w:line="240" w:lineRule="auto"/>
        <w:ind w:left="1728"/>
        <w:jc w:val="both"/>
        <w:rPr>
          <w:rFonts w:ascii="Arial" w:eastAsia="Arial" w:hAnsi="Arial" w:cs="Arial"/>
        </w:rPr>
      </w:pPr>
    </w:p>
    <w:p w14:paraId="7F8FA774"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Autorizar a concessão e revogação de acesso a ativos/sistemas de informação sob sua responsabilidade;</w:t>
      </w:r>
    </w:p>
    <w:p w14:paraId="45181031" w14:textId="77777777" w:rsidR="00835E84" w:rsidRDefault="00835E84">
      <w:pPr>
        <w:spacing w:after="0" w:line="240" w:lineRule="auto"/>
        <w:ind w:left="2127"/>
        <w:jc w:val="both"/>
        <w:rPr>
          <w:rFonts w:ascii="Arial" w:eastAsia="Arial" w:hAnsi="Arial" w:cs="Arial"/>
        </w:rPr>
      </w:pPr>
    </w:p>
    <w:p w14:paraId="4731F5CD"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Autorizar a concessão e o controle de acesso administrativo a ativos/sistemas de informação sob sua responsabilidade;</w:t>
      </w:r>
    </w:p>
    <w:p w14:paraId="62AF96AF" w14:textId="77777777" w:rsidR="00835E84" w:rsidRDefault="00835E84">
      <w:pPr>
        <w:spacing w:after="0" w:line="240" w:lineRule="auto"/>
        <w:ind w:left="2127"/>
        <w:jc w:val="both"/>
        <w:rPr>
          <w:rFonts w:ascii="Arial" w:eastAsia="Arial" w:hAnsi="Arial" w:cs="Arial"/>
        </w:rPr>
      </w:pPr>
    </w:p>
    <w:p w14:paraId="05348FEB"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Realizar a revisão periódica de autorizações de acesso e credenciais de acesso a ativos/sistemas de informação sob sua responsabilidade.</w:t>
      </w:r>
    </w:p>
    <w:p w14:paraId="4C81E3C4" w14:textId="77777777" w:rsidR="00835E84" w:rsidRDefault="00835E84">
      <w:pPr>
        <w:spacing w:after="0" w:line="240" w:lineRule="auto"/>
        <w:ind w:left="-426"/>
        <w:jc w:val="both"/>
        <w:rPr>
          <w:rFonts w:ascii="Arial" w:eastAsia="Arial" w:hAnsi="Arial" w:cs="Arial"/>
        </w:rPr>
      </w:pPr>
    </w:p>
    <w:p w14:paraId="2E0BB54A"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DEPARTAMENTO PESSOAL</w:t>
      </w:r>
    </w:p>
    <w:p w14:paraId="12369E9E" w14:textId="77777777" w:rsidR="00835E84" w:rsidRDefault="00835E84">
      <w:pPr>
        <w:spacing w:after="0" w:line="240" w:lineRule="auto"/>
        <w:ind w:left="1224"/>
        <w:jc w:val="both"/>
        <w:rPr>
          <w:rFonts w:ascii="Arial" w:eastAsia="Arial" w:hAnsi="Arial" w:cs="Arial"/>
        </w:rPr>
      </w:pPr>
    </w:p>
    <w:p w14:paraId="546FD8DB" w14:textId="77777777" w:rsidR="00835E84" w:rsidRDefault="00000000">
      <w:pPr>
        <w:numPr>
          <w:ilvl w:val="2"/>
          <w:numId w:val="1"/>
        </w:numPr>
        <w:spacing w:after="0" w:line="240" w:lineRule="auto"/>
        <w:ind w:left="1418" w:hanging="698"/>
        <w:jc w:val="both"/>
        <w:rPr>
          <w:rFonts w:ascii="Arial" w:eastAsia="Arial" w:hAnsi="Arial" w:cs="Arial"/>
        </w:rPr>
      </w:pPr>
      <w:r>
        <w:rPr>
          <w:rFonts w:ascii="Arial" w:eastAsia="Arial" w:hAnsi="Arial" w:cs="Arial"/>
        </w:rPr>
        <w:t>É responsabilidade do departamento pessoal (Recursos Humanos):</w:t>
      </w:r>
    </w:p>
    <w:p w14:paraId="61DF3202" w14:textId="77777777" w:rsidR="00835E84" w:rsidRDefault="00835E84">
      <w:pPr>
        <w:spacing w:after="0" w:line="240" w:lineRule="auto"/>
        <w:ind w:left="1728"/>
        <w:jc w:val="both"/>
        <w:rPr>
          <w:rFonts w:ascii="Arial" w:eastAsia="Arial" w:hAnsi="Arial" w:cs="Arial"/>
        </w:rPr>
      </w:pPr>
    </w:p>
    <w:p w14:paraId="4A8E5882" w14:textId="7F93613C"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 xml:space="preserve">Reportar em tempo hábil o desligamento de empregados da </w:t>
      </w:r>
      <w:r w:rsidR="00F551C5" w:rsidRPr="00F551C5">
        <w:rPr>
          <w:rFonts w:ascii="Arial" w:eastAsia="Arial" w:hAnsi="Arial" w:cs="Arial"/>
        </w:rPr>
        <w:t xml:space="preserve">Empresa de Caminhões </w:t>
      </w:r>
      <w:r>
        <w:rPr>
          <w:rFonts w:ascii="Arial" w:eastAsia="Arial" w:hAnsi="Arial" w:cs="Arial"/>
        </w:rPr>
        <w:t>a equipe de tecnologia da informação para que contas de acesso possam ser revogadas;</w:t>
      </w:r>
    </w:p>
    <w:p w14:paraId="51E64EA3" w14:textId="77777777" w:rsidR="00835E84" w:rsidRDefault="00835E84">
      <w:pPr>
        <w:spacing w:after="0" w:line="240" w:lineRule="auto"/>
        <w:ind w:left="2127"/>
        <w:jc w:val="both"/>
        <w:rPr>
          <w:rFonts w:ascii="Arial" w:eastAsia="Arial" w:hAnsi="Arial" w:cs="Arial"/>
        </w:rPr>
      </w:pPr>
    </w:p>
    <w:p w14:paraId="0B63B423" w14:textId="31DD79A3"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 xml:space="preserve">Apoiar a gestão de identidades enviando relatórios periódicos sobre colaboradores desligados ou que mudaram de posição na </w:t>
      </w:r>
      <w:r w:rsidR="00F551C5" w:rsidRPr="00F551C5">
        <w:rPr>
          <w:rFonts w:ascii="Arial" w:eastAsia="Arial" w:hAnsi="Arial" w:cs="Arial"/>
        </w:rPr>
        <w:t>Empresa de Caminhões</w:t>
      </w:r>
      <w:r>
        <w:rPr>
          <w:rFonts w:ascii="Arial" w:eastAsia="Arial" w:hAnsi="Arial" w:cs="Arial"/>
        </w:rPr>
        <w:t>;</w:t>
      </w:r>
    </w:p>
    <w:p w14:paraId="0B024BEE" w14:textId="77777777" w:rsidR="00835E84" w:rsidRDefault="00835E84">
      <w:pPr>
        <w:spacing w:after="0" w:line="240" w:lineRule="auto"/>
        <w:ind w:left="2127"/>
        <w:jc w:val="both"/>
        <w:rPr>
          <w:rFonts w:ascii="Arial" w:eastAsia="Arial" w:hAnsi="Arial" w:cs="Arial"/>
        </w:rPr>
      </w:pPr>
    </w:p>
    <w:p w14:paraId="72279930"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Apoiar a revisão periódica da validade de credenciais de acesso a ativos/sistemas de informação fornecendo informações sobre os empregados.</w:t>
      </w:r>
    </w:p>
    <w:p w14:paraId="742CBB53" w14:textId="77777777" w:rsidR="00835E84" w:rsidRDefault="00835E84">
      <w:pPr>
        <w:spacing w:after="0" w:line="240" w:lineRule="auto"/>
        <w:ind w:left="-426"/>
        <w:jc w:val="both"/>
        <w:rPr>
          <w:rFonts w:ascii="Arial" w:eastAsia="Arial" w:hAnsi="Arial" w:cs="Arial"/>
        </w:rPr>
      </w:pPr>
    </w:p>
    <w:p w14:paraId="731B46C6"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GESTORES E COORDENADORES</w:t>
      </w:r>
    </w:p>
    <w:p w14:paraId="78772239" w14:textId="77777777" w:rsidR="00835E84" w:rsidRDefault="00835E84">
      <w:pPr>
        <w:spacing w:after="0" w:line="240" w:lineRule="auto"/>
        <w:ind w:left="1224"/>
        <w:jc w:val="both"/>
        <w:rPr>
          <w:rFonts w:ascii="Arial" w:eastAsia="Arial" w:hAnsi="Arial" w:cs="Arial"/>
        </w:rPr>
      </w:pPr>
    </w:p>
    <w:p w14:paraId="0D68CE22" w14:textId="77777777" w:rsidR="00835E84" w:rsidRDefault="00000000">
      <w:pPr>
        <w:numPr>
          <w:ilvl w:val="2"/>
          <w:numId w:val="1"/>
        </w:numPr>
        <w:spacing w:after="0" w:line="240" w:lineRule="auto"/>
        <w:ind w:left="1418" w:hanging="698"/>
        <w:jc w:val="both"/>
        <w:rPr>
          <w:rFonts w:ascii="Arial" w:eastAsia="Arial" w:hAnsi="Arial" w:cs="Arial"/>
        </w:rPr>
      </w:pPr>
      <w:r>
        <w:rPr>
          <w:rFonts w:ascii="Arial" w:eastAsia="Arial" w:hAnsi="Arial" w:cs="Arial"/>
        </w:rPr>
        <w:t>É responsabilidade dos gestores e coordenadores:</w:t>
      </w:r>
    </w:p>
    <w:p w14:paraId="08B8B7B6" w14:textId="77777777" w:rsidR="00835E84" w:rsidRDefault="00835E84">
      <w:pPr>
        <w:spacing w:after="0" w:line="240" w:lineRule="auto"/>
        <w:ind w:left="1728"/>
        <w:jc w:val="both"/>
        <w:rPr>
          <w:rFonts w:ascii="Arial" w:eastAsia="Arial" w:hAnsi="Arial" w:cs="Arial"/>
        </w:rPr>
      </w:pPr>
    </w:p>
    <w:p w14:paraId="316C6DED"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Solicitar a equipe de tecnologia da informação a concessão de acesso novos empregados ou empregados que necessitem de novos acessos conforme mudanças em suas atividades laborais;</w:t>
      </w:r>
    </w:p>
    <w:p w14:paraId="27C1E867" w14:textId="77777777" w:rsidR="00835E84" w:rsidRDefault="00835E84">
      <w:pPr>
        <w:spacing w:after="0" w:line="240" w:lineRule="auto"/>
        <w:ind w:left="2127"/>
        <w:jc w:val="both"/>
        <w:rPr>
          <w:rFonts w:ascii="Arial" w:eastAsia="Arial" w:hAnsi="Arial" w:cs="Arial"/>
        </w:rPr>
      </w:pPr>
    </w:p>
    <w:p w14:paraId="54FD7FF3"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lastRenderedPageBreak/>
        <w:t>Solicitar a equipe de tecnologia da informação concessão de acesso a terceiros/prestadores de serviços contratados justificando a necessidade de acesso a ativos/sistemas de informação;</w:t>
      </w:r>
    </w:p>
    <w:p w14:paraId="1C226086" w14:textId="77777777" w:rsidR="00835E84" w:rsidRDefault="00835E84">
      <w:pPr>
        <w:spacing w:after="0" w:line="240" w:lineRule="auto"/>
        <w:ind w:left="2127"/>
        <w:jc w:val="both"/>
        <w:rPr>
          <w:rFonts w:ascii="Arial" w:eastAsia="Arial" w:hAnsi="Arial" w:cs="Arial"/>
        </w:rPr>
      </w:pPr>
    </w:p>
    <w:p w14:paraId="6DDDC6F3"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Informar a equipe de tecnologia da informação quando ao encerramento do contrato com terceiros/prestadores de serviços contratados que tenham a ativos/sistemas de informação.</w:t>
      </w:r>
    </w:p>
    <w:p w14:paraId="7026430C" w14:textId="77777777" w:rsidR="00835E84" w:rsidRDefault="00835E84">
      <w:pPr>
        <w:spacing w:after="0" w:line="240" w:lineRule="auto"/>
        <w:ind w:left="284"/>
        <w:jc w:val="both"/>
        <w:rPr>
          <w:rFonts w:ascii="Arial" w:eastAsia="Arial" w:hAnsi="Arial" w:cs="Arial"/>
          <w:b/>
          <w:bCs/>
        </w:rPr>
      </w:pPr>
    </w:p>
    <w:p w14:paraId="06E71D6C" w14:textId="3E5F0583" w:rsidR="00835E84" w:rsidRDefault="00835E84">
      <w:pPr>
        <w:rPr>
          <w:rFonts w:ascii="Arial" w:eastAsia="Arial" w:hAnsi="Arial" w:cs="Arial"/>
          <w:b/>
          <w:bCs/>
        </w:rPr>
      </w:pPr>
    </w:p>
    <w:p w14:paraId="6B6067A9"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GERENCIA DE TECNOLOGIA DA INFORMAÇÃO</w:t>
      </w:r>
    </w:p>
    <w:p w14:paraId="6C75BDC5" w14:textId="77777777" w:rsidR="00835E84" w:rsidRDefault="00835E84">
      <w:pPr>
        <w:spacing w:after="0" w:line="240" w:lineRule="auto"/>
        <w:ind w:left="1224"/>
        <w:jc w:val="both"/>
        <w:rPr>
          <w:rFonts w:ascii="Arial" w:eastAsia="Arial" w:hAnsi="Arial" w:cs="Arial"/>
        </w:rPr>
      </w:pPr>
    </w:p>
    <w:p w14:paraId="7BFE26AC" w14:textId="50CD8E19" w:rsidR="00835E84" w:rsidRDefault="00F551C5">
      <w:pPr>
        <w:numPr>
          <w:ilvl w:val="2"/>
          <w:numId w:val="1"/>
        </w:numPr>
        <w:spacing w:after="0" w:line="240" w:lineRule="auto"/>
        <w:ind w:left="1418" w:hanging="698"/>
        <w:jc w:val="both"/>
        <w:rPr>
          <w:rFonts w:ascii="Arial" w:eastAsia="Arial" w:hAnsi="Arial" w:cs="Arial"/>
        </w:rPr>
      </w:pPr>
      <w:r w:rsidRPr="00F551C5">
        <w:rPr>
          <w:rFonts w:ascii="Arial" w:eastAsia="Arial" w:hAnsi="Arial" w:cs="Arial"/>
        </w:rPr>
        <w:t>É responsabilidade da Gerência de Tecnologia da Informação</w:t>
      </w:r>
      <w:r w:rsidR="00000000">
        <w:rPr>
          <w:rFonts w:ascii="Arial" w:eastAsia="Arial" w:hAnsi="Arial" w:cs="Arial"/>
        </w:rPr>
        <w:t>:</w:t>
      </w:r>
    </w:p>
    <w:p w14:paraId="601E9B47" w14:textId="77777777" w:rsidR="00835E84" w:rsidRDefault="00835E84">
      <w:pPr>
        <w:spacing w:after="0" w:line="240" w:lineRule="auto"/>
        <w:ind w:left="1728"/>
        <w:jc w:val="both"/>
        <w:rPr>
          <w:rFonts w:ascii="Arial" w:eastAsia="Arial" w:hAnsi="Arial" w:cs="Arial"/>
        </w:rPr>
      </w:pPr>
    </w:p>
    <w:p w14:paraId="1137EA4F"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Receber e analisar solicitações para criação de contas de acesso ou fornecimento de privilégios para usuários de empregados, terceiros/prestadores de serviços;</w:t>
      </w:r>
    </w:p>
    <w:p w14:paraId="29248150" w14:textId="77777777" w:rsidR="00835E84" w:rsidRDefault="00835E84">
      <w:pPr>
        <w:spacing w:after="0" w:line="240" w:lineRule="auto"/>
        <w:ind w:left="2127"/>
        <w:jc w:val="both"/>
        <w:rPr>
          <w:rFonts w:ascii="Arial" w:eastAsia="Arial" w:hAnsi="Arial" w:cs="Arial"/>
        </w:rPr>
      </w:pPr>
    </w:p>
    <w:p w14:paraId="78819EC5"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Conceder, quando autorizado, o acesso aos usuários de empregados, terceiros/prestadores de serviço, conforme indicado pelos gestores da informação;</w:t>
      </w:r>
    </w:p>
    <w:p w14:paraId="1FB4DB10" w14:textId="77777777" w:rsidR="00835E84" w:rsidRDefault="00835E84">
      <w:pPr>
        <w:spacing w:after="0" w:line="240" w:lineRule="auto"/>
        <w:ind w:left="2127"/>
        <w:jc w:val="both"/>
        <w:rPr>
          <w:rFonts w:ascii="Arial" w:eastAsia="Arial" w:hAnsi="Arial" w:cs="Arial"/>
        </w:rPr>
      </w:pPr>
    </w:p>
    <w:p w14:paraId="7844B313"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Revogar, quando solicitado, o acesso dos usuários de empregados, terceiros/prestadores de serviço, conforme indicado pelos gestores da informação;</w:t>
      </w:r>
    </w:p>
    <w:p w14:paraId="7E96DDEE" w14:textId="77777777" w:rsidR="00835E84" w:rsidRDefault="00835E84">
      <w:pPr>
        <w:spacing w:after="0" w:line="240" w:lineRule="auto"/>
        <w:ind w:left="2127"/>
        <w:jc w:val="both"/>
        <w:rPr>
          <w:rFonts w:ascii="Arial" w:eastAsia="Arial" w:hAnsi="Arial" w:cs="Arial"/>
        </w:rPr>
      </w:pPr>
    </w:p>
    <w:p w14:paraId="7CCCE161" w14:textId="77777777" w:rsidR="00835E84" w:rsidRDefault="00000000">
      <w:pPr>
        <w:numPr>
          <w:ilvl w:val="3"/>
          <w:numId w:val="1"/>
        </w:numPr>
        <w:spacing w:after="0" w:line="240" w:lineRule="auto"/>
        <w:ind w:left="2127" w:hanging="1047"/>
        <w:jc w:val="both"/>
        <w:rPr>
          <w:rFonts w:ascii="Arial" w:eastAsia="Arial" w:hAnsi="Arial" w:cs="Arial"/>
        </w:rPr>
      </w:pPr>
      <w:r>
        <w:rPr>
          <w:rFonts w:ascii="Arial" w:eastAsia="Arial" w:hAnsi="Arial" w:cs="Arial"/>
        </w:rPr>
        <w:t>Apoiar a revisão periódica da validade de credenciais de acesso a ativos/sistemas de informação dos usuários de empregados, terceiros/prestadores de serviço fornecendo informações sobre os privilégios atualmente efetivados em ativos/sistemas de informação.</w:t>
      </w:r>
    </w:p>
    <w:p w14:paraId="5AEF320F" w14:textId="77777777" w:rsidR="00835E84" w:rsidRDefault="00835E84">
      <w:pPr>
        <w:spacing w:after="0" w:line="240" w:lineRule="auto"/>
        <w:ind w:left="2127"/>
        <w:jc w:val="both"/>
        <w:rPr>
          <w:rFonts w:ascii="Arial" w:eastAsia="Arial" w:hAnsi="Arial" w:cs="Arial"/>
        </w:rPr>
      </w:pPr>
    </w:p>
    <w:p w14:paraId="256051FA"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Sanções e Punições</w:t>
      </w:r>
    </w:p>
    <w:p w14:paraId="7B35A634" w14:textId="77777777" w:rsidR="00835E84" w:rsidRDefault="00835E84">
      <w:pPr>
        <w:spacing w:after="0" w:line="240" w:lineRule="auto"/>
        <w:ind w:left="-426"/>
        <w:jc w:val="both"/>
        <w:rPr>
          <w:rFonts w:ascii="Arial" w:eastAsia="Arial" w:hAnsi="Arial" w:cs="Arial"/>
          <w:b/>
          <w:bCs/>
        </w:rPr>
      </w:pPr>
    </w:p>
    <w:p w14:paraId="5436168B" w14:textId="77777777" w:rsidR="00835E84" w:rsidRDefault="00000000">
      <w:pPr>
        <w:numPr>
          <w:ilvl w:val="1"/>
          <w:numId w:val="1"/>
        </w:numPr>
        <w:spacing w:after="0" w:line="240" w:lineRule="auto"/>
        <w:ind w:left="284"/>
        <w:jc w:val="both"/>
        <w:rPr>
          <w:rFonts w:ascii="Arial" w:eastAsia="Arial" w:hAnsi="Arial" w:cs="Arial"/>
        </w:rPr>
      </w:pPr>
      <w:r>
        <w:rPr>
          <w:rFonts w:ascii="Arial" w:eastAsia="Arial" w:hAnsi="Arial" w:cs="Arial"/>
        </w:rPr>
        <w:t>Sanções e punições serão aplicadas conforme previsto na Política Geral de Segurança da Informação.</w:t>
      </w:r>
    </w:p>
    <w:p w14:paraId="3A0BC3DD" w14:textId="77777777" w:rsidR="00835E84" w:rsidRDefault="00835E84">
      <w:pPr>
        <w:spacing w:after="0" w:line="240" w:lineRule="auto"/>
        <w:ind w:left="284"/>
        <w:jc w:val="both"/>
        <w:rPr>
          <w:rFonts w:ascii="Arial" w:eastAsia="Arial" w:hAnsi="Arial" w:cs="Arial"/>
        </w:rPr>
      </w:pPr>
    </w:p>
    <w:p w14:paraId="7065C84E"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Revisões</w:t>
      </w:r>
    </w:p>
    <w:p w14:paraId="0BC23C12" w14:textId="77777777" w:rsidR="00835E84" w:rsidRDefault="00835E84">
      <w:pPr>
        <w:spacing w:after="0" w:line="240" w:lineRule="auto"/>
        <w:ind w:left="-426"/>
        <w:jc w:val="both"/>
        <w:rPr>
          <w:rFonts w:ascii="Arial" w:eastAsia="Arial" w:hAnsi="Arial" w:cs="Arial"/>
        </w:rPr>
      </w:pPr>
    </w:p>
    <w:p w14:paraId="35872906" w14:textId="77777777" w:rsidR="00835E84" w:rsidRDefault="00000000">
      <w:pPr>
        <w:numPr>
          <w:ilvl w:val="1"/>
          <w:numId w:val="1"/>
        </w:numPr>
        <w:spacing w:after="0" w:line="240" w:lineRule="auto"/>
        <w:ind w:left="426" w:hanging="574"/>
        <w:jc w:val="both"/>
        <w:rPr>
          <w:rFonts w:ascii="Arial" w:eastAsia="Arial" w:hAnsi="Arial" w:cs="Arial"/>
        </w:rPr>
      </w:pPr>
      <w:r>
        <w:rPr>
          <w:rFonts w:ascii="Arial" w:eastAsia="Arial" w:hAnsi="Arial" w:cs="Arial"/>
        </w:rPr>
        <w:t>Esta norma é revisada com periodicidade anual ou conforme o entendimento do Comitê Gestor de Segurança da Informação.</w:t>
      </w:r>
    </w:p>
    <w:p w14:paraId="1D3DA4A6" w14:textId="77777777" w:rsidR="00835E84" w:rsidRDefault="00835E84">
      <w:pPr>
        <w:spacing w:after="0" w:line="240" w:lineRule="auto"/>
        <w:ind w:left="-426"/>
        <w:jc w:val="both"/>
        <w:rPr>
          <w:rFonts w:ascii="Arial" w:eastAsia="Arial" w:hAnsi="Arial" w:cs="Arial"/>
          <w:b/>
          <w:bCs/>
        </w:rPr>
      </w:pPr>
    </w:p>
    <w:p w14:paraId="60E22322" w14:textId="77777777" w:rsidR="00835E84"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Gestão da Norma</w:t>
      </w:r>
    </w:p>
    <w:p w14:paraId="5E6ABD58" w14:textId="77777777" w:rsidR="00835E84" w:rsidRDefault="00835E84">
      <w:pPr>
        <w:spacing w:after="0" w:line="240" w:lineRule="auto"/>
        <w:ind w:left="-426"/>
        <w:jc w:val="both"/>
        <w:rPr>
          <w:rFonts w:ascii="Arial" w:eastAsia="Arial" w:hAnsi="Arial" w:cs="Arial"/>
        </w:rPr>
      </w:pPr>
    </w:p>
    <w:p w14:paraId="3FEECBAF" w14:textId="66BDE532" w:rsidR="00835E84" w:rsidRDefault="00F551C5">
      <w:pPr>
        <w:numPr>
          <w:ilvl w:val="1"/>
          <w:numId w:val="1"/>
        </w:numPr>
        <w:spacing w:after="0" w:line="240" w:lineRule="auto"/>
        <w:ind w:left="426" w:hanging="574"/>
        <w:jc w:val="both"/>
        <w:rPr>
          <w:rFonts w:ascii="Arial" w:eastAsia="Arial" w:hAnsi="Arial" w:cs="Arial"/>
        </w:rPr>
      </w:pPr>
      <w:r w:rsidRPr="00F551C5">
        <w:rPr>
          <w:rFonts w:ascii="Arial" w:eastAsia="Arial" w:hAnsi="Arial" w:cs="Arial"/>
        </w:rPr>
        <w:t>A norma N-SI-003-SGCI é aprovada pelo Comitê Gestor de Segurança da Informação, em conjunto com a Diretoria da Empresa de Caminhões</w:t>
      </w:r>
      <w:r w:rsidR="00000000">
        <w:rPr>
          <w:rFonts w:ascii="Arial" w:eastAsia="Arial" w:hAnsi="Arial" w:cs="Arial"/>
        </w:rPr>
        <w:t>.</w:t>
      </w:r>
    </w:p>
    <w:p w14:paraId="4708D5EF" w14:textId="77777777" w:rsidR="00835E84" w:rsidRDefault="00835E84">
      <w:pPr>
        <w:spacing w:after="0" w:line="240" w:lineRule="auto"/>
        <w:ind w:left="426"/>
        <w:jc w:val="both"/>
        <w:rPr>
          <w:rFonts w:ascii="Arial" w:eastAsia="Arial" w:hAnsi="Arial" w:cs="Arial"/>
        </w:rPr>
      </w:pPr>
    </w:p>
    <w:p w14:paraId="3904181A" w14:textId="6D9CCBA2" w:rsidR="00835E84" w:rsidRDefault="00F551C5">
      <w:pPr>
        <w:numPr>
          <w:ilvl w:val="1"/>
          <w:numId w:val="1"/>
        </w:numPr>
        <w:spacing w:after="0" w:line="240" w:lineRule="auto"/>
        <w:ind w:left="426" w:hanging="574"/>
        <w:jc w:val="both"/>
        <w:rPr>
          <w:rFonts w:ascii="Arial" w:eastAsia="Arial" w:hAnsi="Arial" w:cs="Arial"/>
        </w:rPr>
      </w:pPr>
      <w:r w:rsidRPr="00F551C5">
        <w:rPr>
          <w:rFonts w:ascii="Arial" w:eastAsia="Arial" w:hAnsi="Arial" w:cs="Arial"/>
        </w:rPr>
        <w:t>A norma N-SI-003-SGCI é aprovada pelo Comitê Gestor de Segurança da Informação, em conjunto com a Diretoria da Empresa de Caminhões</w:t>
      </w:r>
      <w:r>
        <w:rPr>
          <w:rFonts w:ascii="Arial" w:eastAsia="Arial" w:hAnsi="Arial" w:cs="Arial"/>
        </w:rPr>
        <w:t>).</w:t>
      </w:r>
    </w:p>
    <w:p w14:paraId="6D1D74F6" w14:textId="77777777" w:rsidR="00835E84" w:rsidRDefault="00835E84">
      <w:pPr>
        <w:ind w:left="720"/>
        <w:rPr>
          <w:rFonts w:ascii="Arial" w:eastAsia="Arial" w:hAnsi="Arial" w:cs="Arial"/>
        </w:rPr>
      </w:pPr>
    </w:p>
    <w:tbl>
      <w:tblPr>
        <w:tblStyle w:val="a"/>
        <w:tblW w:w="10018" w:type="dxa"/>
        <w:tblInd w:w="-318" w:type="dxa"/>
        <w:tblBorders>
          <w:top w:val="nil"/>
          <w:left w:val="nil"/>
          <w:bottom w:val="nil"/>
          <w:right w:val="nil"/>
          <w:insideH w:val="nil"/>
          <w:insideV w:val="nil"/>
        </w:tblBorders>
        <w:tblLayout w:type="fixed"/>
        <w:tblLook w:val="0400" w:firstRow="0" w:lastRow="0" w:firstColumn="0" w:lastColumn="0" w:noHBand="0" w:noVBand="1"/>
      </w:tblPr>
      <w:tblGrid>
        <w:gridCol w:w="5013"/>
        <w:gridCol w:w="236"/>
        <w:gridCol w:w="4769"/>
      </w:tblGrid>
      <w:tr w:rsidR="00835E84" w14:paraId="416E4DC2" w14:textId="77777777">
        <w:tc>
          <w:tcPr>
            <w:tcW w:w="5015" w:type="dxa"/>
            <w:tcBorders>
              <w:bottom w:val="single" w:sz="4" w:space="0" w:color="000000"/>
            </w:tcBorders>
          </w:tcPr>
          <w:p w14:paraId="1E1CE134" w14:textId="77777777" w:rsidR="00835E84" w:rsidRDefault="00835E84">
            <w:pPr>
              <w:jc w:val="both"/>
              <w:rPr>
                <w:rFonts w:ascii="Arial" w:eastAsia="Arial" w:hAnsi="Arial" w:cs="Arial"/>
              </w:rPr>
            </w:pPr>
          </w:p>
          <w:p w14:paraId="54F847A7" w14:textId="77777777" w:rsidR="00835E84" w:rsidRDefault="00000000">
            <w:pPr>
              <w:jc w:val="both"/>
              <w:rPr>
                <w:rFonts w:ascii="Arial" w:eastAsia="Arial" w:hAnsi="Arial" w:cs="Arial"/>
              </w:rPr>
            </w:pPr>
            <w:r>
              <w:rPr>
                <w:rFonts w:ascii="Arial" w:eastAsia="Arial" w:hAnsi="Arial" w:cs="Arial"/>
                <w:noProof/>
              </w:rPr>
              <w:drawing>
                <wp:inline distT="114300" distB="114300" distL="114300" distR="114300" wp14:anchorId="175E56F7" wp14:editId="7C83BE7F">
                  <wp:extent cx="2600960" cy="1190625"/>
                  <wp:effectExtent l="0" t="0" r="8890" b="95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01303" cy="1190782"/>
                          </a:xfrm>
                          <a:prstGeom prst="rect">
                            <a:avLst/>
                          </a:prstGeom>
                          <a:ln/>
                        </pic:spPr>
                      </pic:pic>
                    </a:graphicData>
                  </a:graphic>
                </wp:inline>
              </w:drawing>
            </w:r>
          </w:p>
          <w:p w14:paraId="53E1C19C" w14:textId="77777777" w:rsidR="00835E84" w:rsidRDefault="00835E84">
            <w:pPr>
              <w:jc w:val="center"/>
              <w:rPr>
                <w:rFonts w:ascii="Arial" w:eastAsia="Arial" w:hAnsi="Arial" w:cs="Arial"/>
              </w:rPr>
            </w:pPr>
          </w:p>
        </w:tc>
        <w:tc>
          <w:tcPr>
            <w:tcW w:w="232" w:type="dxa"/>
          </w:tcPr>
          <w:p w14:paraId="16CD65C0" w14:textId="77777777" w:rsidR="00835E84" w:rsidRDefault="00835E84">
            <w:pPr>
              <w:jc w:val="both"/>
              <w:rPr>
                <w:rFonts w:ascii="Arial" w:eastAsia="Arial" w:hAnsi="Arial" w:cs="Arial"/>
              </w:rPr>
            </w:pPr>
          </w:p>
        </w:tc>
        <w:tc>
          <w:tcPr>
            <w:tcW w:w="4771" w:type="dxa"/>
            <w:tcBorders>
              <w:bottom w:val="single" w:sz="4" w:space="0" w:color="000000"/>
            </w:tcBorders>
          </w:tcPr>
          <w:p w14:paraId="60C535B0" w14:textId="77777777" w:rsidR="00835E84" w:rsidRDefault="00835E84">
            <w:pPr>
              <w:jc w:val="center"/>
              <w:rPr>
                <w:rFonts w:ascii="Arial" w:eastAsia="Arial" w:hAnsi="Arial" w:cs="Arial"/>
              </w:rPr>
            </w:pPr>
          </w:p>
          <w:p w14:paraId="08A990F6" w14:textId="25103DA8" w:rsidR="00835E84" w:rsidRDefault="00F551C5">
            <w:pPr>
              <w:jc w:val="center"/>
              <w:rPr>
                <w:rFonts w:ascii="Arial" w:eastAsia="Arial" w:hAnsi="Arial" w:cs="Arial"/>
              </w:rPr>
            </w:pPr>
            <w:r>
              <w:rPr>
                <w:rFonts w:ascii="Arial" w:eastAsia="Arial" w:hAnsi="Arial" w:cs="Arial"/>
                <w:noProof/>
              </w:rPr>
              <w:drawing>
                <wp:inline distT="0" distB="0" distL="0" distR="0" wp14:anchorId="7B1A1604" wp14:editId="00A8DC74">
                  <wp:extent cx="2886075" cy="1219200"/>
                  <wp:effectExtent l="0" t="0" r="9525" b="0"/>
                  <wp:docPr id="15226343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1219200"/>
                          </a:xfrm>
                          <a:prstGeom prst="rect">
                            <a:avLst/>
                          </a:prstGeom>
                          <a:noFill/>
                          <a:ln>
                            <a:noFill/>
                          </a:ln>
                        </pic:spPr>
                      </pic:pic>
                    </a:graphicData>
                  </a:graphic>
                </wp:inline>
              </w:drawing>
            </w:r>
          </w:p>
          <w:p w14:paraId="6C2ACFAF" w14:textId="00139639" w:rsidR="00835E84" w:rsidRDefault="00835E84">
            <w:pPr>
              <w:jc w:val="center"/>
              <w:rPr>
                <w:rFonts w:ascii="Arial" w:eastAsia="Arial" w:hAnsi="Arial" w:cs="Arial"/>
              </w:rPr>
            </w:pPr>
          </w:p>
        </w:tc>
      </w:tr>
      <w:tr w:rsidR="00835E84" w14:paraId="68CF33AD" w14:textId="77777777">
        <w:tc>
          <w:tcPr>
            <w:tcW w:w="5015" w:type="dxa"/>
            <w:tcBorders>
              <w:top w:val="single" w:sz="4" w:space="0" w:color="000000"/>
            </w:tcBorders>
          </w:tcPr>
          <w:p w14:paraId="3FA9D595" w14:textId="77777777" w:rsidR="00835E84" w:rsidRDefault="00000000">
            <w:pPr>
              <w:jc w:val="both"/>
              <w:rPr>
                <w:rFonts w:ascii="Arial" w:eastAsia="Arial" w:hAnsi="Arial" w:cs="Arial"/>
              </w:rPr>
            </w:pPr>
            <w:r>
              <w:rPr>
                <w:rFonts w:ascii="Arial" w:eastAsia="Arial" w:hAnsi="Arial" w:cs="Arial"/>
              </w:rPr>
              <w:t xml:space="preserve">Peterson </w:t>
            </w:r>
            <w:proofErr w:type="spellStart"/>
            <w:r>
              <w:rPr>
                <w:rFonts w:ascii="Arial" w:eastAsia="Arial" w:hAnsi="Arial" w:cs="Arial"/>
              </w:rPr>
              <w:t>Wiggers</w:t>
            </w:r>
            <w:proofErr w:type="spellEnd"/>
            <w:r>
              <w:rPr>
                <w:rFonts w:ascii="Arial" w:eastAsia="Arial" w:hAnsi="Arial" w:cs="Arial"/>
              </w:rPr>
              <w:t xml:space="preserve"> – Presidente</w:t>
            </w:r>
          </w:p>
        </w:tc>
        <w:tc>
          <w:tcPr>
            <w:tcW w:w="232" w:type="dxa"/>
          </w:tcPr>
          <w:p w14:paraId="71738141" w14:textId="77777777" w:rsidR="00835E84" w:rsidRDefault="00835E84">
            <w:pPr>
              <w:jc w:val="both"/>
              <w:rPr>
                <w:rFonts w:ascii="Arial" w:eastAsia="Arial" w:hAnsi="Arial" w:cs="Arial"/>
              </w:rPr>
            </w:pPr>
          </w:p>
        </w:tc>
        <w:tc>
          <w:tcPr>
            <w:tcW w:w="4771" w:type="dxa"/>
            <w:tcBorders>
              <w:top w:val="single" w:sz="4" w:space="0" w:color="000000"/>
            </w:tcBorders>
          </w:tcPr>
          <w:p w14:paraId="7732896E" w14:textId="1F8588C5" w:rsidR="00835E84" w:rsidRDefault="00000000">
            <w:pPr>
              <w:jc w:val="both"/>
              <w:rPr>
                <w:rFonts w:ascii="Arial" w:eastAsia="Arial" w:hAnsi="Arial" w:cs="Arial"/>
              </w:rPr>
            </w:pPr>
            <w:r>
              <w:rPr>
                <w:rFonts w:ascii="Arial" w:eastAsia="Arial" w:hAnsi="Arial" w:cs="Arial"/>
              </w:rPr>
              <w:t>I</w:t>
            </w:r>
            <w:r w:rsidR="00F551C5">
              <w:rPr>
                <w:rFonts w:ascii="Arial" w:eastAsia="Arial" w:hAnsi="Arial" w:cs="Arial"/>
              </w:rPr>
              <w:t xml:space="preserve">saque Santos </w:t>
            </w:r>
            <w:r>
              <w:rPr>
                <w:rFonts w:ascii="Arial" w:eastAsia="Arial" w:hAnsi="Arial" w:cs="Arial"/>
              </w:rPr>
              <w:t>– Vice-Presidente</w:t>
            </w:r>
          </w:p>
        </w:tc>
      </w:tr>
    </w:tbl>
    <w:p w14:paraId="6FFE5148" w14:textId="77777777" w:rsidR="00835E84" w:rsidRDefault="00835E84">
      <w:pPr>
        <w:spacing w:after="0" w:line="240" w:lineRule="auto"/>
        <w:ind w:left="426"/>
        <w:jc w:val="both"/>
        <w:rPr>
          <w:rFonts w:ascii="Arial" w:eastAsia="Arial" w:hAnsi="Arial" w:cs="Arial"/>
        </w:rPr>
      </w:pPr>
    </w:p>
    <w:p w14:paraId="0A812468" w14:textId="77777777" w:rsidR="00835E84" w:rsidRDefault="00835E84">
      <w:pPr>
        <w:spacing w:after="0" w:line="240" w:lineRule="auto"/>
        <w:rPr>
          <w:rFonts w:ascii="Arial" w:eastAsia="Arial" w:hAnsi="Arial" w:cs="Arial"/>
        </w:rPr>
      </w:pPr>
    </w:p>
    <w:sectPr w:rsidR="00835E84">
      <w:headerReference w:type="even" r:id="rId9"/>
      <w:headerReference w:type="default" r:id="rId10"/>
      <w:footerReference w:type="even" r:id="rId11"/>
      <w:footerReference w:type="default" r:id="rId12"/>
      <w:headerReference w:type="first" r:id="rId13"/>
      <w:footerReference w:type="first" r:id="rId14"/>
      <w:pgSz w:w="11906" w:h="16838"/>
      <w:pgMar w:top="1417" w:right="72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C674C" w14:textId="77777777" w:rsidR="00C130E0" w:rsidRDefault="00C130E0">
      <w:pPr>
        <w:spacing w:after="0" w:line="240" w:lineRule="auto"/>
      </w:pPr>
      <w:r>
        <w:separator/>
      </w:r>
    </w:p>
  </w:endnote>
  <w:endnote w:type="continuationSeparator" w:id="0">
    <w:p w14:paraId="4874E4C4" w14:textId="77777777" w:rsidR="00C130E0" w:rsidRDefault="00C13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2A8BFC-2C70-45CF-A61D-3F12BD7072BB}"/>
    <w:embedBold r:id="rId2" w:fontKey="{DE9534DA-2EBB-4E81-A269-E39C9567B3F5}"/>
  </w:font>
  <w:font w:name="Georgia">
    <w:panose1 w:val="02040502050405020303"/>
    <w:charset w:val="00"/>
    <w:family w:val="roman"/>
    <w:pitch w:val="variable"/>
    <w:sig w:usb0="00000287" w:usb1="00000000" w:usb2="00000000" w:usb3="00000000" w:csb0="0000009F" w:csb1="00000000"/>
    <w:embedItalic r:id="rId3" w:fontKey="{F22084F8-3005-40BE-B715-C288344F7AF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71D4A1F-8859-4F95-97FC-A7B317FE2C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BB1D" w14:textId="77777777" w:rsidR="00835E84" w:rsidRDefault="00835E84">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DFB3" w14:textId="77777777" w:rsidR="00835E84" w:rsidRDefault="00835E84">
    <w:pPr>
      <w:widowControl w:val="0"/>
      <w:pBdr>
        <w:top w:val="nil"/>
        <w:left w:val="nil"/>
        <w:bottom w:val="nil"/>
        <w:right w:val="nil"/>
        <w:between w:val="nil"/>
      </w:pBdr>
      <w:spacing w:after="0"/>
      <w:rPr>
        <w:color w:val="000000"/>
      </w:rPr>
    </w:pPr>
  </w:p>
  <w:tbl>
    <w:tblPr>
      <w:tblStyle w:val="a1"/>
      <w:tblW w:w="864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30"/>
      <w:gridCol w:w="314"/>
    </w:tblGrid>
    <w:tr w:rsidR="00835E84" w14:paraId="1A3B46FF" w14:textId="77777777">
      <w:tc>
        <w:tcPr>
          <w:tcW w:w="8330" w:type="dxa"/>
          <w:tcBorders>
            <w:bottom w:val="single" w:sz="4" w:space="0" w:color="000000"/>
          </w:tcBorders>
        </w:tcPr>
        <w:p w14:paraId="4481B629" w14:textId="77777777" w:rsidR="00835E84" w:rsidRDefault="00000000">
          <w:pPr>
            <w:pBdr>
              <w:top w:val="nil"/>
              <w:left w:val="nil"/>
              <w:bottom w:val="nil"/>
              <w:right w:val="nil"/>
              <w:between w:val="nil"/>
            </w:pBdr>
            <w:tabs>
              <w:tab w:val="center" w:pos="4252"/>
              <w:tab w:val="right" w:pos="8504"/>
            </w:tabs>
            <w:jc w:val="right"/>
            <w:rPr>
              <w:rFonts w:ascii="Arial" w:eastAsia="Arial" w:hAnsi="Arial" w:cs="Arial"/>
              <w:color w:val="000000"/>
              <w:sz w:val="16"/>
              <w:szCs w:val="16"/>
            </w:rPr>
          </w:pPr>
          <w:r>
            <w:rPr>
              <w:rFonts w:ascii="Arial" w:eastAsia="Arial" w:hAnsi="Arial" w:cs="Arial"/>
              <w:sz w:val="16"/>
              <w:szCs w:val="16"/>
            </w:rPr>
            <w:t>DHL LOGÍSTICA</w:t>
          </w:r>
          <w:r>
            <w:rPr>
              <w:rFonts w:ascii="Arial" w:eastAsia="Arial" w:hAnsi="Arial" w:cs="Arial"/>
              <w:color w:val="000000"/>
              <w:sz w:val="16"/>
              <w:szCs w:val="16"/>
            </w:rPr>
            <w:t xml:space="preserve"> – Norma de gestão de identidade e controle de </w:t>
          </w:r>
          <w:proofErr w:type="gramStart"/>
          <w:r>
            <w:rPr>
              <w:rFonts w:ascii="Arial" w:eastAsia="Arial" w:hAnsi="Arial" w:cs="Arial"/>
              <w:color w:val="000000"/>
              <w:sz w:val="16"/>
              <w:szCs w:val="16"/>
            </w:rPr>
            <w:t>acesso  –</w:t>
          </w:r>
          <w:proofErr w:type="gramEnd"/>
          <w:r>
            <w:rPr>
              <w:rFonts w:ascii="Arial" w:eastAsia="Arial" w:hAnsi="Arial" w:cs="Arial"/>
              <w:color w:val="000000"/>
              <w:sz w:val="16"/>
              <w:szCs w:val="16"/>
            </w:rPr>
            <w:t xml:space="preserve"> Uso interno</w:t>
          </w:r>
        </w:p>
      </w:tc>
      <w:tc>
        <w:tcPr>
          <w:tcW w:w="314" w:type="dxa"/>
        </w:tcPr>
        <w:p w14:paraId="3F361E75" w14:textId="77777777" w:rsidR="00835E84" w:rsidRDefault="00000000">
          <w:pPr>
            <w:pBdr>
              <w:top w:val="nil"/>
              <w:left w:val="nil"/>
              <w:bottom w:val="nil"/>
              <w:right w:val="nil"/>
              <w:between w:val="nil"/>
            </w:pBdr>
            <w:tabs>
              <w:tab w:val="center" w:pos="4252"/>
              <w:tab w:val="right" w:pos="8504"/>
            </w:tabs>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F551C5">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6F1F6BF7" w14:textId="77777777" w:rsidR="00835E84" w:rsidRDefault="00835E84">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440D" w14:textId="77777777" w:rsidR="00835E84" w:rsidRDefault="00835E84">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F2714" w14:textId="77777777" w:rsidR="00C130E0" w:rsidRDefault="00C130E0">
      <w:pPr>
        <w:spacing w:after="0" w:line="240" w:lineRule="auto"/>
      </w:pPr>
      <w:r>
        <w:separator/>
      </w:r>
    </w:p>
  </w:footnote>
  <w:footnote w:type="continuationSeparator" w:id="0">
    <w:p w14:paraId="1F6ABC37" w14:textId="77777777" w:rsidR="00C130E0" w:rsidRDefault="00C13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54F2" w14:textId="77777777" w:rsidR="00835E84" w:rsidRDefault="00835E84">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865E" w14:textId="77777777" w:rsidR="00835E84" w:rsidRDefault="00835E84">
    <w:pPr>
      <w:widowControl w:val="0"/>
      <w:pBdr>
        <w:top w:val="nil"/>
        <w:left w:val="nil"/>
        <w:bottom w:val="nil"/>
        <w:right w:val="nil"/>
        <w:between w:val="nil"/>
      </w:pBdr>
      <w:spacing w:after="0"/>
      <w:rPr>
        <w:color w:val="000000"/>
      </w:rPr>
    </w:pPr>
  </w:p>
  <w:tbl>
    <w:tblPr>
      <w:tblStyle w:val="a0"/>
      <w:tblW w:w="988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3"/>
      <w:gridCol w:w="4370"/>
      <w:gridCol w:w="1841"/>
      <w:gridCol w:w="1802"/>
    </w:tblGrid>
    <w:tr w:rsidR="00835E84" w14:paraId="651E97E3" w14:textId="77777777">
      <w:trPr>
        <w:trHeight w:val="747"/>
      </w:trPr>
      <w:tc>
        <w:tcPr>
          <w:tcW w:w="1873" w:type="dxa"/>
          <w:vAlign w:val="center"/>
        </w:tcPr>
        <w:p w14:paraId="00A8A542" w14:textId="77777777" w:rsidR="00835E84" w:rsidRDefault="00835E84">
          <w:pPr>
            <w:tabs>
              <w:tab w:val="center" w:pos="4513"/>
              <w:tab w:val="right" w:pos="9026"/>
            </w:tabs>
            <w:spacing w:after="0" w:line="240" w:lineRule="auto"/>
            <w:ind w:left="-108"/>
            <w:rPr>
              <w:rFonts w:ascii="Arial" w:eastAsia="Arial" w:hAnsi="Arial" w:cs="Arial"/>
              <w:sz w:val="16"/>
              <w:szCs w:val="16"/>
            </w:rPr>
          </w:pPr>
        </w:p>
      </w:tc>
      <w:tc>
        <w:tcPr>
          <w:tcW w:w="4370" w:type="dxa"/>
          <w:vMerge w:val="restart"/>
          <w:vAlign w:val="center"/>
        </w:tcPr>
        <w:p w14:paraId="60D89809" w14:textId="77777777" w:rsidR="00835E84" w:rsidRDefault="00000000">
          <w:pPr>
            <w:spacing w:after="0" w:line="240" w:lineRule="auto"/>
            <w:jc w:val="center"/>
            <w:rPr>
              <w:rFonts w:ascii="Arial" w:eastAsia="Arial" w:hAnsi="Arial" w:cs="Arial"/>
              <w:b/>
              <w:bCs/>
              <w:smallCaps/>
              <w:color w:val="002060"/>
              <w:sz w:val="28"/>
              <w:szCs w:val="28"/>
            </w:rPr>
          </w:pPr>
          <w:r>
            <w:rPr>
              <w:rFonts w:ascii="Arial" w:eastAsia="Arial" w:hAnsi="Arial" w:cs="Arial"/>
              <w:b/>
              <w:bCs/>
              <w:smallCaps/>
              <w:sz w:val="28"/>
              <w:szCs w:val="28"/>
            </w:rPr>
            <w:t>GESTÃO DE IDENTIDADE E CONTROLE DE ACESSO</w:t>
          </w:r>
        </w:p>
      </w:tc>
      <w:tc>
        <w:tcPr>
          <w:tcW w:w="1841" w:type="dxa"/>
        </w:tcPr>
        <w:p w14:paraId="704D80E9" w14:textId="77777777" w:rsidR="00835E84" w:rsidRDefault="00000000">
          <w:pPr>
            <w:tabs>
              <w:tab w:val="center" w:pos="4513"/>
              <w:tab w:val="right" w:pos="9026"/>
            </w:tabs>
            <w:spacing w:before="120" w:after="120" w:line="240" w:lineRule="auto"/>
            <w:jc w:val="center"/>
            <w:rPr>
              <w:rFonts w:ascii="Arial" w:eastAsia="Arial" w:hAnsi="Arial" w:cs="Arial"/>
              <w:b/>
              <w:bCs/>
              <w:sz w:val="16"/>
              <w:szCs w:val="16"/>
            </w:rPr>
          </w:pPr>
          <w:r>
            <w:rPr>
              <w:rFonts w:ascii="Arial" w:eastAsia="Arial" w:hAnsi="Arial" w:cs="Arial"/>
              <w:b/>
              <w:bCs/>
              <w:sz w:val="16"/>
              <w:szCs w:val="16"/>
            </w:rPr>
            <w:t>Emissão</w:t>
          </w:r>
        </w:p>
        <w:p w14:paraId="685768AC" w14:textId="77777777" w:rsidR="00835E84" w:rsidRDefault="00000000">
          <w:pPr>
            <w:spacing w:before="120" w:after="120" w:line="288" w:lineRule="auto"/>
            <w:jc w:val="center"/>
            <w:rPr>
              <w:rFonts w:ascii="Arial" w:eastAsia="Arial" w:hAnsi="Arial" w:cs="Arial"/>
              <w:b/>
              <w:bCs/>
              <w:sz w:val="20"/>
              <w:szCs w:val="20"/>
            </w:rPr>
          </w:pPr>
          <w:r>
            <w:rPr>
              <w:rFonts w:ascii="Arial" w:eastAsia="Arial" w:hAnsi="Arial" w:cs="Arial"/>
              <w:b/>
              <w:bCs/>
              <w:sz w:val="20"/>
              <w:szCs w:val="20"/>
            </w:rPr>
            <w:t>21/03/2026</w:t>
          </w:r>
        </w:p>
      </w:tc>
      <w:tc>
        <w:tcPr>
          <w:tcW w:w="1802" w:type="dxa"/>
        </w:tcPr>
        <w:p w14:paraId="7C577C67" w14:textId="77777777" w:rsidR="00835E84" w:rsidRDefault="00000000">
          <w:pPr>
            <w:tabs>
              <w:tab w:val="center" w:pos="4513"/>
              <w:tab w:val="right" w:pos="9026"/>
            </w:tabs>
            <w:spacing w:before="120" w:after="120" w:line="240" w:lineRule="auto"/>
            <w:rPr>
              <w:rFonts w:ascii="Arial" w:eastAsia="Arial" w:hAnsi="Arial" w:cs="Arial"/>
              <w:b/>
              <w:bCs/>
              <w:sz w:val="16"/>
              <w:szCs w:val="16"/>
            </w:rPr>
          </w:pPr>
          <w:r>
            <w:rPr>
              <w:rFonts w:ascii="Arial" w:eastAsia="Arial" w:hAnsi="Arial" w:cs="Arial"/>
              <w:b/>
              <w:bCs/>
              <w:sz w:val="16"/>
              <w:szCs w:val="16"/>
            </w:rPr>
            <w:t>Classificação</w:t>
          </w:r>
        </w:p>
        <w:p w14:paraId="434C672A" w14:textId="77777777" w:rsidR="00835E84" w:rsidRDefault="00000000">
          <w:pPr>
            <w:spacing w:before="120" w:after="120" w:line="240" w:lineRule="auto"/>
            <w:jc w:val="center"/>
            <w:rPr>
              <w:rFonts w:ascii="Arial" w:eastAsia="Arial" w:hAnsi="Arial" w:cs="Arial"/>
              <w:b/>
              <w:bCs/>
              <w:sz w:val="20"/>
              <w:szCs w:val="20"/>
            </w:rPr>
          </w:pPr>
          <w:r>
            <w:rPr>
              <w:rFonts w:ascii="Arial" w:eastAsia="Arial" w:hAnsi="Arial" w:cs="Arial"/>
              <w:b/>
              <w:bCs/>
              <w:sz w:val="20"/>
              <w:szCs w:val="20"/>
            </w:rPr>
            <w:t>Uso interno</w:t>
          </w:r>
        </w:p>
      </w:tc>
    </w:tr>
    <w:tr w:rsidR="00835E84" w14:paraId="58932753" w14:textId="77777777">
      <w:trPr>
        <w:trHeight w:val="747"/>
      </w:trPr>
      <w:tc>
        <w:tcPr>
          <w:tcW w:w="1873" w:type="dxa"/>
          <w:vAlign w:val="center"/>
        </w:tcPr>
        <w:p w14:paraId="61B5D34D" w14:textId="77777777" w:rsidR="00835E84" w:rsidRDefault="00000000">
          <w:pPr>
            <w:tabs>
              <w:tab w:val="center" w:pos="4513"/>
              <w:tab w:val="right" w:pos="9026"/>
            </w:tabs>
            <w:spacing w:before="120" w:after="120" w:line="240" w:lineRule="auto"/>
            <w:jc w:val="center"/>
            <w:rPr>
              <w:rFonts w:ascii="Arial" w:eastAsia="Arial" w:hAnsi="Arial" w:cs="Arial"/>
              <w:b/>
              <w:bCs/>
              <w:sz w:val="16"/>
              <w:szCs w:val="16"/>
            </w:rPr>
          </w:pPr>
          <w:bookmarkStart w:id="0" w:name="_vkp4pew42cwv" w:colFirst="0" w:colLast="0"/>
          <w:bookmarkEnd w:id="0"/>
          <w:r>
            <w:rPr>
              <w:rFonts w:ascii="Arial" w:eastAsia="Arial" w:hAnsi="Arial" w:cs="Arial"/>
              <w:b/>
              <w:bCs/>
              <w:sz w:val="16"/>
              <w:szCs w:val="16"/>
            </w:rPr>
            <w:t>Código</w:t>
          </w:r>
        </w:p>
        <w:p w14:paraId="17782A22" w14:textId="77777777" w:rsidR="00835E84" w:rsidRDefault="00000000">
          <w:pPr>
            <w:tabs>
              <w:tab w:val="center" w:pos="4513"/>
              <w:tab w:val="right" w:pos="9026"/>
            </w:tabs>
            <w:spacing w:after="0" w:line="240" w:lineRule="auto"/>
            <w:ind w:left="-108"/>
            <w:jc w:val="center"/>
            <w:rPr>
              <w:rFonts w:ascii="Arial" w:eastAsia="Arial" w:hAnsi="Arial" w:cs="Arial"/>
              <w:sz w:val="20"/>
              <w:szCs w:val="20"/>
            </w:rPr>
          </w:pPr>
          <w:r>
            <w:rPr>
              <w:rFonts w:ascii="Arial" w:eastAsia="Arial" w:hAnsi="Arial" w:cs="Arial"/>
              <w:b/>
              <w:bCs/>
              <w:sz w:val="20"/>
              <w:szCs w:val="20"/>
            </w:rPr>
            <w:t>N-SI-003</w:t>
          </w:r>
        </w:p>
      </w:tc>
      <w:tc>
        <w:tcPr>
          <w:tcW w:w="4370" w:type="dxa"/>
          <w:vMerge/>
          <w:vAlign w:val="center"/>
        </w:tcPr>
        <w:p w14:paraId="77F5292C" w14:textId="77777777" w:rsidR="00835E84" w:rsidRDefault="00835E84">
          <w:pPr>
            <w:widowControl w:val="0"/>
            <w:pBdr>
              <w:top w:val="nil"/>
              <w:left w:val="nil"/>
              <w:bottom w:val="nil"/>
              <w:right w:val="nil"/>
              <w:between w:val="nil"/>
            </w:pBdr>
            <w:spacing w:after="0"/>
            <w:rPr>
              <w:rFonts w:ascii="Arial" w:eastAsia="Arial" w:hAnsi="Arial" w:cs="Arial"/>
              <w:sz w:val="20"/>
              <w:szCs w:val="20"/>
            </w:rPr>
          </w:pPr>
        </w:p>
      </w:tc>
      <w:tc>
        <w:tcPr>
          <w:tcW w:w="1841" w:type="dxa"/>
        </w:tcPr>
        <w:p w14:paraId="1339807D" w14:textId="77777777" w:rsidR="00835E84" w:rsidRDefault="00000000">
          <w:pPr>
            <w:tabs>
              <w:tab w:val="center" w:pos="4513"/>
              <w:tab w:val="right" w:pos="9026"/>
            </w:tabs>
            <w:spacing w:before="120" w:after="120" w:line="240" w:lineRule="auto"/>
            <w:jc w:val="center"/>
            <w:rPr>
              <w:rFonts w:ascii="Arial" w:eastAsia="Arial" w:hAnsi="Arial" w:cs="Arial"/>
              <w:b/>
              <w:bCs/>
              <w:sz w:val="16"/>
              <w:szCs w:val="16"/>
            </w:rPr>
          </w:pPr>
          <w:r>
            <w:rPr>
              <w:rFonts w:ascii="Arial" w:eastAsia="Arial" w:hAnsi="Arial" w:cs="Arial"/>
              <w:b/>
              <w:bCs/>
              <w:sz w:val="16"/>
              <w:szCs w:val="16"/>
            </w:rPr>
            <w:t>Versão</w:t>
          </w:r>
        </w:p>
        <w:p w14:paraId="2002E67F" w14:textId="77777777" w:rsidR="00835E84" w:rsidRDefault="00000000">
          <w:pPr>
            <w:tabs>
              <w:tab w:val="center" w:pos="4513"/>
              <w:tab w:val="right" w:pos="9026"/>
            </w:tabs>
            <w:spacing w:after="0" w:line="240" w:lineRule="auto"/>
            <w:jc w:val="center"/>
            <w:rPr>
              <w:rFonts w:ascii="Arial" w:eastAsia="Arial" w:hAnsi="Arial" w:cs="Arial"/>
              <w:b/>
              <w:bCs/>
              <w:sz w:val="20"/>
              <w:szCs w:val="20"/>
            </w:rPr>
          </w:pPr>
          <w:r>
            <w:rPr>
              <w:rFonts w:ascii="Arial" w:eastAsia="Arial" w:hAnsi="Arial" w:cs="Arial"/>
              <w:b/>
              <w:bCs/>
              <w:sz w:val="20"/>
              <w:szCs w:val="20"/>
            </w:rPr>
            <w:t>1.03</w:t>
          </w:r>
        </w:p>
      </w:tc>
      <w:tc>
        <w:tcPr>
          <w:tcW w:w="1802" w:type="dxa"/>
        </w:tcPr>
        <w:p w14:paraId="2A515A9F" w14:textId="77777777" w:rsidR="00835E84" w:rsidRDefault="00000000">
          <w:pPr>
            <w:tabs>
              <w:tab w:val="center" w:pos="4513"/>
              <w:tab w:val="right" w:pos="9026"/>
            </w:tabs>
            <w:spacing w:before="120" w:after="120" w:line="240" w:lineRule="auto"/>
            <w:rPr>
              <w:rFonts w:ascii="Arial" w:eastAsia="Arial" w:hAnsi="Arial" w:cs="Arial"/>
              <w:b/>
              <w:bCs/>
              <w:sz w:val="16"/>
              <w:szCs w:val="16"/>
            </w:rPr>
          </w:pPr>
          <w:r>
            <w:rPr>
              <w:rFonts w:ascii="Arial" w:eastAsia="Arial" w:hAnsi="Arial" w:cs="Arial"/>
              <w:b/>
              <w:bCs/>
              <w:sz w:val="16"/>
              <w:szCs w:val="16"/>
            </w:rPr>
            <w:t>Aprovado por:</w:t>
          </w:r>
        </w:p>
        <w:p w14:paraId="0E0E605A" w14:textId="77777777" w:rsidR="00835E84" w:rsidRDefault="00000000">
          <w:pPr>
            <w:tabs>
              <w:tab w:val="center" w:pos="4513"/>
              <w:tab w:val="right" w:pos="9026"/>
            </w:tabs>
            <w:spacing w:after="0" w:line="288" w:lineRule="auto"/>
            <w:jc w:val="center"/>
            <w:rPr>
              <w:rFonts w:ascii="Arial" w:eastAsia="Arial" w:hAnsi="Arial" w:cs="Arial"/>
              <w:b/>
              <w:bCs/>
              <w:sz w:val="20"/>
              <w:szCs w:val="20"/>
            </w:rPr>
          </w:pPr>
          <w:r>
            <w:rPr>
              <w:rFonts w:ascii="Arial" w:eastAsia="Arial" w:hAnsi="Arial" w:cs="Arial"/>
              <w:b/>
              <w:bCs/>
              <w:sz w:val="20"/>
              <w:szCs w:val="20"/>
            </w:rPr>
            <w:t xml:space="preserve">Peterson </w:t>
          </w:r>
          <w:proofErr w:type="spellStart"/>
          <w:r>
            <w:rPr>
              <w:rFonts w:ascii="Arial" w:eastAsia="Arial" w:hAnsi="Arial" w:cs="Arial"/>
              <w:b/>
              <w:bCs/>
              <w:sz w:val="20"/>
              <w:szCs w:val="20"/>
            </w:rPr>
            <w:t>Wiggers</w:t>
          </w:r>
          <w:proofErr w:type="spellEnd"/>
        </w:p>
      </w:tc>
    </w:tr>
  </w:tbl>
  <w:p w14:paraId="205871B2" w14:textId="77777777" w:rsidR="00835E84" w:rsidRDefault="00835E84">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1BF" w14:textId="77777777" w:rsidR="00835E84" w:rsidRDefault="00835E8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C27EB"/>
    <w:multiLevelType w:val="multilevel"/>
    <w:tmpl w:val="29E21CDC"/>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5942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E84"/>
    <w:rsid w:val="0050336E"/>
    <w:rsid w:val="00835E84"/>
    <w:rsid w:val="00C130E0"/>
    <w:rsid w:val="00F55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271D"/>
  <w15:docId w15:val="{F317AE16-BDFE-497A-A580-BB8794FA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1389</Words>
  <Characters>8266</Characters>
  <Application>Microsoft Office Word</Application>
  <DocSecurity>0</DocSecurity>
  <Lines>250</Lines>
  <Paragraphs>86</Paragraphs>
  <ScaleCrop>false</ScaleCrop>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Isaque de Oliveira dos Santos</cp:lastModifiedBy>
  <cp:revision>2</cp:revision>
  <dcterms:created xsi:type="dcterms:W3CDTF">2026-03-24T16:14:00Z</dcterms:created>
  <dcterms:modified xsi:type="dcterms:W3CDTF">2026-03-24T16:23:00Z</dcterms:modified>
</cp:coreProperties>
</file>