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2924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Introdução</w:t>
      </w:r>
    </w:p>
    <w:p w14:paraId="1BE1F89C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470B4ACB" w14:textId="345AEB00" w:rsidR="00C2024C" w:rsidRDefault="00AD07D2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 w:rsidRPr="00AD07D2">
        <w:rPr>
          <w:rFonts w:ascii="Arial" w:eastAsia="Arial" w:hAnsi="Arial" w:cs="Arial"/>
        </w:rPr>
        <w:t>A Norma de segurança da informação N-SI-002 complementa a Política Geral de Segurança da Informação, definindo as diretrizes para o uso aceitável de ativos de informação da Empresa de Caminhões por seus usuários autorizados, visando proteger os dados e a infraestrutura do Sistema de Gestão e Capital Intelectual (SGCI</w:t>
      </w:r>
      <w:r>
        <w:rPr>
          <w:rFonts w:ascii="Arial" w:eastAsia="Arial" w:hAnsi="Arial" w:cs="Arial"/>
        </w:rPr>
        <w:t>)</w:t>
      </w:r>
      <w:r w:rsidR="00000000">
        <w:rPr>
          <w:rFonts w:ascii="Arial" w:eastAsia="Arial" w:hAnsi="Arial" w:cs="Arial"/>
        </w:rPr>
        <w:t>.</w:t>
      </w:r>
    </w:p>
    <w:p w14:paraId="17412A96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3A0B71FE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Propósito</w:t>
      </w:r>
    </w:p>
    <w:p w14:paraId="6420EB46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5DEEB9A4" w14:textId="001575CD" w:rsidR="00C2024C" w:rsidRDefault="00AD07D2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 w:rsidRPr="00AD07D2">
        <w:rPr>
          <w:rFonts w:ascii="Arial" w:eastAsia="Arial" w:hAnsi="Arial" w:cs="Arial"/>
        </w:rPr>
        <w:t>Estabelecer diretrizes para o uso aceitável, entendido como seguro, dos ativos de informação da Empresa de Caminhões por seus usuários autorizados, visando proteger os dados e a infraestrutura do SGCI</w:t>
      </w:r>
      <w:r w:rsidR="00000000">
        <w:rPr>
          <w:rFonts w:ascii="Arial" w:eastAsia="Arial" w:hAnsi="Arial" w:cs="Arial"/>
        </w:rPr>
        <w:t>.</w:t>
      </w:r>
    </w:p>
    <w:p w14:paraId="2A54A0EC" w14:textId="77777777" w:rsidR="00C2024C" w:rsidRDefault="00C2024C">
      <w:pPr>
        <w:spacing w:after="0" w:line="240" w:lineRule="auto"/>
        <w:ind w:left="792"/>
        <w:jc w:val="both"/>
        <w:rPr>
          <w:rFonts w:ascii="Arial" w:eastAsia="Arial" w:hAnsi="Arial" w:cs="Arial"/>
        </w:rPr>
      </w:pPr>
    </w:p>
    <w:p w14:paraId="0BAE3722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Escopo</w:t>
      </w:r>
    </w:p>
    <w:p w14:paraId="3585CC13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68F2BBA2" w14:textId="785A1D59" w:rsidR="00C2024C" w:rsidRDefault="00AD07D2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 w:rsidRPr="00AD07D2">
        <w:rPr>
          <w:rFonts w:ascii="Arial" w:eastAsia="Arial" w:hAnsi="Arial" w:cs="Arial"/>
        </w:rPr>
        <w:t>Esta norma obedece ao escopo definido na Política Geral de Segurança da Informação do SGCI</w:t>
      </w:r>
      <w:r w:rsidR="00000000">
        <w:rPr>
          <w:rFonts w:ascii="Arial" w:eastAsia="Arial" w:hAnsi="Arial" w:cs="Arial"/>
        </w:rPr>
        <w:t>.</w:t>
      </w:r>
    </w:p>
    <w:p w14:paraId="431521AC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1CB9ABF0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Diretrizes</w:t>
      </w:r>
    </w:p>
    <w:p w14:paraId="1A05D19C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6C4702B8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Uso de equipamento computacional</w:t>
      </w:r>
    </w:p>
    <w:p w14:paraId="7B403DC2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6A8E317D" w14:textId="3E8520D2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Empresa de Caminhões fornece para seus usuários equipamentos para o desempenho exclusivamente de suas atividades profissionais, incluindo o acesso ao SGCI</w:t>
      </w:r>
      <w:r w:rsidR="00000000">
        <w:rPr>
          <w:rFonts w:ascii="Arial" w:eastAsia="Arial" w:hAnsi="Arial" w:cs="Arial"/>
          <w:color w:val="000000"/>
        </w:rPr>
        <w:t>.</w:t>
      </w:r>
    </w:p>
    <w:p w14:paraId="6C0D658B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58FD7D3B" w14:textId="190E9F6F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Todo usuário deve observar as seguintes disposições quanto ao uso de equipamentos de propriedade da Empresa de Caminhões</w:t>
      </w:r>
      <w:r w:rsidR="00000000">
        <w:rPr>
          <w:rFonts w:ascii="Arial" w:eastAsia="Arial" w:hAnsi="Arial" w:cs="Arial"/>
          <w:color w:val="000000"/>
        </w:rPr>
        <w:t>:</w:t>
      </w:r>
    </w:p>
    <w:p w14:paraId="0FBA2477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7315AF83" w14:textId="077697AA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Os equipamentos disponibilizados com o objetivo específico de permitir aos usuários desenvolverem suas atividades profissionais são de propriedade da Empresa de Caminhões, sendo expressamente proibida a utilização para fins particulares</w:t>
      </w:r>
      <w:r w:rsidR="00000000">
        <w:rPr>
          <w:rFonts w:ascii="Arial" w:eastAsia="Arial" w:hAnsi="Arial" w:cs="Arial"/>
          <w:color w:val="000000"/>
        </w:rPr>
        <w:t>;</w:t>
      </w:r>
    </w:p>
    <w:p w14:paraId="21FB1CF8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39930A9F" w14:textId="57859D26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alteração e/ou a manutenção de qualquer equipamento de propriedade da Empresa de Caminhões é uma atribuição específica do departamento de tecnologia da informação que, a seu critério exclusivo, poderá delegar formalmente outro responsável. Demais usuários são expressamente proibidos de realizar qualquer tipo de manutenção ou modificação nos equipamentos</w:t>
      </w:r>
      <w:r w:rsidR="00000000">
        <w:rPr>
          <w:rFonts w:ascii="Arial" w:eastAsia="Arial" w:hAnsi="Arial" w:cs="Arial"/>
          <w:color w:val="000000"/>
        </w:rPr>
        <w:t>;</w:t>
      </w:r>
    </w:p>
    <w:p w14:paraId="590B35E6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1E1FA4FA" w14:textId="2220965D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Os equipamentos da Empresa de Caminhões devem ser utilizados com cuidado visando garantir sua preservação e seu funcionamento adequado</w:t>
      </w:r>
      <w:r w:rsidR="00000000">
        <w:rPr>
          <w:rFonts w:ascii="Arial" w:eastAsia="Arial" w:hAnsi="Arial" w:cs="Arial"/>
          <w:color w:val="000000"/>
        </w:rPr>
        <w:t>;</w:t>
      </w:r>
    </w:p>
    <w:p w14:paraId="3F08DE4A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5244A40F" w14:textId="3E152A1F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lastRenderedPageBreak/>
        <w:t>Computadores de mesa (desktops) ou móveis (notebooks) devem ser desligados no final do expediente ou sempre que um usuário estiver ausente por um período prolongado, excetuando-se quando existir uma justificativa plausível em virtude de atividades de trabalho</w:t>
      </w:r>
      <w:r w:rsidR="00000000">
        <w:rPr>
          <w:rFonts w:ascii="Arial" w:eastAsia="Arial" w:hAnsi="Arial" w:cs="Arial"/>
          <w:color w:val="000000"/>
        </w:rPr>
        <w:t>;</w:t>
      </w:r>
    </w:p>
    <w:p w14:paraId="2E56B1DC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4EF219AA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desconexão (</w:t>
      </w:r>
      <w:r>
        <w:rPr>
          <w:rFonts w:ascii="Arial" w:eastAsia="Arial" w:hAnsi="Arial" w:cs="Arial"/>
          <w:i/>
          <w:iCs/>
          <w:color w:val="000000"/>
        </w:rPr>
        <w:t>log off</w:t>
      </w:r>
      <w:r>
        <w:rPr>
          <w:rFonts w:ascii="Arial" w:eastAsia="Arial" w:hAnsi="Arial" w:cs="Arial"/>
          <w:color w:val="000000"/>
        </w:rPr>
        <w:t>) da rede deverá ser efetuada nos casos em que o usuário não for mais utilizar o equipamento ou venha a ausentar-se por um período prolongado;</w:t>
      </w:r>
    </w:p>
    <w:p w14:paraId="38CF794E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0A6D8A6B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bloqueio de tela protegido por senha deverá ser ativado sempre que o usuário se afastar do computador de mesa ou móvel que esteja utilizando;</w:t>
      </w:r>
    </w:p>
    <w:p w14:paraId="2763DF9F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3D86ABCE" w14:textId="4563AFE5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Ao final do contrato de trabalho, os equipamentos disponibilizados para a execução de atividades profissionais devem ser devolvidos em estado de conservação adequado quando no desligamento ou término da relação do usuário com a Empresa de Caminhões</w:t>
      </w:r>
      <w:r w:rsidR="00000000">
        <w:rPr>
          <w:rFonts w:ascii="Arial" w:eastAsia="Arial" w:hAnsi="Arial" w:cs="Arial"/>
          <w:color w:val="000000"/>
        </w:rPr>
        <w:t xml:space="preserve">; </w:t>
      </w:r>
    </w:p>
    <w:p w14:paraId="7279DDE4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48426EC9" w14:textId="72A952FB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Qualquer dano aos equipamentos da Empresa de Caminhões será devidamente analisado pela área de tecnologia da informação. Havendo a constatação de que tal dano decorreu de ação direta ou omissão do usuário, caberá à Empresa de Caminhões exercer seu direito de reparação ao prejuízo, através da tomada das medidas cabíveis</w:t>
      </w:r>
      <w:r w:rsidR="00000000">
        <w:rPr>
          <w:rFonts w:ascii="Arial" w:eastAsia="Arial" w:hAnsi="Arial" w:cs="Arial"/>
          <w:color w:val="000000"/>
        </w:rPr>
        <w:t>.</w:t>
      </w:r>
    </w:p>
    <w:p w14:paraId="37A0F1B5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4657AAE" w14:textId="1C2952AD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seu critério exclusivo a Empresa de Caminhões poderá permitir a utilização de equipamento particular para o desempenho de atividades profissionais, devendo os mesmos passar por inspeção tanto do departamento de tecnologia da informação, quanto da área de segurança da informação de forma a garantir adequação aos requisitos e controles de segurança adotados pela empresa</w:t>
      </w:r>
      <w:r w:rsidR="00000000">
        <w:rPr>
          <w:rFonts w:ascii="Arial" w:eastAsia="Arial" w:hAnsi="Arial" w:cs="Arial"/>
          <w:color w:val="000000"/>
        </w:rPr>
        <w:t>;</w:t>
      </w:r>
    </w:p>
    <w:p w14:paraId="34203B74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jc w:val="both"/>
        <w:rPr>
          <w:rFonts w:ascii="Arial" w:eastAsia="Arial" w:hAnsi="Arial" w:cs="Arial"/>
          <w:color w:val="000000"/>
        </w:rPr>
      </w:pPr>
    </w:p>
    <w:p w14:paraId="5395AD9A" w14:textId="383DEAFE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Não é permitida a conexão de equipamentos particulares na rede administrativa da Empresa de Caminhões, seja em segmentos cabeados ou sem fio, sem autorização prévia formal e inspeção do equipamento tanto do departamento de tecnologia da informação, quanto da área de segurança da informação</w:t>
      </w:r>
      <w:r w:rsidR="00000000">
        <w:rPr>
          <w:rFonts w:ascii="Arial" w:eastAsia="Arial" w:hAnsi="Arial" w:cs="Arial"/>
          <w:color w:val="000000"/>
        </w:rPr>
        <w:t>.</w:t>
      </w:r>
    </w:p>
    <w:p w14:paraId="3031CC55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Dispositivos de Armazenamento Removível</w:t>
      </w:r>
    </w:p>
    <w:p w14:paraId="01789520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09FDA19A" w14:textId="65EF66E6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Empresa de Caminhões poderá, a seu critério exclusivo, fornecer a seus usuários dispositivos móveis ou com capacidade de armazenamento removível para execução de atividades profissionais, devendo ser observadas além das diretrizes acima, as seguintes</w:t>
      </w:r>
      <w:r w:rsidR="00000000">
        <w:rPr>
          <w:rFonts w:ascii="Arial" w:eastAsia="Arial" w:hAnsi="Arial" w:cs="Arial"/>
          <w:color w:val="000000"/>
        </w:rPr>
        <w:t>:</w:t>
      </w:r>
    </w:p>
    <w:p w14:paraId="622D5488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0010C49B" w14:textId="27759A80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lastRenderedPageBreak/>
        <w:t>O usuário é o responsável direto pela segurança física e lógica dos dispositivos móveis sob sua guarda. Portanto, os mesmos não devem ficar fora de seu alcance em locais públicos onde haja acesso não controlado de pessoas</w:t>
      </w:r>
      <w:r w:rsidR="00000000">
        <w:rPr>
          <w:rFonts w:ascii="Arial" w:eastAsia="Arial" w:hAnsi="Arial" w:cs="Arial"/>
          <w:color w:val="000000"/>
        </w:rPr>
        <w:t>;</w:t>
      </w:r>
    </w:p>
    <w:p w14:paraId="1E532C5A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77D93B74" w14:textId="252B70D8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Durante o deslocamento o usuário deverá estar alerta e ter uma conduta discreta, dando preferência para compartimentos de armazenamento resistentes e não chamativos e nunca deixando o dispositivo móvel desacompanhado em veículos</w:t>
      </w:r>
      <w:r w:rsidR="00000000">
        <w:rPr>
          <w:rFonts w:ascii="Arial" w:eastAsia="Arial" w:hAnsi="Arial" w:cs="Arial"/>
          <w:color w:val="000000"/>
        </w:rPr>
        <w:t>;</w:t>
      </w:r>
    </w:p>
    <w:p w14:paraId="63CAD8E9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77F04193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instalação de ferramentas de proteção para dispositivos móveis é realizada pelo departamento de tecnologia da informação e é obrigatória para todos os equipamentos corporativos; e</w:t>
      </w:r>
    </w:p>
    <w:p w14:paraId="5710A9EC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3553B6F3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 caso de perda ou furto de um dispositivo de armazenamento removível, o usuário deve comunicar imediatamente o departamento de segurança patrimonial para que possam ser tomadas as medidas cabíveis.</w:t>
      </w:r>
    </w:p>
    <w:p w14:paraId="679E578D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Armazenamento remoto (nuvem)</w:t>
      </w:r>
    </w:p>
    <w:p w14:paraId="40919CCE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2D3969D9" w14:textId="2AD57584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Empresa de Caminhões disponibiliza para seus usuários espaço para armazenamento remoto de arquivos na nuvem, através de sua solução corporativa, que pode incluir o SGCI</w:t>
      </w:r>
      <w:r w:rsidR="00000000">
        <w:rPr>
          <w:rFonts w:ascii="Arial" w:eastAsia="Arial" w:hAnsi="Arial" w:cs="Arial"/>
          <w:color w:val="000000"/>
        </w:rPr>
        <w:t>;</w:t>
      </w:r>
    </w:p>
    <w:p w14:paraId="0E9E6999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6E45DC29" w14:textId="16D2A1EE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Não é permitido o uso de qualquer outra solução de armazenamento na nuvem, que não seja a oficialmente adotada pela empresa e homologada pela equipe de segurança da informação da Empresa de Caminhões</w:t>
      </w:r>
      <w:r w:rsidR="00000000">
        <w:rPr>
          <w:rFonts w:ascii="Arial" w:eastAsia="Arial" w:hAnsi="Arial" w:cs="Arial"/>
          <w:color w:val="000000"/>
        </w:rPr>
        <w:t>.</w:t>
      </w:r>
    </w:p>
    <w:p w14:paraId="091BF8F9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Identificação digital</w:t>
      </w:r>
    </w:p>
    <w:p w14:paraId="112B277A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3F961D95" w14:textId="3F5B8CA2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Empresa de Caminhões poderá, a seu critério exclusivo, fornecer certificados digitais para usuários que executam atividades profissionais específicas, devendo ser observadas as seguintes diretrizes</w:t>
      </w:r>
      <w:r w:rsidR="00000000">
        <w:rPr>
          <w:rFonts w:ascii="Arial" w:eastAsia="Arial" w:hAnsi="Arial" w:cs="Arial"/>
          <w:color w:val="000000"/>
        </w:rPr>
        <w:t>:</w:t>
      </w:r>
    </w:p>
    <w:p w14:paraId="7CF9A1AF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0FBCBE7F" w14:textId="570637CD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Cabe exclusivamente ao usuário a conservação de seu certificado digital, independentemente do equipamento que o suporte, bem como de qualquer tipo de senha ou meio de autenticação relacionado ao mesmo</w:t>
      </w:r>
      <w:r w:rsidR="00000000">
        <w:rPr>
          <w:rFonts w:ascii="Arial" w:eastAsia="Arial" w:hAnsi="Arial" w:cs="Arial"/>
          <w:color w:val="000000"/>
        </w:rPr>
        <w:t xml:space="preserve">. </w:t>
      </w:r>
    </w:p>
    <w:p w14:paraId="56E4D4CB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23C4549A" w14:textId="6C7FDE75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 usuário deverá informar a equipe de segurança da informação sobre qualquer evento ou suspeitas relativas ao comprometimento de sua senha e/ou o uso indevido de seu certificado digital</w:t>
      </w:r>
      <w:r w:rsidR="00000000">
        <w:rPr>
          <w:rFonts w:ascii="Arial" w:eastAsia="Arial" w:hAnsi="Arial" w:cs="Arial"/>
          <w:color w:val="000000"/>
        </w:rPr>
        <w:t>;</w:t>
      </w:r>
    </w:p>
    <w:p w14:paraId="3DEE5E27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7C9EDF92" w14:textId="056F7023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lastRenderedPageBreak/>
        <w:t>O usuário desligado ou em processo de desligamento terá o certificado digital expedido pela Empresa de Caminhões imediatamente revogado</w:t>
      </w:r>
      <w:r w:rsidR="00000000">
        <w:rPr>
          <w:rFonts w:ascii="Arial" w:eastAsia="Arial" w:hAnsi="Arial" w:cs="Arial"/>
          <w:color w:val="000000"/>
        </w:rPr>
        <w:t>;</w:t>
      </w:r>
    </w:p>
    <w:p w14:paraId="75F3E955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94B677A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 de responsabilidade da área de segurança da informação prover a atualização de todos os pontos de verificação com as respectivas listas de revogação.</w:t>
      </w:r>
    </w:p>
    <w:p w14:paraId="4CCD8810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Equipamentos de impressão e reprografia</w:t>
      </w:r>
    </w:p>
    <w:p w14:paraId="03E9B85D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38528680" w14:textId="21EEC3C1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 uso de equipamentos de impressão e reprografia (fotocopiadoras) deve ser feito exclusivamente para a impressão/reprodução de documentos que sejam de interesse da Empresa de Caminhões ou que estejam relacionados com o desempenho das atividades profissionais do usuário</w:t>
      </w:r>
      <w:r w:rsidR="00000000">
        <w:rPr>
          <w:rFonts w:ascii="Arial" w:eastAsia="Arial" w:hAnsi="Arial" w:cs="Arial"/>
          <w:color w:val="000000"/>
        </w:rPr>
        <w:t>.</w:t>
      </w:r>
    </w:p>
    <w:p w14:paraId="50FEB79D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56D6D714" w14:textId="77777777" w:rsidR="00C2024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usuário deve observar as seguintes disposições específicas quanto ao uso de equipamentos de impressão e reprografia:</w:t>
      </w:r>
    </w:p>
    <w:p w14:paraId="0B05FA54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7F6116BE" w14:textId="3947E36C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 usuário deve retirar imediatamente da impressora ou fotocopiadora os documentos que tenha solicitado a impressão, transmissão ou cópia que contenham informações da Empresa de Caminhões, classificadas como de uso interno ou confidencial (conforme Norma de Classificação, Rotulagem e Manuseio da Informação</w:t>
      </w:r>
      <w:r>
        <w:rPr>
          <w:rFonts w:ascii="Arial" w:eastAsia="Arial" w:hAnsi="Arial" w:cs="Arial"/>
          <w:color w:val="000000"/>
        </w:rPr>
        <w:t>)</w:t>
      </w:r>
      <w:r w:rsidR="00000000">
        <w:rPr>
          <w:rFonts w:ascii="Arial" w:eastAsia="Arial" w:hAnsi="Arial" w:cs="Arial"/>
          <w:color w:val="000000"/>
        </w:rPr>
        <w:t>;</w:t>
      </w:r>
    </w:p>
    <w:p w14:paraId="4AB279FF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3BFF18F5" w14:textId="2DBE1561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 impressão ou cópia de documento em suporte físico deve ser limitada à quantidade exata necessária para a tarefa determinada</w:t>
      </w:r>
      <w:r w:rsidR="00000000">
        <w:rPr>
          <w:rFonts w:ascii="Arial" w:eastAsia="Arial" w:hAnsi="Arial" w:cs="Arial"/>
          <w:color w:val="000000"/>
        </w:rPr>
        <w:t>;</w:t>
      </w:r>
    </w:p>
    <w:p w14:paraId="446D495E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2FA4773D" w14:textId="72D8208D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Não será admissível, em nenhuma hipótese, o reaproveitamento de páginas já impressas e contendo informações classificadas como confidenciais, devendo as mesmas ser descartadas de acordo com os procedimentos determinados pela organização</w:t>
      </w:r>
      <w:r w:rsidR="00000000">
        <w:rPr>
          <w:rFonts w:ascii="Arial" w:eastAsia="Arial" w:hAnsi="Arial" w:cs="Arial"/>
          <w:color w:val="000000"/>
        </w:rPr>
        <w:t>.</w:t>
      </w:r>
    </w:p>
    <w:p w14:paraId="537F1BB4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Segurança física</w:t>
      </w:r>
    </w:p>
    <w:p w14:paraId="4E56993D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6B41929F" w14:textId="7C0F1F84" w:rsidR="00C2024C" w:rsidRDefault="00AD07D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As instalações de processamento das informações da Empresa de Caminhões (incluindo os servidores do SGCI) serão mantidas em áreas seguras, cujo perímetro é fisicamente isolado contra o acesso não autorizado, os danos e quaisquer interferências de origem humana ou natural</w:t>
      </w:r>
      <w:r w:rsidR="00000000">
        <w:rPr>
          <w:rFonts w:ascii="Arial" w:eastAsia="Arial" w:hAnsi="Arial" w:cs="Arial"/>
          <w:color w:val="000000"/>
        </w:rPr>
        <w:t>.</w:t>
      </w:r>
    </w:p>
    <w:p w14:paraId="4DA2D951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  <w:rPr>
          <w:rFonts w:ascii="Arial" w:eastAsia="Arial" w:hAnsi="Arial" w:cs="Arial"/>
          <w:color w:val="000000"/>
        </w:rPr>
      </w:pPr>
    </w:p>
    <w:p w14:paraId="7B77E67E" w14:textId="77777777" w:rsidR="00C2024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usuário deve observar as seguintes disposições específicas quanto à segurança física:</w:t>
      </w:r>
    </w:p>
    <w:p w14:paraId="41D26975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402486BE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Crachás de identificação, inclusive temporários, são pessoais e intransferíveis. Sob nenhuma circunstância será permitido o seu compartilhamento;</w:t>
      </w:r>
    </w:p>
    <w:p w14:paraId="54520DAD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6AE379D7" w14:textId="4A5581DF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Enquanto em áreas sensíveis, os colaboradores devem portar crachás de identificação que exibam claramente seu nome e fotografia. Terceiros autorizados devem portar crachás temporários identificando claramente que os mesmos não são colaboradores da Empresa de Caminhões</w:t>
      </w:r>
      <w:r w:rsidR="00000000">
        <w:rPr>
          <w:rFonts w:ascii="Arial" w:eastAsia="Arial" w:hAnsi="Arial" w:cs="Arial"/>
          <w:color w:val="000000"/>
        </w:rPr>
        <w:t>;</w:t>
      </w:r>
    </w:p>
    <w:p w14:paraId="33C61EB3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52947A97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Excetuando-se quando formalmente autorizado, terceiros nunca devem ser deixados sozinhos em áreas sensíveis;</w:t>
      </w:r>
    </w:p>
    <w:p w14:paraId="252FCA39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356DBE9B" w14:textId="3DC082DC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. É proibida qualquer tentativa de se obter ou permitir o acesso a indivíduos não autorizado a áreas sensíveis da Empresa de Caminhões</w:t>
      </w:r>
      <w:r w:rsidR="00000000">
        <w:rPr>
          <w:rFonts w:ascii="Arial" w:eastAsia="Arial" w:hAnsi="Arial" w:cs="Arial"/>
          <w:color w:val="000000"/>
        </w:rPr>
        <w:t>;</w:t>
      </w:r>
    </w:p>
    <w:p w14:paraId="4E36083D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09E6F464" w14:textId="273999B8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É resguardado à Empresa de Caminhões o direito de inspecionar malas, maletas, mochilas e similares, assim como quaisquer equipamentos, incluindo dispositivos móveis, antes de permitir a entrada ou saída de colaboradores ou terceiros de áreas sensíveis</w:t>
      </w:r>
      <w:r w:rsidR="00000000">
        <w:rPr>
          <w:rFonts w:ascii="Arial" w:eastAsia="Arial" w:hAnsi="Arial" w:cs="Arial"/>
          <w:color w:val="000000"/>
        </w:rPr>
        <w:t>;</w:t>
      </w:r>
    </w:p>
    <w:p w14:paraId="7C3A46D7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62BC8DE1" w14:textId="4D97339B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É resguardado à Empresa de Caminhões o direito de monitorar seus ambientes físicos. Para isso será utilizado sistema de circuito fechado de televisão em áreas comuns. As imagens obtidas serão armazenadas e protegidas contra qualquer tipo de manipulação indevida</w:t>
      </w:r>
      <w:r w:rsidR="00000000">
        <w:rPr>
          <w:rFonts w:ascii="Arial" w:eastAsia="Arial" w:hAnsi="Arial" w:cs="Arial"/>
          <w:color w:val="000000"/>
        </w:rPr>
        <w:t>;</w:t>
      </w:r>
    </w:p>
    <w:p w14:paraId="769BE09A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55047B6A" w14:textId="7CCCFD8F" w:rsidR="00C2024C" w:rsidRDefault="00AD07D2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27" w:hanging="1047"/>
        <w:jc w:val="both"/>
        <w:rPr>
          <w:rFonts w:ascii="Arial" w:eastAsia="Arial" w:hAnsi="Arial" w:cs="Arial"/>
          <w:color w:val="000000"/>
        </w:rPr>
      </w:pPr>
      <w:r w:rsidRPr="00AD07D2">
        <w:rPr>
          <w:rFonts w:ascii="Arial" w:eastAsia="Arial" w:hAnsi="Arial" w:cs="Arial"/>
          <w:color w:val="000000"/>
        </w:rPr>
        <w:t>Os documentos classificados como internos ou confidenciais, após manuseados, não deverão ser deixados expostos em cima de mesas, assim, ao se ausentar cabe ao usuário o dever de mantê-los guardados ou descartá-los de acordo com os procedimentos determinados pela organização</w:t>
      </w:r>
      <w:r w:rsidR="00000000">
        <w:rPr>
          <w:rFonts w:ascii="Arial" w:eastAsia="Arial" w:hAnsi="Arial" w:cs="Arial"/>
          <w:color w:val="000000"/>
        </w:rPr>
        <w:t>;</w:t>
      </w:r>
    </w:p>
    <w:p w14:paraId="27FF7AEF" w14:textId="77777777" w:rsidR="00C2024C" w:rsidRDefault="00C2024C">
      <w:pPr>
        <w:pBdr>
          <w:top w:val="nil"/>
          <w:left w:val="nil"/>
          <w:bottom w:val="nil"/>
          <w:right w:val="nil"/>
          <w:between w:val="nil"/>
        </w:pBdr>
        <w:spacing w:after="0"/>
        <w:ind w:left="2127"/>
        <w:jc w:val="both"/>
        <w:rPr>
          <w:rFonts w:ascii="Arial" w:eastAsia="Arial" w:hAnsi="Arial" w:cs="Arial"/>
          <w:color w:val="000000"/>
        </w:rPr>
      </w:pPr>
    </w:p>
    <w:p w14:paraId="0F1BEC1B" w14:textId="77777777" w:rsidR="00C2024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2127" w:hanging="104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é permitido consumir qualquer tipo de alimento, bebida ou fumar em áreas apontadas como sensíveis.</w:t>
      </w:r>
    </w:p>
    <w:p w14:paraId="3D3D9403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Papéis e Responsabilidades</w:t>
      </w:r>
    </w:p>
    <w:p w14:paraId="7E640683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5E5ABE1C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GERÊNCIA DE SEGURANÇA DA INFORMAÇÃO</w:t>
      </w:r>
    </w:p>
    <w:p w14:paraId="5A3C0F03" w14:textId="77777777" w:rsidR="00C2024C" w:rsidRDefault="00C2024C">
      <w:pPr>
        <w:spacing w:after="0" w:line="240" w:lineRule="auto"/>
        <w:ind w:left="1224"/>
        <w:jc w:val="both"/>
        <w:rPr>
          <w:rFonts w:ascii="Arial" w:eastAsia="Arial" w:hAnsi="Arial" w:cs="Arial"/>
        </w:rPr>
      </w:pPr>
    </w:p>
    <w:p w14:paraId="4D18D3EF" w14:textId="77777777" w:rsidR="00C2024C" w:rsidRDefault="00000000">
      <w:pPr>
        <w:numPr>
          <w:ilvl w:val="2"/>
          <w:numId w:val="1"/>
        </w:numPr>
        <w:spacing w:after="0" w:line="240" w:lineRule="auto"/>
        <w:ind w:left="1418" w:hanging="69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 responsabilidade da Gerência de Segurança da Informação:</w:t>
      </w:r>
    </w:p>
    <w:p w14:paraId="4C875C9A" w14:textId="77777777" w:rsidR="00C2024C" w:rsidRDefault="00C2024C">
      <w:pPr>
        <w:spacing w:after="0" w:line="240" w:lineRule="auto"/>
        <w:ind w:left="1728"/>
        <w:jc w:val="both"/>
        <w:rPr>
          <w:rFonts w:ascii="Arial" w:eastAsia="Arial" w:hAnsi="Arial" w:cs="Arial"/>
        </w:rPr>
      </w:pPr>
    </w:p>
    <w:p w14:paraId="7FF8658B" w14:textId="77777777" w:rsidR="00C2024C" w:rsidRDefault="00000000">
      <w:pPr>
        <w:numPr>
          <w:ilvl w:val="3"/>
          <w:numId w:val="1"/>
        </w:numPr>
        <w:spacing w:after="0" w:line="240" w:lineRule="auto"/>
        <w:ind w:left="2127" w:hanging="104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Estabelecer e manter atualizados os procedimentos complementares a esta norma;</w:t>
      </w:r>
    </w:p>
    <w:p w14:paraId="775C9162" w14:textId="77777777" w:rsidR="00C2024C" w:rsidRDefault="00C2024C">
      <w:pPr>
        <w:spacing w:after="0" w:line="240" w:lineRule="auto"/>
        <w:ind w:left="2127"/>
        <w:jc w:val="both"/>
        <w:rPr>
          <w:rFonts w:ascii="Arial" w:eastAsia="Arial" w:hAnsi="Arial" w:cs="Arial"/>
        </w:rPr>
      </w:pPr>
    </w:p>
    <w:p w14:paraId="3542619A" w14:textId="5E30EB9A" w:rsidR="00C2024C" w:rsidRDefault="00000000">
      <w:pPr>
        <w:numPr>
          <w:ilvl w:val="3"/>
          <w:numId w:val="1"/>
        </w:numPr>
        <w:spacing w:after="0" w:line="240" w:lineRule="auto"/>
        <w:ind w:left="2127" w:hanging="104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Comunicar ao CGSI eventuais tentativas, </w:t>
      </w:r>
      <w:r w:rsidR="00AD07D2">
        <w:rPr>
          <w:rFonts w:ascii="Arial" w:eastAsia="Arial" w:hAnsi="Arial" w:cs="Arial"/>
        </w:rPr>
        <w:t>bem-sucedidas</w:t>
      </w:r>
      <w:r>
        <w:rPr>
          <w:rFonts w:ascii="Arial" w:eastAsia="Arial" w:hAnsi="Arial" w:cs="Arial"/>
        </w:rPr>
        <w:t xml:space="preserve"> ou não, de desvio de conduta dos termos dessa norma.</w:t>
      </w:r>
    </w:p>
    <w:p w14:paraId="4EA7144E" w14:textId="77777777" w:rsidR="00C2024C" w:rsidRDefault="00C2024C">
      <w:pPr>
        <w:spacing w:after="0" w:line="240" w:lineRule="auto"/>
        <w:ind w:left="2127"/>
        <w:jc w:val="both"/>
        <w:rPr>
          <w:rFonts w:ascii="Arial" w:eastAsia="Arial" w:hAnsi="Arial" w:cs="Arial"/>
        </w:rPr>
      </w:pPr>
    </w:p>
    <w:p w14:paraId="7AC2D97C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Sanções e Punições</w:t>
      </w:r>
    </w:p>
    <w:p w14:paraId="201E727E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  <w:b/>
          <w:bCs/>
        </w:rPr>
      </w:pPr>
    </w:p>
    <w:p w14:paraId="4B1B1CC5" w14:textId="77777777" w:rsidR="00C2024C" w:rsidRDefault="00000000">
      <w:pPr>
        <w:numPr>
          <w:ilvl w:val="1"/>
          <w:numId w:val="1"/>
        </w:numPr>
        <w:spacing w:after="0" w:line="240" w:lineRule="auto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Sanções e punições serão aplicadas conforme previsto na Política Geral de Segurança da Informação.</w:t>
      </w:r>
    </w:p>
    <w:p w14:paraId="6A2B98F7" w14:textId="77777777" w:rsidR="00C2024C" w:rsidRDefault="00C2024C">
      <w:pP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25982F0C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Revisões</w:t>
      </w:r>
    </w:p>
    <w:p w14:paraId="5A51A7BD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099CE956" w14:textId="77777777" w:rsidR="00C2024C" w:rsidRDefault="00000000">
      <w:pPr>
        <w:numPr>
          <w:ilvl w:val="1"/>
          <w:numId w:val="1"/>
        </w:numPr>
        <w:spacing w:after="0" w:line="240" w:lineRule="auto"/>
        <w:ind w:left="426" w:hanging="57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norma é revisada com periodicidade anual ou conforme o entendimento do Comitê Gestor de Segurança da Informação.</w:t>
      </w:r>
    </w:p>
    <w:p w14:paraId="63B03C64" w14:textId="77777777" w:rsidR="00C2024C" w:rsidRDefault="00000000">
      <w:pPr>
        <w:numPr>
          <w:ilvl w:val="0"/>
          <w:numId w:val="1"/>
        </w:numPr>
        <w:spacing w:after="0" w:line="240" w:lineRule="auto"/>
        <w:ind w:left="-426" w:firstLine="0"/>
        <w:jc w:val="both"/>
        <w:rPr>
          <w:rFonts w:ascii="Arial" w:eastAsia="Arial" w:hAnsi="Arial" w:cs="Arial"/>
        </w:rPr>
      </w:pPr>
      <w:r>
        <w:br w:type="page"/>
      </w:r>
      <w:r>
        <w:rPr>
          <w:rFonts w:ascii="Arial" w:eastAsia="Arial" w:hAnsi="Arial" w:cs="Arial"/>
          <w:b/>
          <w:bCs/>
        </w:rPr>
        <w:lastRenderedPageBreak/>
        <w:t>Gestão da Norma</w:t>
      </w:r>
    </w:p>
    <w:p w14:paraId="7B09B259" w14:textId="77777777" w:rsidR="00C2024C" w:rsidRDefault="00C2024C">
      <w:pPr>
        <w:spacing w:after="0" w:line="240" w:lineRule="auto"/>
        <w:ind w:left="-426"/>
        <w:jc w:val="both"/>
        <w:rPr>
          <w:rFonts w:ascii="Arial" w:eastAsia="Arial" w:hAnsi="Arial" w:cs="Arial"/>
        </w:rPr>
      </w:pPr>
    </w:p>
    <w:p w14:paraId="3E0C015C" w14:textId="79AA21FA" w:rsidR="00C2024C" w:rsidRDefault="00AD07D2">
      <w:pPr>
        <w:numPr>
          <w:ilvl w:val="1"/>
          <w:numId w:val="1"/>
        </w:numPr>
        <w:spacing w:after="0" w:line="240" w:lineRule="auto"/>
        <w:ind w:left="426" w:hanging="574"/>
        <w:jc w:val="both"/>
        <w:rPr>
          <w:rFonts w:ascii="Arial" w:eastAsia="Arial" w:hAnsi="Arial" w:cs="Arial"/>
        </w:rPr>
      </w:pPr>
      <w:r w:rsidRPr="00AD07D2">
        <w:rPr>
          <w:rFonts w:ascii="Arial" w:eastAsia="Arial" w:hAnsi="Arial" w:cs="Arial"/>
        </w:rPr>
        <w:t>A norma N-SI-002-SGCI é aprovada pelo Comitê Gestor de Segurança da Informação, em conjunto com a Diretoria da Empresa de Caminhões</w:t>
      </w:r>
      <w:r w:rsidR="00000000">
        <w:rPr>
          <w:rFonts w:ascii="Arial" w:eastAsia="Arial" w:hAnsi="Arial" w:cs="Arial"/>
        </w:rPr>
        <w:t>.</w:t>
      </w:r>
    </w:p>
    <w:p w14:paraId="6D9CF82B" w14:textId="77777777" w:rsidR="00C2024C" w:rsidRDefault="00C2024C">
      <w:pPr>
        <w:spacing w:after="0" w:line="240" w:lineRule="auto"/>
        <w:ind w:left="426"/>
        <w:jc w:val="both"/>
        <w:rPr>
          <w:rFonts w:ascii="Arial" w:eastAsia="Arial" w:hAnsi="Arial" w:cs="Arial"/>
        </w:rPr>
      </w:pPr>
    </w:p>
    <w:p w14:paraId="4A938C70" w14:textId="2579C5BE" w:rsidR="00C2024C" w:rsidRDefault="00AD07D2">
      <w:pPr>
        <w:ind w:left="720"/>
        <w:rPr>
          <w:rFonts w:ascii="Arial" w:eastAsia="Arial" w:hAnsi="Arial" w:cs="Arial"/>
        </w:rPr>
      </w:pPr>
      <w:bookmarkStart w:id="0" w:name="_21qw3cw68r9k" w:colFirst="0" w:colLast="0"/>
      <w:bookmarkEnd w:id="0"/>
      <w:r w:rsidRPr="00AD07D2">
        <w:rPr>
          <w:rFonts w:ascii="Arial" w:eastAsia="Arial" w:hAnsi="Arial" w:cs="Arial"/>
        </w:rPr>
        <w:t>A presente norma foi aprovada no dia 24/01/2017 (data original, a ser atualizada conforme aprovação interna do SGCI</w:t>
      </w:r>
      <w:r>
        <w:rPr>
          <w:rFonts w:ascii="Arial" w:eastAsia="Arial" w:hAnsi="Arial" w:cs="Arial"/>
        </w:rPr>
        <w:t>)</w:t>
      </w:r>
    </w:p>
    <w:tbl>
      <w:tblPr>
        <w:tblStyle w:val="a"/>
        <w:tblW w:w="10018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13"/>
        <w:gridCol w:w="236"/>
        <w:gridCol w:w="4769"/>
      </w:tblGrid>
      <w:tr w:rsidR="00C2024C" w14:paraId="0D203E41" w14:textId="77777777">
        <w:tc>
          <w:tcPr>
            <w:tcW w:w="5015" w:type="dxa"/>
            <w:tcBorders>
              <w:bottom w:val="single" w:sz="4" w:space="0" w:color="000000"/>
            </w:tcBorders>
          </w:tcPr>
          <w:p w14:paraId="197F7EC1" w14:textId="77777777" w:rsidR="00C2024C" w:rsidRDefault="00C2024C">
            <w:pPr>
              <w:jc w:val="both"/>
              <w:rPr>
                <w:rFonts w:ascii="Arial" w:eastAsia="Arial" w:hAnsi="Arial" w:cs="Arial"/>
              </w:rPr>
            </w:pPr>
          </w:p>
          <w:p w14:paraId="4B2E7254" w14:textId="77777777" w:rsidR="00C2024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6373D0D7" wp14:editId="6D1FB7D2">
                  <wp:extent cx="2601278" cy="1138059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E4CD8B" w14:textId="77777777" w:rsidR="00C2024C" w:rsidRDefault="00C2024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2" w:type="dxa"/>
          </w:tcPr>
          <w:p w14:paraId="17AE1CD9" w14:textId="77777777" w:rsidR="00C2024C" w:rsidRDefault="00C2024C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771" w:type="dxa"/>
            <w:tcBorders>
              <w:bottom w:val="single" w:sz="4" w:space="0" w:color="000000"/>
            </w:tcBorders>
          </w:tcPr>
          <w:p w14:paraId="0D957206" w14:textId="77777777" w:rsidR="00C2024C" w:rsidRDefault="00C2024C">
            <w:pPr>
              <w:jc w:val="center"/>
              <w:rPr>
                <w:rFonts w:ascii="Arial" w:eastAsia="Arial" w:hAnsi="Arial" w:cs="Arial"/>
              </w:rPr>
            </w:pPr>
          </w:p>
          <w:p w14:paraId="394404B5" w14:textId="77777777" w:rsidR="00C2024C" w:rsidRDefault="00C2024C">
            <w:pPr>
              <w:jc w:val="center"/>
              <w:rPr>
                <w:rFonts w:ascii="Arial" w:eastAsia="Arial" w:hAnsi="Arial" w:cs="Arial"/>
              </w:rPr>
            </w:pPr>
          </w:p>
          <w:p w14:paraId="017553E6" w14:textId="7445E0B8" w:rsidR="00C2024C" w:rsidRDefault="00AD07D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7CAF6F1" wp14:editId="02D2DF1D">
                  <wp:extent cx="2886075" cy="1047750"/>
                  <wp:effectExtent l="0" t="0" r="9525" b="0"/>
                  <wp:docPr id="10347580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24C" w14:paraId="2712E408" w14:textId="77777777">
        <w:tc>
          <w:tcPr>
            <w:tcW w:w="5015" w:type="dxa"/>
            <w:tcBorders>
              <w:top w:val="single" w:sz="4" w:space="0" w:color="000000"/>
            </w:tcBorders>
          </w:tcPr>
          <w:p w14:paraId="2900F0B9" w14:textId="77777777" w:rsidR="00C2024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Peterson Wiggers – Presidente</w:t>
            </w:r>
          </w:p>
        </w:tc>
        <w:tc>
          <w:tcPr>
            <w:tcW w:w="232" w:type="dxa"/>
          </w:tcPr>
          <w:p w14:paraId="241FB586" w14:textId="77777777" w:rsidR="00C2024C" w:rsidRDefault="00C2024C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771" w:type="dxa"/>
            <w:tcBorders>
              <w:top w:val="single" w:sz="4" w:space="0" w:color="000000"/>
            </w:tcBorders>
          </w:tcPr>
          <w:p w14:paraId="6F839C5F" w14:textId="6B5D45A6" w:rsidR="00C2024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</w:t>
            </w:r>
            <w:r w:rsidR="00AD07D2">
              <w:rPr>
                <w:rFonts w:ascii="Arial" w:eastAsia="Arial" w:hAnsi="Arial" w:cs="Arial"/>
              </w:rPr>
              <w:t>saque Santos</w:t>
            </w:r>
            <w:r>
              <w:rPr>
                <w:rFonts w:ascii="Arial" w:eastAsia="Arial" w:hAnsi="Arial" w:cs="Arial"/>
              </w:rPr>
              <w:t>– Vice-Presidente</w:t>
            </w:r>
          </w:p>
        </w:tc>
      </w:tr>
    </w:tbl>
    <w:p w14:paraId="1AC2DE5A" w14:textId="77777777" w:rsidR="00C2024C" w:rsidRDefault="00C2024C">
      <w:pPr>
        <w:spacing w:after="0" w:line="240" w:lineRule="auto"/>
        <w:ind w:left="426"/>
        <w:jc w:val="both"/>
        <w:rPr>
          <w:rFonts w:ascii="Arial" w:eastAsia="Arial" w:hAnsi="Arial" w:cs="Arial"/>
        </w:rPr>
      </w:pPr>
    </w:p>
    <w:p w14:paraId="40D8D532" w14:textId="77777777" w:rsidR="00C2024C" w:rsidRDefault="00C2024C">
      <w:pPr>
        <w:spacing w:after="0" w:line="240" w:lineRule="auto"/>
        <w:ind w:left="426"/>
        <w:jc w:val="both"/>
        <w:rPr>
          <w:rFonts w:ascii="Arial" w:eastAsia="Arial" w:hAnsi="Arial" w:cs="Arial"/>
        </w:rPr>
      </w:pPr>
    </w:p>
    <w:p w14:paraId="5977C956" w14:textId="77777777" w:rsidR="00C2024C" w:rsidRDefault="00C2024C">
      <w:pPr>
        <w:rPr>
          <w:rFonts w:ascii="Arial" w:eastAsia="Arial" w:hAnsi="Arial" w:cs="Arial"/>
        </w:rPr>
      </w:pPr>
    </w:p>
    <w:sectPr w:rsidR="00C2024C">
      <w:headerReference w:type="default" r:id="rId9"/>
      <w:footerReference w:type="default" r:id="rId10"/>
      <w:pgSz w:w="11906" w:h="16838"/>
      <w:pgMar w:top="1417" w:right="72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3E11" w14:textId="77777777" w:rsidR="00F40947" w:rsidRDefault="00F40947">
      <w:pPr>
        <w:spacing w:after="0" w:line="240" w:lineRule="auto"/>
      </w:pPr>
      <w:r>
        <w:separator/>
      </w:r>
    </w:p>
  </w:endnote>
  <w:endnote w:type="continuationSeparator" w:id="0">
    <w:p w14:paraId="304F6ED1" w14:textId="77777777" w:rsidR="00F40947" w:rsidRDefault="00F40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7177C7-D879-4DEC-A20E-14557B616B39}"/>
    <w:embedBold r:id="rId2" w:fontKey="{008B743C-727F-449F-925F-68B027116E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BD463CA-2EA0-472D-BB50-E18CC548FE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808569-EFBB-43D6-AFDC-15ADAB7838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D399" w14:textId="77777777" w:rsidR="00C2024C" w:rsidRDefault="00C202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864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330"/>
      <w:gridCol w:w="314"/>
    </w:tblGrid>
    <w:tr w:rsidR="00C2024C" w14:paraId="7E93D540" w14:textId="77777777">
      <w:tc>
        <w:tcPr>
          <w:tcW w:w="8330" w:type="dxa"/>
          <w:tcBorders>
            <w:bottom w:val="single" w:sz="4" w:space="0" w:color="000000"/>
          </w:tcBorders>
        </w:tcPr>
        <w:p w14:paraId="40997431" w14:textId="77777777" w:rsidR="00C202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DHL LOGÍSTICA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– Norma de uso aceitável de ativos de informação – Uso interno</w:t>
          </w:r>
        </w:p>
      </w:tc>
      <w:tc>
        <w:tcPr>
          <w:tcW w:w="314" w:type="dxa"/>
        </w:tcPr>
        <w:p w14:paraId="5A0B4CF2" w14:textId="77777777" w:rsidR="00C2024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AD07D2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  <w:p w14:paraId="0868E354" w14:textId="77777777" w:rsidR="00C2024C" w:rsidRDefault="00C202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311A7" w14:textId="77777777" w:rsidR="00F40947" w:rsidRDefault="00F40947">
      <w:pPr>
        <w:spacing w:after="0" w:line="240" w:lineRule="auto"/>
      </w:pPr>
      <w:r>
        <w:separator/>
      </w:r>
    </w:p>
  </w:footnote>
  <w:footnote w:type="continuationSeparator" w:id="0">
    <w:p w14:paraId="35906532" w14:textId="77777777" w:rsidR="00F40947" w:rsidRDefault="00F40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E0C2" w14:textId="77777777" w:rsidR="00C2024C" w:rsidRDefault="00C202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</w:rPr>
    </w:pPr>
  </w:p>
  <w:tbl>
    <w:tblPr>
      <w:tblStyle w:val="a0"/>
      <w:tblW w:w="9886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73"/>
      <w:gridCol w:w="4370"/>
      <w:gridCol w:w="1841"/>
      <w:gridCol w:w="1802"/>
    </w:tblGrid>
    <w:tr w:rsidR="00C2024C" w14:paraId="6D5A2A15" w14:textId="77777777">
      <w:trPr>
        <w:trHeight w:val="747"/>
      </w:trPr>
      <w:tc>
        <w:tcPr>
          <w:tcW w:w="1873" w:type="dxa"/>
          <w:vAlign w:val="center"/>
        </w:tcPr>
        <w:p w14:paraId="7C096D21" w14:textId="77777777" w:rsidR="00C2024C" w:rsidRDefault="00C2024C">
          <w:pPr>
            <w:tabs>
              <w:tab w:val="center" w:pos="4513"/>
              <w:tab w:val="right" w:pos="9026"/>
            </w:tabs>
            <w:spacing w:after="0" w:line="240" w:lineRule="auto"/>
            <w:ind w:left="-108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370" w:type="dxa"/>
          <w:vMerge w:val="restart"/>
          <w:vAlign w:val="center"/>
        </w:tcPr>
        <w:p w14:paraId="10AC9888" w14:textId="77777777" w:rsidR="00C2024C" w:rsidRDefault="00000000">
          <w:pPr>
            <w:spacing w:after="0" w:line="240" w:lineRule="auto"/>
            <w:jc w:val="center"/>
            <w:rPr>
              <w:rFonts w:ascii="Arial" w:eastAsia="Arial" w:hAnsi="Arial" w:cs="Arial"/>
              <w:b/>
              <w:bCs/>
              <w:smallCaps/>
              <w:color w:val="002060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mallCaps/>
              <w:sz w:val="28"/>
              <w:szCs w:val="28"/>
            </w:rPr>
            <w:t>NORMA DE USO ACEITÁVEL DE ATIVOS DE INFORMAÇÃO</w:t>
          </w:r>
        </w:p>
      </w:tc>
      <w:tc>
        <w:tcPr>
          <w:tcW w:w="1841" w:type="dxa"/>
        </w:tcPr>
        <w:p w14:paraId="48645187" w14:textId="77777777" w:rsidR="00C2024C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Emissão</w:t>
          </w:r>
        </w:p>
        <w:p w14:paraId="4B9883C1" w14:textId="77777777" w:rsidR="00C2024C" w:rsidRDefault="00000000">
          <w:pPr>
            <w:spacing w:before="120" w:after="120" w:line="288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21/03/2026</w:t>
          </w:r>
        </w:p>
      </w:tc>
      <w:tc>
        <w:tcPr>
          <w:tcW w:w="1802" w:type="dxa"/>
        </w:tcPr>
        <w:p w14:paraId="3503698B" w14:textId="77777777" w:rsidR="00C2024C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Classificação</w:t>
          </w:r>
        </w:p>
        <w:p w14:paraId="5EF4B896" w14:textId="77777777" w:rsidR="00C2024C" w:rsidRDefault="00000000">
          <w:pPr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Uso interno</w:t>
          </w:r>
        </w:p>
      </w:tc>
    </w:tr>
    <w:tr w:rsidR="00C2024C" w14:paraId="22D27019" w14:textId="77777777">
      <w:trPr>
        <w:trHeight w:val="747"/>
      </w:trPr>
      <w:tc>
        <w:tcPr>
          <w:tcW w:w="1873" w:type="dxa"/>
          <w:vAlign w:val="center"/>
        </w:tcPr>
        <w:p w14:paraId="370D4E6E" w14:textId="77777777" w:rsidR="00C2024C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Código</w:t>
          </w:r>
        </w:p>
        <w:p w14:paraId="1486B3E5" w14:textId="77777777" w:rsidR="00C2024C" w:rsidRDefault="00000000">
          <w:pPr>
            <w:tabs>
              <w:tab w:val="center" w:pos="4513"/>
              <w:tab w:val="right" w:pos="9026"/>
            </w:tabs>
            <w:spacing w:after="0" w:line="240" w:lineRule="auto"/>
            <w:ind w:left="-108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N-SI-002</w:t>
          </w:r>
        </w:p>
      </w:tc>
      <w:tc>
        <w:tcPr>
          <w:tcW w:w="4370" w:type="dxa"/>
          <w:vMerge/>
          <w:vAlign w:val="center"/>
        </w:tcPr>
        <w:p w14:paraId="0EB01B2E" w14:textId="77777777" w:rsidR="00C2024C" w:rsidRDefault="00C202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841" w:type="dxa"/>
        </w:tcPr>
        <w:p w14:paraId="150F7607" w14:textId="77777777" w:rsidR="00C2024C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jc w:val="center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Versão</w:t>
          </w:r>
        </w:p>
        <w:p w14:paraId="0D2F9482" w14:textId="77777777" w:rsidR="00C2024C" w:rsidRDefault="0000000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1.02</w:t>
          </w:r>
        </w:p>
      </w:tc>
      <w:tc>
        <w:tcPr>
          <w:tcW w:w="1802" w:type="dxa"/>
        </w:tcPr>
        <w:p w14:paraId="7560E7E9" w14:textId="77777777" w:rsidR="00C2024C" w:rsidRDefault="00000000">
          <w:pPr>
            <w:tabs>
              <w:tab w:val="center" w:pos="4513"/>
              <w:tab w:val="right" w:pos="9026"/>
            </w:tabs>
            <w:spacing w:before="120" w:after="12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Aprovado por:</w:t>
          </w:r>
        </w:p>
        <w:p w14:paraId="21ADC7B0" w14:textId="77777777" w:rsidR="00C2024C" w:rsidRDefault="00000000">
          <w:pPr>
            <w:tabs>
              <w:tab w:val="center" w:pos="4513"/>
              <w:tab w:val="right" w:pos="9026"/>
            </w:tabs>
            <w:spacing w:after="0" w:line="288" w:lineRule="auto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Peterson Wiggers</w:t>
          </w:r>
        </w:p>
      </w:tc>
    </w:tr>
  </w:tbl>
  <w:p w14:paraId="7E233BA8" w14:textId="77777777" w:rsidR="00C2024C" w:rsidRDefault="00C202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7605"/>
    <w:multiLevelType w:val="multilevel"/>
    <w:tmpl w:val="4FD4045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980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24C"/>
    <w:rsid w:val="00AD07D2"/>
    <w:rsid w:val="00C2024C"/>
    <w:rsid w:val="00E12A6F"/>
    <w:rsid w:val="00F4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E38D"/>
  <w15:docId w15:val="{D0842EF9-5B74-487E-ADEE-A7F9F1BE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1445</Words>
  <Characters>8486</Characters>
  <Application>Microsoft Office Word</Application>
  <DocSecurity>0</DocSecurity>
  <Lines>235</Lines>
  <Paragraphs>80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Isaque de Oliveira dos Santos</cp:lastModifiedBy>
  <cp:revision>2</cp:revision>
  <dcterms:created xsi:type="dcterms:W3CDTF">2026-03-24T17:18:00Z</dcterms:created>
  <dcterms:modified xsi:type="dcterms:W3CDTF">2026-03-24T17:27:00Z</dcterms:modified>
</cp:coreProperties>
</file>