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bookmarkStart w:colFirst="0" w:colLast="0" w:name="_dlrfj4x6bw5j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 de segurança da informação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N-SI-007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complementa Política Geral de Segurança da Informação, definindo as diretrizes para utilização segura de dispositivos computacionais pessoais no ambiente corporativo da DHL ou para o manuseio de informações da DHL.</w:t>
      </w:r>
    </w:p>
    <w:p w:rsidR="00000000" w:rsidDel="00000000" w:rsidP="00000000" w:rsidRDefault="00000000" w:rsidRPr="00000000" w14:paraId="00000004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Propósito</w:t>
      </w:r>
    </w:p>
    <w:p w:rsidR="00000000" w:rsidDel="00000000" w:rsidP="00000000" w:rsidRDefault="00000000" w:rsidRPr="00000000" w14:paraId="00000006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Estabelecer diretrizes para utilização segura de dispositivos computacionais pessoais no ambiente corporativo da DHL ou para o manuseio de informações da DHL.</w:t>
      </w:r>
    </w:p>
    <w:p w:rsidR="00000000" w:rsidDel="00000000" w:rsidP="00000000" w:rsidRDefault="00000000" w:rsidRPr="00000000" w14:paraId="00000008">
      <w:pPr>
        <w:spacing w:after="0" w:line="240" w:lineRule="auto"/>
        <w:ind w:left="792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Escopo</w:t>
      </w:r>
    </w:p>
    <w:p w:rsidR="00000000" w:rsidDel="00000000" w:rsidP="00000000" w:rsidRDefault="00000000" w:rsidRPr="00000000" w14:paraId="0000000A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norma obedece ao escopo definido na Política Geral de Segurança da Informação.</w:t>
      </w:r>
    </w:p>
    <w:p w:rsidR="00000000" w:rsidDel="00000000" w:rsidP="00000000" w:rsidRDefault="00000000" w:rsidRPr="00000000" w14:paraId="0000000C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Diretrizes</w:t>
      </w:r>
    </w:p>
    <w:p w:rsidR="00000000" w:rsidDel="00000000" w:rsidP="00000000" w:rsidRDefault="00000000" w:rsidRPr="00000000" w14:paraId="0000000E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Uso de equipamentos computacionais pessoais no ambiente corporativo</w:t>
      </w:r>
    </w:p>
    <w:p w:rsidR="00000000" w:rsidDel="00000000" w:rsidP="00000000" w:rsidRDefault="00000000" w:rsidRPr="00000000" w14:paraId="00000010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fornece todos os recursos computacionais necessários para que seus colaboradores executem suas atividades laborais;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seu critério exclusivo, 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poderá permitir o uso de dispositivos de computação pessoais para execução de trabalho de atividades ou manuseio de informações de sua propriedade;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permissão para o uso de dispositivos de computação pessoais para execução de trabalho de atividades ou manuseio de informações de sua propriedade é uma prerrogativa da diretoria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devendo o usuário estar formalmente autorizado e concordar integralmente com os termos desta norma, antes de fazer uso de dispositivos pessoais no ambiente corporativo ou para manusear informações de propriedade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uso não autorizado de qualquer dispositivo de computação pessoal no ambiente corporativo será considerado uma violação da Politica Geral de Segurança da Informação e tratado como um incidente de segurança da informação, estando o responsável sujeito as sanções e punições previstas neste instrumento;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 LOGÍSTICA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não será responsável por fornecer suporte, atualização, manutenção, reposição de peças, licenciamento de softwares, reembolso ou cobrir qualquer tipo de custo referente ao uso de dispositivos pessoais;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uso de dispositivos de computação pessoal para atividades de trabalho ou armazenamento de arquivos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não modifica a propriedade da organização sobre as informações criadas, armazenadas, enviadas, recebidas, modificadas ou excluídas. Permanecendo qualquer direito de propriedade intelectual com 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 LOGÍSTICA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autorizados a praticar o uso de dispositivos de computação pessoais para execução de trabalho de atividades ou manuseio de informações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usuários serão inteiramente responsáveis por garantir a segurança de seus dispositivos, devendo garantir que: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operacional dos dispositivos de computação pessoal estará sempre atualizado e com todas as correções/melhorias de segurança aplicadas;</w:t>
      </w:r>
    </w:p>
    <w:p w:rsidR="00000000" w:rsidDel="00000000" w:rsidP="00000000" w:rsidRDefault="00000000" w:rsidRPr="00000000" w14:paraId="00000020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Dispositivos de computação pessoal possuem ferramenta para prevenção de códigos maliciosos e garantem que as assinaturas de códigos maliciosos são ser atualizadas em tempo real e executam varreduras diariamente;</w:t>
      </w:r>
    </w:p>
    <w:p w:rsidR="00000000" w:rsidDel="00000000" w:rsidP="00000000" w:rsidRDefault="00000000" w:rsidRPr="00000000" w14:paraId="00000022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Dispositivos de computação pessoal utilizam apenas softwares licenciados, preservando o direito autoral.</w:t>
      </w:r>
    </w:p>
    <w:p w:rsidR="00000000" w:rsidDel="00000000" w:rsidP="00000000" w:rsidRDefault="00000000" w:rsidRPr="00000000" w14:paraId="00000024">
      <w:pPr>
        <w:spacing w:after="0" w:line="240" w:lineRule="auto"/>
        <w:ind w:left="284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Papéis e Responsabilidades</w:t>
      </w:r>
    </w:p>
    <w:p w:rsidR="00000000" w:rsidDel="00000000" w:rsidP="00000000" w:rsidRDefault="00000000" w:rsidRPr="00000000" w14:paraId="00000026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COMITÊ GESTOR DE SEGURANÇA DA INFORMAÇÃO</w:t>
      </w:r>
    </w:p>
    <w:p w:rsidR="00000000" w:rsidDel="00000000" w:rsidP="00000000" w:rsidRDefault="00000000" w:rsidRPr="00000000" w14:paraId="00000028">
      <w:pPr>
        <w:spacing w:after="0" w:line="240" w:lineRule="auto"/>
        <w:ind w:left="122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line="240" w:lineRule="auto"/>
        <w:ind w:left="1418" w:right="0" w:hanging="69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 responsabilidade do CGSI:</w:t>
      </w:r>
    </w:p>
    <w:p w:rsidR="00000000" w:rsidDel="00000000" w:rsidP="00000000" w:rsidRDefault="00000000" w:rsidRPr="00000000" w14:paraId="0000002A">
      <w:pPr>
        <w:spacing w:after="0" w:line="240" w:lineRule="auto"/>
        <w:ind w:left="1728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Avaliar, aprovar ou negar solicitações para uso de dispositivos pessoais no ambiente corporativo.</w:t>
      </w:r>
    </w:p>
    <w:p w:rsidR="00000000" w:rsidDel="00000000" w:rsidP="00000000" w:rsidRDefault="00000000" w:rsidRPr="00000000" w14:paraId="0000002C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Sanções e Punições</w:t>
      </w:r>
    </w:p>
    <w:p w:rsidR="00000000" w:rsidDel="00000000" w:rsidP="00000000" w:rsidRDefault="00000000" w:rsidRPr="00000000" w14:paraId="0000002E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Sanções e punições serão aplicadas conforme previsto na Política Geral de Segurança da Informação.</w:t>
      </w:r>
    </w:p>
    <w:p w:rsidR="00000000" w:rsidDel="00000000" w:rsidP="00000000" w:rsidRDefault="00000000" w:rsidRPr="00000000" w14:paraId="00000030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Revisões</w:t>
      </w:r>
    </w:p>
    <w:p w:rsidR="00000000" w:rsidDel="00000000" w:rsidP="00000000" w:rsidRDefault="00000000" w:rsidRPr="00000000" w14:paraId="00000032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norma é revisada com periodicidade anual ou conforme o entendimento do Comitê Gestor de Segurança da Informação.</w:t>
      </w:r>
    </w:p>
    <w:p w:rsidR="00000000" w:rsidDel="00000000" w:rsidP="00000000" w:rsidRDefault="00000000" w:rsidRPr="00000000" w14:paraId="00000034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da Norma</w:t>
      </w:r>
    </w:p>
    <w:p w:rsidR="00000000" w:rsidDel="00000000" w:rsidP="00000000" w:rsidRDefault="00000000" w:rsidRPr="00000000" w14:paraId="00000036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N-SI-007</w:t>
      </w:r>
      <w:r w:rsidDel="00000000" w:rsidR="00000000" w:rsidRPr="00000000">
        <w:rPr>
          <w:rFonts w:ascii="Arial" w:cs="Arial" w:eastAsia="Arial" w:hAnsi="Arial"/>
          <w:rtl w:val="0"/>
        </w:rPr>
        <w:t xml:space="preserve"> é aprovada pelo Comitê Gestor de Segurança da Informação, em conjunto com a Diretoria da DHL LOGÍSTICA.</w:t>
      </w:r>
    </w:p>
    <w:p w:rsidR="00000000" w:rsidDel="00000000" w:rsidP="00000000" w:rsidRDefault="00000000" w:rsidRPr="00000000" w14:paraId="00000038">
      <w:pPr>
        <w:spacing w:after="0" w:line="240" w:lineRule="auto"/>
        <w:ind w:left="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presente norma foi aprovada no dia 26/01/2017</w:t>
      </w:r>
    </w:p>
    <w:p w:rsidR="00000000" w:rsidDel="00000000" w:rsidP="00000000" w:rsidRDefault="00000000" w:rsidRPr="00000000" w14:paraId="0000003A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18.0" w:type="dxa"/>
        <w:jc w:val="left"/>
        <w:tblInd w:w="-31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15"/>
        <w:gridCol w:w="232"/>
        <w:gridCol w:w="4771"/>
        <w:tblGridChange w:id="0">
          <w:tblGrid>
            <w:gridCol w:w="5015"/>
            <w:gridCol w:w="232"/>
            <w:gridCol w:w="477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601278" cy="113805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278" cy="11380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Peterson Wiggers – Presidente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Iago Schlemper– Vice-Presidente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ind w:left="42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72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64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330"/>
      <w:gridCol w:w="314"/>
      <w:tblGridChange w:id="0">
        <w:tblGrid>
          <w:gridCol w:w="8330"/>
          <w:gridCol w:w="314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DHL LOGÍSTICA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– Norma de uso de equipamentos computacionais pessoais – Uso interno</w:t>
          </w:r>
        </w:p>
      </w:tc>
      <w:tc>
        <w:tcPr/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2"/>
      <w:tblW w:w="9886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73"/>
      <w:gridCol w:w="4370"/>
      <w:gridCol w:w="1841"/>
      <w:gridCol w:w="1802"/>
      <w:tblGridChange w:id="0">
        <w:tblGrid>
          <w:gridCol w:w="1873"/>
          <w:gridCol w:w="4370"/>
          <w:gridCol w:w="1841"/>
          <w:gridCol w:w="1802"/>
        </w:tblGrid>
      </w:tblGridChange>
    </w:tblGrid>
    <w:tr>
      <w:trPr>
        <w:cantSplit w:val="0"/>
        <w:trHeight w:val="74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8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-108"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49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mallCaps w:val="1"/>
              <w:color w:val="002060"/>
              <w:sz w:val="32"/>
              <w:szCs w:val="3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32"/>
              <w:szCs w:val="32"/>
              <w:rtl w:val="0"/>
            </w:rPr>
            <w:t xml:space="preserve">USO DE EQUIPAMENTOS COMPUTACIONAIS PESSOAIS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A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Emissão</w:t>
          </w:r>
        </w:p>
        <w:p w:rsidR="00000000" w:rsidDel="00000000" w:rsidP="00000000" w:rsidRDefault="00000000" w:rsidRPr="00000000" w14:paraId="0000004B">
          <w:pPr>
            <w:spacing w:after="120" w:before="120" w:line="288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21/03/2026</w:t>
          </w:r>
        </w:p>
      </w:tc>
      <w:tc>
        <w:tcPr/>
        <w:p w:rsidR="00000000" w:rsidDel="00000000" w:rsidP="00000000" w:rsidRDefault="00000000" w:rsidRPr="00000000" w14:paraId="0000004C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Classificação</w:t>
          </w:r>
        </w:p>
        <w:p w:rsidR="00000000" w:rsidDel="00000000" w:rsidP="00000000" w:rsidRDefault="00000000" w:rsidRPr="00000000" w14:paraId="0000004D">
          <w:pPr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Uso interno</w:t>
          </w:r>
        </w:p>
      </w:tc>
    </w:tr>
    <w:tr>
      <w:trPr>
        <w:cantSplit w:val="0"/>
        <w:trHeight w:val="74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E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Código</w:t>
          </w:r>
        </w:p>
        <w:p w:rsidR="00000000" w:rsidDel="00000000" w:rsidP="00000000" w:rsidRDefault="00000000" w:rsidRPr="00000000" w14:paraId="0000004F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-108" w:firstLine="0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N-SI-007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1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Versão</w:t>
          </w:r>
        </w:p>
        <w:p w:rsidR="00000000" w:rsidDel="00000000" w:rsidP="00000000" w:rsidRDefault="00000000" w:rsidRPr="00000000" w14:paraId="00000052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1.06</w:t>
          </w:r>
        </w:p>
      </w:tc>
      <w:tc>
        <w:tcPr/>
        <w:p w:rsidR="00000000" w:rsidDel="00000000" w:rsidP="00000000" w:rsidRDefault="00000000" w:rsidRPr="00000000" w14:paraId="00000053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Aprovado por:</w:t>
          </w:r>
        </w:p>
        <w:p w:rsidR="00000000" w:rsidDel="00000000" w:rsidP="00000000" w:rsidRDefault="00000000" w:rsidRPr="00000000" w14:paraId="00000054">
          <w:pPr>
            <w:tabs>
              <w:tab w:val="center" w:leader="none" w:pos="4513"/>
              <w:tab w:val="right" w:leader="none" w:pos="9026"/>
            </w:tabs>
            <w:spacing w:after="0" w:line="288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Peterson Wiggers</w:t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