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de segurança da informação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N-SI-006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complementa Política Geral de Segurança da Informação, definindo as diretrizes para proteção dos ativos/serviços de informação DHL LOGÍSTICA contra ameaças e códigos maliciosos de qualquer natureza.</w:t>
      </w:r>
    </w:p>
    <w:p w:rsidR="00000000" w:rsidDel="00000000" w:rsidP="00000000" w:rsidRDefault="00000000" w:rsidRPr="00000000" w14:paraId="0000000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diretrizes para a proteção dos ativos/serviços de informação DHL LOGÍSTICA contra ameaças e códigos maliciosos de qualquer natureza.</w:t>
      </w:r>
    </w:p>
    <w:p w:rsidR="00000000" w:rsidDel="00000000" w:rsidP="00000000" w:rsidRDefault="00000000" w:rsidRPr="00000000" w14:paraId="00000008">
      <w:pPr>
        <w:spacing w:after="0" w:line="240" w:lineRule="auto"/>
        <w:ind w:left="792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</w:t>
      </w:r>
    </w:p>
    <w:p w:rsidR="00000000" w:rsidDel="00000000" w:rsidP="00000000" w:rsidRDefault="00000000" w:rsidRPr="00000000" w14:paraId="0000000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obedece ao escopo definido na Política Geral de Segurança da Informação.</w:t>
      </w:r>
    </w:p>
    <w:p w:rsidR="00000000" w:rsidDel="00000000" w:rsidP="00000000" w:rsidRDefault="00000000" w:rsidRPr="00000000" w14:paraId="0000000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Diretrizes</w:t>
      </w:r>
    </w:p>
    <w:p w:rsidR="00000000" w:rsidDel="00000000" w:rsidP="00000000" w:rsidRDefault="00000000" w:rsidRPr="00000000" w14:paraId="0000000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Ferramenta de proteção contra códigos maliciosos</w:t>
      </w:r>
    </w:p>
    <w:p w:rsidR="00000000" w:rsidDel="00000000" w:rsidP="00000000" w:rsidRDefault="00000000" w:rsidRPr="00000000" w14:paraId="00000010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disponibiliza ferramentas para proteção dos seus ativos/serviços de informação e recursos computacionais, incluindo estações de usuários, dispositivos móveis e servidores corporativos, contra ameaças e códigos maliciosos tais como vírus, cavalos de Tróia, vermes, ferramentas de captura de tela e dados digitados, softwares de propaganda e similares;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Apenas a ferramenta disponibilizada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 ser utilizada na proteção contra códigos maliciosos;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ferramenta de proteção contra códigos maliciosos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adota as seguintes regras de uso:</w:t>
      </w:r>
    </w:p>
    <w:p w:rsidR="00000000" w:rsidDel="00000000" w:rsidP="00000000" w:rsidRDefault="00000000" w:rsidRPr="00000000" w14:paraId="00000016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Atualização em tempo real do arquivo de assinaturas de códigos maliciosos e varredura diária em estações de usuários e servidores corporativos;</w:t>
      </w:r>
    </w:p>
    <w:p w:rsidR="00000000" w:rsidDel="00000000" w:rsidP="00000000" w:rsidRDefault="00000000" w:rsidRPr="00000000" w14:paraId="00000018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varreduras diárias devem analisar todos os arquivos em cada uma das unidades de armazenamento locais das estações de usuários e dispositivos móveis;</w:t>
      </w:r>
    </w:p>
    <w:p w:rsidR="00000000" w:rsidDel="00000000" w:rsidP="00000000" w:rsidRDefault="00000000" w:rsidRPr="00000000" w14:paraId="0000001A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varreduras diárias em servidores corporativos podem ser limitadas a pastas ou arquivos específicos, de modo a evitar o comprometimento do desempenho de recursos computacionais críticos;</w:t>
      </w:r>
    </w:p>
    <w:p w:rsidR="00000000" w:rsidDel="00000000" w:rsidP="00000000" w:rsidRDefault="00000000" w:rsidRPr="00000000" w14:paraId="0000001C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funções de proteção em tempo real e detecção com base no comportamento devem estar habilitadas para todas as estações de usuários e dispositivos móveis;</w:t>
      </w:r>
    </w:p>
    <w:p w:rsidR="00000000" w:rsidDel="00000000" w:rsidP="00000000" w:rsidRDefault="00000000" w:rsidRPr="00000000" w14:paraId="0000001E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Sites, serviços e arquivos baixados da internet detectados como possíveis ameaças serão automaticamente bloqueados em estações de usuários, dispositivos móveis e servidores corporativos;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uma estação de usuário ou dispositivo móvel esteja infectado ou com suspeita de infecção de código malicioso, a mesma deverá ser imediatamente isolada da rede corporativa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de qualquer comunicação com a internet;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um servidor corporativo esteja infectado ou com suspeita de infecção de código malicioso, deverão ser adotadas medidas para garantir o isolamento do mesmo da rede corporativa e da internet, levando em consideração o impacto da desativação dos serviços publicados no referido servidor;</w:t>
      </w:r>
    </w:p>
    <w:p w:rsidR="00000000" w:rsidDel="00000000" w:rsidP="00000000" w:rsidRDefault="00000000" w:rsidRPr="00000000" w14:paraId="00000024">
      <w:pPr>
        <w:spacing w:after="0" w:line="240" w:lineRule="auto"/>
        <w:ind w:left="284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Prevenção dos usuários contra códigos maliciosos</w:t>
      </w:r>
    </w:p>
    <w:p w:rsidR="00000000" w:rsidDel="00000000" w:rsidP="00000000" w:rsidRDefault="00000000" w:rsidRPr="00000000" w14:paraId="00000026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Mesmo com a existência de ferramentas para proteção contra códigos maliciosos, os usuários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devem adotar um comportamento seguro, reduzindo a probabilidade de infecção ou propagação de códigos maliciosos;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usuários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devem seguir as seguintes regras para proteção contra códigos maliciosos:</w:t>
      </w:r>
    </w:p>
    <w:p w:rsidR="00000000" w:rsidDel="00000000" w:rsidP="00000000" w:rsidRDefault="00000000" w:rsidRPr="00000000" w14:paraId="0000002A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tentar efetuar o tratamento e correção de códigos maliciosos por iniciativa própria;</w:t>
      </w:r>
    </w:p>
    <w:p w:rsidR="00000000" w:rsidDel="00000000" w:rsidP="00000000" w:rsidRDefault="00000000" w:rsidRPr="00000000" w14:paraId="0000002C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Reportar imediatamente a área de tecnologias da informação qualquer infecção ou suspeita de infecção por código malicioso;</w:t>
      </w:r>
    </w:p>
    <w:p w:rsidR="00000000" w:rsidDel="00000000" w:rsidP="00000000" w:rsidRDefault="00000000" w:rsidRPr="00000000" w14:paraId="0000002E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desenvolver, testar ou armazenar qualquer parte de um código malicioso de qualquer tipo, a menos que expressamente autorizado;</w:t>
      </w:r>
    </w:p>
    <w:p w:rsidR="00000000" w:rsidDel="00000000" w:rsidP="00000000" w:rsidRDefault="00000000" w:rsidRPr="00000000" w14:paraId="00000030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bookmarkStart w:colFirst="0" w:colLast="0" w:name="_308f9pp7nyl9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Efetuar uma varredura com a ferramenta de proteção contra códigos maliciosos fornecida pela DHL antes de utilizar arquivos armazenados em mídias removíveis, baixados da internet ou recebidos nos serviços de e-mail ou comunicadores instantâneos;</w:t>
      </w:r>
    </w:p>
    <w:p w:rsidR="00000000" w:rsidDel="00000000" w:rsidP="00000000" w:rsidRDefault="00000000" w:rsidRPr="00000000" w14:paraId="0000003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habilitar MACROS para arquivos recebidos de fontes suspeitas, baixados da internet ou recebidos nos serviços de e-mail ou comunicadores instantâneos. Caso necessário, poderá ser solicitado o apoio da equipe de segurança da informação para validar se o arquivo representa ou não uma ameaça.</w:t>
      </w:r>
    </w:p>
    <w:p w:rsidR="00000000" w:rsidDel="00000000" w:rsidP="00000000" w:rsidRDefault="00000000" w:rsidRPr="00000000" w14:paraId="00000034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Papéis e Responsabilidades</w:t>
      </w:r>
    </w:p>
    <w:p w:rsidR="00000000" w:rsidDel="00000000" w:rsidP="00000000" w:rsidRDefault="00000000" w:rsidRPr="00000000" w14:paraId="0000003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 DE TECNOLOGIA DA INFORMAÇÃO</w:t>
      </w:r>
    </w:p>
    <w:p w:rsidR="00000000" w:rsidDel="00000000" w:rsidP="00000000" w:rsidRDefault="00000000" w:rsidRPr="00000000" w14:paraId="00000038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line="240" w:lineRule="auto"/>
        <w:ind w:left="1418" w:right="0" w:hanging="69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da gerencia de tecnologia da informação:</w:t>
      </w:r>
    </w:p>
    <w:p w:rsidR="00000000" w:rsidDel="00000000" w:rsidP="00000000" w:rsidRDefault="00000000" w:rsidRPr="00000000" w14:paraId="0000003A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Tratar casos de infecção ou suspeita de infecção por códigos maliciosos, reportando os mesmos a equipe de segurança da informação, caso necessário.</w:t>
      </w:r>
    </w:p>
    <w:p w:rsidR="00000000" w:rsidDel="00000000" w:rsidP="00000000" w:rsidRDefault="00000000" w:rsidRPr="00000000" w14:paraId="0000003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 DE SEGURANÇA DA INFORMAÇÃO</w:t>
      </w:r>
    </w:p>
    <w:p w:rsidR="00000000" w:rsidDel="00000000" w:rsidP="00000000" w:rsidRDefault="00000000" w:rsidRPr="00000000" w14:paraId="0000003E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line="240" w:lineRule="auto"/>
        <w:ind w:left="1418" w:right="0" w:hanging="69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da gerencia de segurança da informação:</w:t>
      </w:r>
    </w:p>
    <w:p w:rsidR="00000000" w:rsidDel="00000000" w:rsidP="00000000" w:rsidRDefault="00000000" w:rsidRPr="00000000" w14:paraId="00000040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Garantir que novas modalidades de códigos maliciosos são adequadamente investigados, tratados e protegidos pela ferramenta corporativa adotada pela DHL;</w:t>
      </w:r>
    </w:p>
    <w:p w:rsidR="00000000" w:rsidDel="00000000" w:rsidP="00000000" w:rsidRDefault="00000000" w:rsidRPr="00000000" w14:paraId="0000004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Garantir a existência de iniciativas para divulgação sobre informações de ameaças, códigos maliciosos e medidas de proteção para os usuários da DHL.</w:t>
      </w:r>
    </w:p>
    <w:p w:rsidR="00000000" w:rsidDel="00000000" w:rsidP="00000000" w:rsidRDefault="00000000" w:rsidRPr="00000000" w14:paraId="00000044">
      <w:pPr>
        <w:spacing w:after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Sanções e Punições</w:t>
      </w:r>
    </w:p>
    <w:p w:rsidR="00000000" w:rsidDel="00000000" w:rsidP="00000000" w:rsidRDefault="00000000" w:rsidRPr="00000000" w14:paraId="0000004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Sanções e punições serão aplicadas conforme previsto na Política Geral de Segurança da Informação.</w:t>
      </w:r>
    </w:p>
    <w:p w:rsidR="00000000" w:rsidDel="00000000" w:rsidP="00000000" w:rsidRDefault="00000000" w:rsidRPr="00000000" w14:paraId="00000048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Revisões</w:t>
      </w:r>
    </w:p>
    <w:p w:rsidR="00000000" w:rsidDel="00000000" w:rsidP="00000000" w:rsidRDefault="00000000" w:rsidRPr="00000000" w14:paraId="0000004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é revisada com periodicidade anual ou conforme o entendimento do Comitê Gestor de Segurança da Informação.</w:t>
      </w:r>
    </w:p>
    <w:p w:rsidR="00000000" w:rsidDel="00000000" w:rsidP="00000000" w:rsidRDefault="00000000" w:rsidRPr="00000000" w14:paraId="0000004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da Norma</w:t>
      </w:r>
    </w:p>
    <w:p w:rsidR="00000000" w:rsidDel="00000000" w:rsidP="00000000" w:rsidRDefault="00000000" w:rsidRPr="00000000" w14:paraId="0000004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N-SI-006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aprovada pelo Comitê Gestor de Segurança da Informação, em conjunto com a Diretoria da DHL LOGÍSTICA.</w:t>
      </w:r>
    </w:p>
    <w:p w:rsidR="00000000" w:rsidDel="00000000" w:rsidP="00000000" w:rsidRDefault="00000000" w:rsidRPr="00000000" w14:paraId="00000050">
      <w:pPr>
        <w:spacing w:after="0" w:line="240" w:lineRule="auto"/>
        <w:ind w:left="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presente norma foi aprovada no dia 26/01/2017</w:t>
      </w:r>
    </w:p>
    <w:p w:rsidR="00000000" w:rsidDel="00000000" w:rsidP="00000000" w:rsidRDefault="00000000" w:rsidRPr="00000000" w14:paraId="0000005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18.0" w:type="dxa"/>
        <w:jc w:val="left"/>
        <w:tblInd w:w="-3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15"/>
        <w:gridCol w:w="232"/>
        <w:gridCol w:w="4771"/>
        <w:tblGridChange w:id="0">
          <w:tblGrid>
            <w:gridCol w:w="5015"/>
            <w:gridCol w:w="232"/>
            <w:gridCol w:w="477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601278" cy="113805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78" cy="1138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Peterson Wiggers – Presidente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Iago Schlemper– Vice-Presidente</w:t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ind w:left="42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72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330"/>
      <w:gridCol w:w="314"/>
      <w:tblGridChange w:id="0">
        <w:tblGrid>
          <w:gridCol w:w="8330"/>
          <w:gridCol w:w="3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DHL LOGÍSTICA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– Norma de Proteção contra códigos maliciosos – Uso interno</w:t>
          </w:r>
        </w:p>
      </w:tc>
      <w:tc>
        <w:tcPr/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88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73"/>
      <w:gridCol w:w="4370"/>
      <w:gridCol w:w="1841"/>
      <w:gridCol w:w="1802"/>
      <w:tblGridChange w:id="0">
        <w:tblGrid>
          <w:gridCol w:w="1873"/>
          <w:gridCol w:w="4370"/>
          <w:gridCol w:w="1841"/>
          <w:gridCol w:w="1802"/>
        </w:tblGrid>
      </w:tblGridChange>
    </w:tblGrid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1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mallCaps w:val="1"/>
              <w:color w:val="002060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32"/>
              <w:szCs w:val="32"/>
              <w:rtl w:val="0"/>
            </w:rPr>
            <w:t xml:space="preserve">PROTEÇÃO CONTRA CÓDIGOS MALICIOSOS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Emissão</w:t>
          </w:r>
        </w:p>
        <w:p w:rsidR="00000000" w:rsidDel="00000000" w:rsidP="00000000" w:rsidRDefault="00000000" w:rsidRPr="00000000" w14:paraId="00000063">
          <w:pPr>
            <w:spacing w:after="120" w:before="12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21/03/2026</w:t>
          </w:r>
        </w:p>
      </w:tc>
      <w:tc>
        <w:tcPr/>
        <w:p w:rsidR="00000000" w:rsidDel="00000000" w:rsidP="00000000" w:rsidRDefault="00000000" w:rsidRPr="00000000" w14:paraId="00000064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  <w:p w:rsidR="00000000" w:rsidDel="00000000" w:rsidP="00000000" w:rsidRDefault="00000000" w:rsidRPr="00000000" w14:paraId="00000065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Uso interno</w:t>
          </w:r>
        </w:p>
      </w:tc>
    </w:tr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6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  <w:p w:rsidR="00000000" w:rsidDel="00000000" w:rsidP="00000000" w:rsidRDefault="00000000" w:rsidRPr="00000000" w14:paraId="00000067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N-SI-006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Versão</w:t>
          </w:r>
        </w:p>
        <w:p w:rsidR="00000000" w:rsidDel="00000000" w:rsidP="00000000" w:rsidRDefault="00000000" w:rsidRPr="00000000" w14:paraId="0000006A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1.03</w:t>
          </w:r>
        </w:p>
      </w:tc>
      <w:tc>
        <w:tcPr/>
        <w:p w:rsidR="00000000" w:rsidDel="00000000" w:rsidP="00000000" w:rsidRDefault="00000000" w:rsidRPr="00000000" w14:paraId="0000006B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Aprovado por:</w:t>
          </w:r>
        </w:p>
        <w:p w:rsidR="00000000" w:rsidDel="00000000" w:rsidP="00000000" w:rsidRDefault="00000000" w:rsidRPr="00000000" w14:paraId="0000006C">
          <w:pPr>
            <w:tabs>
              <w:tab w:val="center" w:leader="none" w:pos="4513"/>
              <w:tab w:val="right" w:leader="none" w:pos="9026"/>
            </w:tabs>
            <w:spacing w:after="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Peterson Wiggers</w:t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