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Introdução</w:t>
      </w:r>
    </w:p>
    <w:p w:rsidR="00000000" w:rsidDel="00000000" w:rsidP="00000000" w:rsidRDefault="00000000" w:rsidRPr="00000000" w14:paraId="00000002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Norma de segurança da informação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N-SI-003</w:t>
      </w:r>
      <w:r w:rsidDel="00000000" w:rsidR="00000000" w:rsidRPr="00000000">
        <w:rPr>
          <w:rFonts w:ascii="Arial" w:cs="Arial" w:eastAsia="Arial" w:hAnsi="Arial"/>
          <w:rtl w:val="0"/>
        </w:rPr>
        <w:t xml:space="preserve"> complementa Política Geral de Segurança da Informação, definindo as diretrizes para garantir que o acesso às aos ativos de informação ou sistemas de informação da DHL LOGÍSTICA garanta níveis adequados de proteção.</w:t>
      </w:r>
    </w:p>
    <w:p w:rsidR="00000000" w:rsidDel="00000000" w:rsidP="00000000" w:rsidRDefault="00000000" w:rsidRPr="00000000" w14:paraId="00000004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Propósito</w:t>
      </w:r>
    </w:p>
    <w:p w:rsidR="00000000" w:rsidDel="00000000" w:rsidP="00000000" w:rsidRDefault="00000000" w:rsidRPr="00000000" w14:paraId="00000006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Estabelecer diretrizes para gestão de identidade e acesso aos ativos e sistemas de informação da DHL.</w:t>
      </w:r>
    </w:p>
    <w:p w:rsidR="00000000" w:rsidDel="00000000" w:rsidP="00000000" w:rsidRDefault="00000000" w:rsidRPr="00000000" w14:paraId="00000008">
      <w:pPr>
        <w:spacing w:after="0" w:line="240" w:lineRule="auto"/>
        <w:ind w:left="792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Escopo</w:t>
      </w:r>
    </w:p>
    <w:p w:rsidR="00000000" w:rsidDel="00000000" w:rsidP="00000000" w:rsidRDefault="00000000" w:rsidRPr="00000000" w14:paraId="0000000A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Esta norma obedece ao escopo definido na Política Geral de Segurança da Informação.</w:t>
      </w:r>
    </w:p>
    <w:p w:rsidR="00000000" w:rsidDel="00000000" w:rsidP="00000000" w:rsidRDefault="00000000" w:rsidRPr="00000000" w14:paraId="0000000C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Diretrizes</w:t>
      </w:r>
    </w:p>
    <w:p w:rsidR="00000000" w:rsidDel="00000000" w:rsidP="00000000" w:rsidRDefault="00000000" w:rsidRPr="00000000" w14:paraId="0000000E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Acesso a ativos e sistemas de informação</w:t>
      </w:r>
    </w:p>
    <w:p w:rsidR="00000000" w:rsidDel="00000000" w:rsidP="00000000" w:rsidRDefault="00000000" w:rsidRPr="00000000" w14:paraId="00000010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fornece a seus usuários autorizados contas de acesso que permitem o uso de ativos de informação, sistemas de informação e recursos computacionais como, por exemplo, rede corporativa;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referidas contas de acesso são fornecidas exclusivamente para que os usuários possam executar suas atividades laborais;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conta de acesso é pessoal do usuário a qual foi delegada e intransferível. Desta forma, o usuário é integralmente responsável por sua utilização, respondendo por qualquer violação ou ato irregular/ilícito, mesmo que exercido por outro indivíduo e/ou organização de posse de sua conta de acesso.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usuários deverão adotar medidas de prevenção para garantir o acesso seguro a ativos e serviços de informação, incluindo:</w:t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Não anotar ou registrar senhas de acesso em qualquer local, exceto nas ferramentas oficialmente fornecidas pela DHL;</w:t>
      </w:r>
    </w:p>
    <w:p w:rsidR="00000000" w:rsidDel="00000000" w:rsidP="00000000" w:rsidRDefault="00000000" w:rsidRPr="00000000" w14:paraId="0000001A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Não utilizar sua conta, ou tentar utilizar qualquer outra conta, para violar controles de segurança estabelecidos pela DHL;</w:t>
      </w:r>
    </w:p>
    <w:p w:rsidR="00000000" w:rsidDel="00000000" w:rsidP="00000000" w:rsidRDefault="00000000" w:rsidRPr="00000000" w14:paraId="0000001C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Não compartilhar a conta de acesso e senha com outro usuário, colaborador e/ou terceiro;</w:t>
      </w:r>
    </w:p>
    <w:p w:rsidR="00000000" w:rsidDel="00000000" w:rsidP="00000000" w:rsidRDefault="00000000" w:rsidRPr="00000000" w14:paraId="0000001E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Informar imediatamente a equipe de segurança caso identifique qualquer falha ou vulnerabilidade que permita a utilização não autorizada de ativos de informação, sistemas e/ou recursos computacionais da DHL;</w:t>
      </w:r>
    </w:p>
    <w:p w:rsidR="00000000" w:rsidDel="00000000" w:rsidP="00000000" w:rsidRDefault="00000000" w:rsidRPr="00000000" w14:paraId="00000020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Usuários que tem acesso autorizado a privilégios administrativas em sistemas de informação devem possuir uma credencial específica para este propósito. A credencial privilegiada deverá ser utilizada somente para a execução de atividades administrativas que requeiram esse nível de acesso, enquanto a conta de acesso comum deverá ser utilizada em atividades do dia a dia;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Qualquer utilização não autorizada ou tentativa de utilização não autorizada de credenciais e senhas de acesso a ativos/serviços de informação ou recursos computacionais será tratada como um incidente de segurança da informação, cabendo uma análise da infração pelo CGSI e aplicação das sanções e punições previstas na Política Geral de Segurança da Informação, conforme a gravidade da violação.</w:t>
      </w:r>
    </w:p>
    <w:p w:rsidR="00000000" w:rsidDel="00000000" w:rsidP="00000000" w:rsidRDefault="00000000" w:rsidRPr="00000000" w14:paraId="00000024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Senha de acesso</w:t>
      </w:r>
    </w:p>
    <w:p w:rsidR="00000000" w:rsidDel="00000000" w:rsidP="00000000" w:rsidRDefault="00000000" w:rsidRPr="00000000" w14:paraId="00000026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senhas associadas às contas de acesso a ativos/serviços de informação ou recursos computacionais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são de uso pessoal e intransferível, sendo dever do usuário zelar por sua guarda e sigilo;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adota os seguintes padrões para geração de senhas de acesso a seus ativos/serviços de informação ou recursos computacionais: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equipe de tecnologia da informação será responsável por fornecer senhas de acesso inicial ao usuário, que deverá proceder com a troca imediata da mesma;</w:t>
      </w:r>
    </w:p>
    <w:p w:rsidR="00000000" w:rsidDel="00000000" w:rsidP="00000000" w:rsidRDefault="00000000" w:rsidRPr="00000000" w14:paraId="0000002C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 senhas possuem validade de 90 (noventa) dias. Passado este prazo, os sistemas solicitarão automaticamente a troca da senha;</w:t>
      </w:r>
    </w:p>
    <w:p w:rsidR="00000000" w:rsidDel="00000000" w:rsidP="00000000" w:rsidRDefault="00000000" w:rsidRPr="00000000" w14:paraId="0000002E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 senhas associadas a contas com privilégio não-administrativo serão compostas usando uma quantidade mínima de 08 (oito) dígitos, combinando letras maiúsculas e minúsculas, números e caracteres especiais;</w:t>
      </w:r>
    </w:p>
    <w:p w:rsidR="00000000" w:rsidDel="00000000" w:rsidP="00000000" w:rsidRDefault="00000000" w:rsidRPr="00000000" w14:paraId="00000030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 senhas associadas a contas que possuem privilégio administrativo serão compostas usando uma quantidade mínima de 15 (quinze) dígitos, combinando letras maiúsculas e minúsculas, números e caracteres especiais;</w:t>
      </w:r>
    </w:p>
    <w:p w:rsidR="00000000" w:rsidDel="00000000" w:rsidP="00000000" w:rsidRDefault="00000000" w:rsidRPr="00000000" w14:paraId="00000032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Após 05 (cinco) tentativas de acesso com senhas inválidas, a conta do usuário será bloqueada, assim permanecendo assim por, no mínimo, 30 (trinta) minutos;</w:t>
      </w:r>
    </w:p>
    <w:p w:rsidR="00000000" w:rsidDel="00000000" w:rsidP="00000000" w:rsidRDefault="00000000" w:rsidRPr="00000000" w14:paraId="00000034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Os sistemas de informação manterão um histórico das últimas 12 (doze) senhas utilizadas, não permitindo sua reutilização;</w:t>
      </w:r>
    </w:p>
    <w:p w:rsidR="00000000" w:rsidDel="00000000" w:rsidP="00000000" w:rsidRDefault="00000000" w:rsidRPr="00000000" w14:paraId="00000036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Quando efetuada uma troca da senha, o usuário não poderá realizar nova alteração dentro de um prazo mínimo de 7 (sete) dias. Caso seja necessário realizar alteração dentro deste período, o usuário deverá solicitar o apoio da equipe de tecnologia da informação;</w:t>
      </w:r>
    </w:p>
    <w:p w:rsidR="00000000" w:rsidDel="00000000" w:rsidP="00000000" w:rsidRDefault="00000000" w:rsidRPr="00000000" w14:paraId="00000038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Quando criando uma nova senha, usuários devem estar atentos as seguintes recomendações: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Não utilizar nenhuma parte de sua credencial na composição da senha;</w:t>
      </w:r>
    </w:p>
    <w:p w:rsidR="00000000" w:rsidDel="00000000" w:rsidP="00000000" w:rsidRDefault="00000000" w:rsidRPr="00000000" w14:paraId="0000003C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Não utilizar qualquer um de seus nomes, sobrenomes, nomes de familiares, colegas de trabalho ou informação a seu respeito de fácil obtenção como, por exemplo, placa do carro, data de aniversário, ou endereço;</w:t>
      </w:r>
    </w:p>
    <w:p w:rsidR="00000000" w:rsidDel="00000000" w:rsidP="00000000" w:rsidRDefault="00000000" w:rsidRPr="00000000" w14:paraId="0000003E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Não utilizar repetição ou sequencia de caracteres, números ou letras;</w:t>
      </w:r>
    </w:p>
    <w:p w:rsidR="00000000" w:rsidDel="00000000" w:rsidP="00000000" w:rsidRDefault="00000000" w:rsidRPr="00000000" w14:paraId="00000040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Qualquer parte ou variação do nome DHL LOGÍSTICA;</w:t>
      </w:r>
    </w:p>
    <w:p w:rsidR="00000000" w:rsidDel="00000000" w:rsidP="00000000" w:rsidRDefault="00000000" w:rsidRPr="00000000" w14:paraId="00000042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Qualquer variação dos itens descritos acima como duplicação ou escrita invertida.</w:t>
      </w:r>
    </w:p>
    <w:p w:rsidR="00000000" w:rsidDel="00000000" w:rsidP="00000000" w:rsidRDefault="00000000" w:rsidRPr="00000000" w14:paraId="00000044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Autorização de acesso (privilégios de acesso)</w:t>
      </w:r>
    </w:p>
    <w:p w:rsidR="00000000" w:rsidDel="00000000" w:rsidP="00000000" w:rsidRDefault="00000000" w:rsidRPr="00000000" w14:paraId="00000046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autorização e o nível permitido de acesso ativos/serviços de informação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feita com base em perfis que definem o nível de privilégio dos usuários.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acesso à ativos/serviços de informação é fornecido a critério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que define permissões baseadas nas necessidades laborais dos usuários;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Autorizações de acesso a perfis são fornecidas e/ou revogadas com base na solicitação dos gestores de cada colaborador. Solicitações deverão ser encaminhadas a equipe de tecnologia da informação.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usuários devem ainda observar as seguintes diretrizes:</w:t>
      </w:r>
    </w:p>
    <w:p w:rsidR="00000000" w:rsidDel="00000000" w:rsidP="00000000" w:rsidRDefault="00000000" w:rsidRPr="00000000" w14:paraId="0000004E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seu critério exclusivo, a DHL poderá ativar uma cota para armazenamento de arquivos em sua infraestrutura computacional local ou serviços de armazenamento remoto (nuvem). Caso o usuário necessite de mais espaço, deverá realizar uma solicitação ao departamento de tecnologia da informação;</w:t>
      </w:r>
    </w:p>
    <w:p w:rsidR="00000000" w:rsidDel="00000000" w:rsidP="00000000" w:rsidRDefault="00000000" w:rsidRPr="00000000" w14:paraId="00000050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É expressamente proibido o armazenamento de informações de caráter pessoal, que infrinjam direitos autorais ou que não sejam de interesse da DHL tanto na infraestrutura computacional local ou serviços de armazenamento remoto (nuvem);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Usuários não devem ter expectativa de privacidade quanto aos arquivos armazenados na infraestrutura computacional local ou serviços de armazenamento remoto (nuvem) da DHL.</w:t>
      </w:r>
    </w:p>
    <w:p w:rsidR="00000000" w:rsidDel="00000000" w:rsidP="00000000" w:rsidRDefault="00000000" w:rsidRPr="00000000" w14:paraId="00000054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Papéis e Responsabilidades</w:t>
      </w:r>
    </w:p>
    <w:p w:rsidR="00000000" w:rsidDel="00000000" w:rsidP="00000000" w:rsidRDefault="00000000" w:rsidRPr="00000000" w14:paraId="00000058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GESTOR DA INFORMAÇÃO</w:t>
      </w:r>
    </w:p>
    <w:p w:rsidR="00000000" w:rsidDel="00000000" w:rsidP="00000000" w:rsidRDefault="00000000" w:rsidRPr="00000000" w14:paraId="0000005A">
      <w:pPr>
        <w:spacing w:after="0" w:line="240" w:lineRule="auto"/>
        <w:ind w:left="122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2"/>
          <w:numId w:val="1"/>
        </w:numPr>
        <w:spacing w:after="0" w:line="240" w:lineRule="auto"/>
        <w:ind w:left="1418" w:right="0" w:hanging="698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É responsabilidade dos colaboradores apontados como Gestor da Informação:</w:t>
      </w:r>
    </w:p>
    <w:p w:rsidR="00000000" w:rsidDel="00000000" w:rsidP="00000000" w:rsidRDefault="00000000" w:rsidRPr="00000000" w14:paraId="0000005C">
      <w:pPr>
        <w:spacing w:after="0" w:line="240" w:lineRule="auto"/>
        <w:ind w:left="1728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Autorizar a concessão e revogação de acesso a ativos/sistemas de informação sob sua responsabilidade;</w:t>
      </w:r>
    </w:p>
    <w:p w:rsidR="00000000" w:rsidDel="00000000" w:rsidP="00000000" w:rsidRDefault="00000000" w:rsidRPr="00000000" w14:paraId="0000005E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Autorizar a concessão e o controle de acesso administrativo a ativos/sistemas de informação sob sua responsabilidade;</w:t>
      </w:r>
    </w:p>
    <w:p w:rsidR="00000000" w:rsidDel="00000000" w:rsidP="00000000" w:rsidRDefault="00000000" w:rsidRPr="00000000" w14:paraId="00000060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Realizar a revisão periódica de autorizações de acesso e credenciais de acesso a ativos/sistemas de informação sob sua responsabilidade.</w:t>
      </w:r>
    </w:p>
    <w:p w:rsidR="00000000" w:rsidDel="00000000" w:rsidP="00000000" w:rsidRDefault="00000000" w:rsidRPr="00000000" w14:paraId="00000062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DEPARTAMENTO PESSOAL</w:t>
      </w:r>
    </w:p>
    <w:p w:rsidR="00000000" w:rsidDel="00000000" w:rsidP="00000000" w:rsidRDefault="00000000" w:rsidRPr="00000000" w14:paraId="00000064">
      <w:pPr>
        <w:spacing w:after="0" w:line="240" w:lineRule="auto"/>
        <w:ind w:left="122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2"/>
          <w:numId w:val="1"/>
        </w:numPr>
        <w:spacing w:after="0" w:line="240" w:lineRule="auto"/>
        <w:ind w:left="1418" w:right="0" w:hanging="698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É responsabilidade do departamento pessoal (Recursos Humanos):</w:t>
      </w:r>
    </w:p>
    <w:p w:rsidR="00000000" w:rsidDel="00000000" w:rsidP="00000000" w:rsidRDefault="00000000" w:rsidRPr="00000000" w14:paraId="00000066">
      <w:pPr>
        <w:spacing w:after="0" w:line="240" w:lineRule="auto"/>
        <w:ind w:left="1728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Reportar em tempo hábil o desligamento de empregados da DHL a equipe de tecnologia da informação para que contas de acesso possam ser revogadas;</w:t>
      </w:r>
    </w:p>
    <w:p w:rsidR="00000000" w:rsidDel="00000000" w:rsidP="00000000" w:rsidRDefault="00000000" w:rsidRPr="00000000" w14:paraId="00000068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Apoiar a gestão de identidades enviando relatórios periódicos sobre colaboradores desligados ou que mudaram de posição na DHL;</w:t>
      </w:r>
    </w:p>
    <w:p w:rsidR="00000000" w:rsidDel="00000000" w:rsidP="00000000" w:rsidRDefault="00000000" w:rsidRPr="00000000" w14:paraId="0000006A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Apoiar a revisão periódica da validade de credenciais de acesso a ativos/sistemas de informação fornecendo informações sobre os empregados.</w:t>
      </w:r>
    </w:p>
    <w:p w:rsidR="00000000" w:rsidDel="00000000" w:rsidP="00000000" w:rsidRDefault="00000000" w:rsidRPr="00000000" w14:paraId="0000006C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GESTORES E COORDENADORES</w:t>
      </w:r>
    </w:p>
    <w:p w:rsidR="00000000" w:rsidDel="00000000" w:rsidP="00000000" w:rsidRDefault="00000000" w:rsidRPr="00000000" w14:paraId="0000006E">
      <w:pPr>
        <w:spacing w:after="0" w:line="240" w:lineRule="auto"/>
        <w:ind w:left="122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2"/>
          <w:numId w:val="1"/>
        </w:numPr>
        <w:spacing w:after="0" w:line="240" w:lineRule="auto"/>
        <w:ind w:left="1418" w:right="0" w:hanging="698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É responsabilidade dos gestores e coordenadores:</w:t>
      </w:r>
    </w:p>
    <w:p w:rsidR="00000000" w:rsidDel="00000000" w:rsidP="00000000" w:rsidRDefault="00000000" w:rsidRPr="00000000" w14:paraId="00000070">
      <w:pPr>
        <w:spacing w:after="0" w:line="240" w:lineRule="auto"/>
        <w:ind w:left="1728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Solicitar a equipe de tecnologia da informação a concessão de acesso novos empregados ou empregados que necessitem de novos acessos conforme mudanças em suas atividades laborais;</w:t>
      </w:r>
    </w:p>
    <w:p w:rsidR="00000000" w:rsidDel="00000000" w:rsidP="00000000" w:rsidRDefault="00000000" w:rsidRPr="00000000" w14:paraId="00000072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Solicitar a equipe de tecnologia da informação concessão de acesso a terceiros/prestadores de serviços contratados justificando a necessidade de acesso a ativos/sistemas de informação;</w:t>
      </w:r>
    </w:p>
    <w:p w:rsidR="00000000" w:rsidDel="00000000" w:rsidP="00000000" w:rsidRDefault="00000000" w:rsidRPr="00000000" w14:paraId="00000074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Informar a equipe de tecnologia da informação quando ao encerramento do contrato com terceiros/prestadores de serviços contratados que tenham a ativos/sistemas de informação.</w:t>
      </w:r>
    </w:p>
    <w:p w:rsidR="00000000" w:rsidDel="00000000" w:rsidP="00000000" w:rsidRDefault="00000000" w:rsidRPr="00000000" w14:paraId="00000076">
      <w:pPr>
        <w:spacing w:after="0" w:line="240" w:lineRule="auto"/>
        <w:ind w:left="284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GERENCIA DE TECNOLOGIA DA INFORMAÇÃO</w:t>
      </w:r>
    </w:p>
    <w:p w:rsidR="00000000" w:rsidDel="00000000" w:rsidP="00000000" w:rsidRDefault="00000000" w:rsidRPr="00000000" w14:paraId="00000079">
      <w:pPr>
        <w:spacing w:after="0" w:line="240" w:lineRule="auto"/>
        <w:ind w:left="122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2"/>
          <w:numId w:val="1"/>
        </w:numPr>
        <w:spacing w:after="0" w:line="240" w:lineRule="auto"/>
        <w:ind w:left="1418" w:right="0" w:hanging="698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É responsabilidade da gerencia de tecnologia da informação:</w:t>
      </w:r>
    </w:p>
    <w:p w:rsidR="00000000" w:rsidDel="00000000" w:rsidP="00000000" w:rsidRDefault="00000000" w:rsidRPr="00000000" w14:paraId="0000007B">
      <w:pPr>
        <w:spacing w:after="0" w:line="240" w:lineRule="auto"/>
        <w:ind w:left="1728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Receber e analisar solicitações para criação de contas de acesso ou fornecimento de privilégios para usuários de empregados, terceiros/prestadores de serviços;</w:t>
      </w:r>
    </w:p>
    <w:p w:rsidR="00000000" w:rsidDel="00000000" w:rsidP="00000000" w:rsidRDefault="00000000" w:rsidRPr="00000000" w14:paraId="0000007D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Conceder, quando autorizado, o acesso aos usuários de empregados, terceiros/prestadores de serviço, conforme indicado pelos gestores da informação;</w:t>
      </w:r>
    </w:p>
    <w:p w:rsidR="00000000" w:rsidDel="00000000" w:rsidP="00000000" w:rsidRDefault="00000000" w:rsidRPr="00000000" w14:paraId="0000007F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Revogar, quando solicitado, o acesso dos usuários de empregados, terceiros/prestadores de serviço, conforme indicado pelos gestores da informação;</w:t>
      </w:r>
    </w:p>
    <w:p w:rsidR="00000000" w:rsidDel="00000000" w:rsidP="00000000" w:rsidRDefault="00000000" w:rsidRPr="00000000" w14:paraId="00000081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Apoiar a revisão periódica da validade de credenciais de acesso a ativos/sistemas de informação dos usuários de empregados, terceiros/prestadores de serviço fornecendo informações sobre os privilégios atualmente efetivados em ativos/sistemas de informação.</w:t>
      </w:r>
    </w:p>
    <w:p w:rsidR="00000000" w:rsidDel="00000000" w:rsidP="00000000" w:rsidRDefault="00000000" w:rsidRPr="00000000" w14:paraId="00000083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Sanções e Punições</w:t>
      </w:r>
    </w:p>
    <w:p w:rsidR="00000000" w:rsidDel="00000000" w:rsidP="00000000" w:rsidRDefault="00000000" w:rsidRPr="00000000" w14:paraId="00000085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Sanções e punições serão aplicadas conforme previsto na Política Geral de Segurança da Informação.</w:t>
      </w:r>
    </w:p>
    <w:p w:rsidR="00000000" w:rsidDel="00000000" w:rsidP="00000000" w:rsidRDefault="00000000" w:rsidRPr="00000000" w14:paraId="00000087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Revisões</w:t>
      </w:r>
    </w:p>
    <w:p w:rsidR="00000000" w:rsidDel="00000000" w:rsidP="00000000" w:rsidRDefault="00000000" w:rsidRPr="00000000" w14:paraId="00000089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1"/>
          <w:numId w:val="1"/>
        </w:numPr>
        <w:spacing w:after="0" w:line="240" w:lineRule="auto"/>
        <w:ind w:left="426" w:right="0" w:hanging="57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Esta norma é revisada com periodicidade anual ou conforme o entendimento do Comitê Gestor de Segurança da Informação.</w:t>
      </w:r>
    </w:p>
    <w:p w:rsidR="00000000" w:rsidDel="00000000" w:rsidP="00000000" w:rsidRDefault="00000000" w:rsidRPr="00000000" w14:paraId="0000008B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Gestão da Norma</w:t>
      </w:r>
    </w:p>
    <w:p w:rsidR="00000000" w:rsidDel="00000000" w:rsidP="00000000" w:rsidRDefault="00000000" w:rsidRPr="00000000" w14:paraId="0000008D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1"/>
          <w:numId w:val="1"/>
        </w:numPr>
        <w:spacing w:after="0" w:line="240" w:lineRule="auto"/>
        <w:ind w:left="426" w:right="0" w:hanging="57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norma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N-SI-003</w:t>
      </w:r>
      <w:r w:rsidDel="00000000" w:rsidR="00000000" w:rsidRPr="00000000">
        <w:rPr>
          <w:rFonts w:ascii="Arial" w:cs="Arial" w:eastAsia="Arial" w:hAnsi="Arial"/>
          <w:rtl w:val="0"/>
        </w:rPr>
        <w:t xml:space="preserve"> é aprovada pelo Comitê Gestor de Segurança da Informação, em conjunto com a Diretoria da DHL LOGÍSTICA.</w:t>
      </w:r>
    </w:p>
    <w:p w:rsidR="00000000" w:rsidDel="00000000" w:rsidP="00000000" w:rsidRDefault="00000000" w:rsidRPr="00000000" w14:paraId="0000008F">
      <w:pPr>
        <w:spacing w:after="0" w:line="240" w:lineRule="auto"/>
        <w:ind w:left="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1"/>
          <w:numId w:val="1"/>
        </w:numPr>
        <w:spacing w:after="0" w:line="240" w:lineRule="auto"/>
        <w:ind w:left="426" w:right="0" w:hanging="57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presente norma foi aprovada no dia 25/01/2017</w:t>
      </w:r>
    </w:p>
    <w:p w:rsidR="00000000" w:rsidDel="00000000" w:rsidP="00000000" w:rsidRDefault="00000000" w:rsidRPr="00000000" w14:paraId="00000091">
      <w:pPr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18.0" w:type="dxa"/>
        <w:jc w:val="left"/>
        <w:tblInd w:w="-31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015"/>
        <w:gridCol w:w="232"/>
        <w:gridCol w:w="4771"/>
        <w:tblGridChange w:id="0">
          <w:tblGrid>
            <w:gridCol w:w="5015"/>
            <w:gridCol w:w="232"/>
            <w:gridCol w:w="477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9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</w:rPr>
              <w:drawing>
                <wp:inline distB="114300" distT="114300" distL="114300" distR="114300">
                  <wp:extent cx="2601278" cy="1138059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1278" cy="113805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Peterson Wiggers – Presidente</w:t>
            </w:r>
          </w:p>
        </w:tc>
        <w:tc>
          <w:tcPr/>
          <w:p w:rsidR="00000000" w:rsidDel="00000000" w:rsidP="00000000" w:rsidRDefault="00000000" w:rsidRPr="00000000" w14:paraId="0000009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Iago Schlemper– Vice-Presidente</w:t>
            </w:r>
          </w:p>
        </w:tc>
      </w:tr>
    </w:tbl>
    <w:p w:rsidR="00000000" w:rsidDel="00000000" w:rsidP="00000000" w:rsidRDefault="00000000" w:rsidRPr="00000000" w14:paraId="0000009C">
      <w:pPr>
        <w:spacing w:after="0" w:line="240" w:lineRule="auto"/>
        <w:ind w:left="42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8" w:w="11906" w:orient="portrait"/>
      <w:pgMar w:bottom="1417" w:top="1417" w:left="1701" w:right="72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"/>
      <w:tblW w:w="8644.0" w:type="dxa"/>
      <w:jc w:val="left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8330"/>
      <w:gridCol w:w="314"/>
      <w:tblGridChange w:id="0">
        <w:tblGrid>
          <w:gridCol w:w="8330"/>
          <w:gridCol w:w="314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B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DHL LOGÍSTICA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– Norma de gestão de identidade e controle de acesso  – Uso interno</w:t>
          </w:r>
        </w:p>
      </w:tc>
      <w:tc>
        <w:tcPr/>
        <w:p w:rsidR="00000000" w:rsidDel="00000000" w:rsidP="00000000" w:rsidRDefault="00000000" w:rsidRPr="00000000" w14:paraId="000000B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B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886.0" w:type="dxa"/>
      <w:jc w:val="left"/>
      <w:tblInd w:w="-31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1873"/>
      <w:gridCol w:w="4370"/>
      <w:gridCol w:w="1841"/>
      <w:gridCol w:w="1802"/>
      <w:tblGridChange w:id="0">
        <w:tblGrid>
          <w:gridCol w:w="1873"/>
          <w:gridCol w:w="4370"/>
          <w:gridCol w:w="1841"/>
          <w:gridCol w:w="1802"/>
        </w:tblGrid>
      </w:tblGridChange>
    </w:tblGrid>
    <w:tr>
      <w:trPr>
        <w:cantSplit w:val="0"/>
        <w:trHeight w:val="74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A0">
          <w:pPr>
            <w:tabs>
              <w:tab w:val="center" w:leader="none" w:pos="4513"/>
              <w:tab w:val="right" w:leader="none" w:pos="9026"/>
            </w:tabs>
            <w:spacing w:after="0" w:line="240" w:lineRule="auto"/>
            <w:ind w:left="-108" w:firstLine="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restart"/>
          <w:vAlign w:val="center"/>
        </w:tcPr>
        <w:p w:rsidR="00000000" w:rsidDel="00000000" w:rsidP="00000000" w:rsidRDefault="00000000" w:rsidRPr="00000000" w14:paraId="000000A1">
          <w:pPr>
            <w:spacing w:after="0" w:line="240" w:lineRule="auto"/>
            <w:jc w:val="center"/>
            <w:rPr>
              <w:rFonts w:ascii="Arial" w:cs="Arial" w:eastAsia="Arial" w:hAnsi="Arial"/>
              <w:b w:val="1"/>
              <w:bCs w:val="1"/>
              <w:smallCaps w:val="1"/>
              <w:color w:val="002060"/>
              <w:sz w:val="28"/>
              <w:szCs w:val="28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28"/>
              <w:szCs w:val="28"/>
              <w:rtl w:val="0"/>
            </w:rPr>
            <w:t xml:space="preserve">GESTÃO DE IDENTIDADE E CONTROLE DE ACESSO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2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Emissão</w:t>
          </w:r>
        </w:p>
        <w:p w:rsidR="00000000" w:rsidDel="00000000" w:rsidP="00000000" w:rsidRDefault="00000000" w:rsidRPr="00000000" w14:paraId="000000A3">
          <w:pPr>
            <w:spacing w:after="120" w:before="120" w:line="288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21/03/2026</w:t>
          </w:r>
        </w:p>
      </w:tc>
      <w:tc>
        <w:tcPr/>
        <w:p w:rsidR="00000000" w:rsidDel="00000000" w:rsidP="00000000" w:rsidRDefault="00000000" w:rsidRPr="00000000" w14:paraId="000000A4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Classificação</w:t>
          </w:r>
        </w:p>
        <w:p w:rsidR="00000000" w:rsidDel="00000000" w:rsidP="00000000" w:rsidRDefault="00000000" w:rsidRPr="00000000" w14:paraId="000000A5">
          <w:pPr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Uso interno</w:t>
          </w:r>
        </w:p>
      </w:tc>
    </w:tr>
    <w:tr>
      <w:trPr>
        <w:cantSplit w:val="0"/>
        <w:trHeight w:val="74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A6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bookmarkStart w:colFirst="0" w:colLast="0" w:name="_vkp4pew42cwv" w:id="0"/>
          <w:bookmarkEnd w:id="0"/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Código</w:t>
          </w:r>
        </w:p>
        <w:p w:rsidR="00000000" w:rsidDel="00000000" w:rsidP="00000000" w:rsidRDefault="00000000" w:rsidRPr="00000000" w14:paraId="000000A7">
          <w:pPr>
            <w:tabs>
              <w:tab w:val="center" w:leader="none" w:pos="4513"/>
              <w:tab w:val="right" w:leader="none" w:pos="9026"/>
            </w:tabs>
            <w:spacing w:after="0" w:line="240" w:lineRule="auto"/>
            <w:ind w:left="-108" w:firstLine="0"/>
            <w:jc w:val="center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N-SI-003</w:t>
          </w: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vAlign w:val="center"/>
        </w:tcPr>
        <w:p w:rsidR="00000000" w:rsidDel="00000000" w:rsidP="00000000" w:rsidRDefault="00000000" w:rsidRPr="00000000" w14:paraId="000000A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9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Versão</w:t>
          </w:r>
        </w:p>
        <w:p w:rsidR="00000000" w:rsidDel="00000000" w:rsidP="00000000" w:rsidRDefault="00000000" w:rsidRPr="00000000" w14:paraId="000000AA">
          <w:pPr>
            <w:tabs>
              <w:tab w:val="center" w:leader="none" w:pos="4513"/>
              <w:tab w:val="right" w:leader="none" w:pos="9026"/>
            </w:tabs>
            <w:spacing w:after="0" w:line="240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1.03</w:t>
          </w:r>
        </w:p>
      </w:tc>
      <w:tc>
        <w:tcPr/>
        <w:p w:rsidR="00000000" w:rsidDel="00000000" w:rsidP="00000000" w:rsidRDefault="00000000" w:rsidRPr="00000000" w14:paraId="000000AB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Aprovado por:</w:t>
          </w:r>
        </w:p>
        <w:p w:rsidR="00000000" w:rsidDel="00000000" w:rsidP="00000000" w:rsidRDefault="00000000" w:rsidRPr="00000000" w14:paraId="000000AC">
          <w:pPr>
            <w:tabs>
              <w:tab w:val="center" w:leader="none" w:pos="4513"/>
              <w:tab w:val="right" w:leader="none" w:pos="9026"/>
            </w:tabs>
            <w:spacing w:after="0" w:line="288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Peterson Wiggers</w:t>
          </w:r>
        </w:p>
      </w:tc>
    </w:tr>
  </w:tbl>
  <w:p w:rsidR="00000000" w:rsidDel="00000000" w:rsidP="00000000" w:rsidRDefault="00000000" w:rsidRPr="00000000" w14:paraId="000000A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b w:val="1"/>
        <w:bCs w:val="1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