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Introdução</w:t>
      </w:r>
    </w:p>
    <w:p w:rsidR="00000000" w:rsidDel="00000000" w:rsidP="00000000" w:rsidRDefault="00000000" w:rsidRPr="00000000" w14:paraId="00000002">
      <w:pPr>
        <w:spacing w:after="0" w:line="240" w:lineRule="auto"/>
        <w:ind w:left="-426" w:right="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line="240" w:lineRule="auto"/>
        <w:ind w:left="284" w:right="0" w:hanging="43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Norma de segurança da informação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N-SI-004</w:t>
      </w:r>
      <w:r w:rsidDel="00000000" w:rsidR="00000000" w:rsidRPr="00000000">
        <w:rPr>
          <w:rFonts w:ascii="Arial" w:cs="Arial" w:eastAsia="Arial" w:hAnsi="Arial"/>
          <w:rtl w:val="0"/>
        </w:rPr>
        <w:t xml:space="preserve"> complementa Política Geral de Segurança da Informação, definindo as diretrizes para utilização segura do acesso à internet fornecido pela DHL LOGÍSTICA e do comportamento de colaboradores em mídias e redes sociais.</w:t>
      </w:r>
    </w:p>
    <w:p w:rsidR="00000000" w:rsidDel="00000000" w:rsidP="00000000" w:rsidRDefault="00000000" w:rsidRPr="00000000" w14:paraId="00000004">
      <w:p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Propósito</w:t>
      </w:r>
    </w:p>
    <w:p w:rsidR="00000000" w:rsidDel="00000000" w:rsidP="00000000" w:rsidRDefault="00000000" w:rsidRPr="00000000" w14:paraId="00000006">
      <w:p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line="240" w:lineRule="auto"/>
        <w:ind w:left="284" w:right="0" w:hanging="43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Estabelecer diretrizes para utilização segura do acesso à internet fornecido pela DHL LOGÍSTICA e do comportamento de colaboradores em mídias e redes sociais.</w:t>
      </w:r>
    </w:p>
    <w:p w:rsidR="00000000" w:rsidDel="00000000" w:rsidP="00000000" w:rsidRDefault="00000000" w:rsidRPr="00000000" w14:paraId="00000008">
      <w:pPr>
        <w:spacing w:after="0" w:line="240" w:lineRule="auto"/>
        <w:ind w:left="792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Escopo</w:t>
      </w:r>
    </w:p>
    <w:p w:rsidR="00000000" w:rsidDel="00000000" w:rsidP="00000000" w:rsidRDefault="00000000" w:rsidRPr="00000000" w14:paraId="0000000A">
      <w:p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line="240" w:lineRule="auto"/>
        <w:ind w:left="284" w:right="0" w:hanging="43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 norma obedece ao escopo definido na Política Geral de Segurança da Informação.</w:t>
      </w:r>
    </w:p>
    <w:p w:rsidR="00000000" w:rsidDel="00000000" w:rsidP="00000000" w:rsidRDefault="00000000" w:rsidRPr="00000000" w14:paraId="0000000C">
      <w:p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Diretrizes</w:t>
      </w:r>
    </w:p>
    <w:p w:rsidR="00000000" w:rsidDel="00000000" w:rsidP="00000000" w:rsidRDefault="00000000" w:rsidRPr="00000000" w14:paraId="0000000E">
      <w:pPr>
        <w:spacing w:after="0" w:line="240" w:lineRule="auto"/>
        <w:ind w:left="-426" w:right="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line="240" w:lineRule="auto"/>
        <w:ind w:left="284" w:right="0" w:hanging="43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Acesso à internet</w:t>
      </w:r>
    </w:p>
    <w:p w:rsidR="00000000" w:rsidDel="00000000" w:rsidP="00000000" w:rsidRDefault="00000000" w:rsidRPr="00000000" w14:paraId="00000010">
      <w:pPr>
        <w:spacing w:after="0" w:line="240" w:lineRule="auto"/>
        <w:ind w:left="284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698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rtl w:val="0"/>
        </w:rPr>
        <w:t xml:space="preserve">DHL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fornece acesso à Internet aos seus usuários autorizados, conforme as necessidades inerentes ao desempenho de suas atividades profissionais;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698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acesso à internet pode ser fornecido tanto através da rede corporativa da </w:t>
      </w:r>
      <w:r w:rsidDel="00000000" w:rsidR="00000000" w:rsidRPr="00000000">
        <w:rPr>
          <w:rFonts w:ascii="Arial" w:cs="Arial" w:eastAsia="Arial" w:hAnsi="Arial"/>
          <w:rtl w:val="0"/>
        </w:rPr>
        <w:t xml:space="preserve">DHL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quanto através da disponibilização de serviços de internet móvel, prestados por terceiros, contratados pela </w:t>
      </w:r>
      <w:r w:rsidDel="00000000" w:rsidR="00000000" w:rsidRPr="00000000">
        <w:rPr>
          <w:rFonts w:ascii="Arial" w:cs="Arial" w:eastAsia="Arial" w:hAnsi="Arial"/>
          <w:rtl w:val="0"/>
        </w:rPr>
        <w:t xml:space="preserve">DHL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698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 informação que é acessada, transmitida, recebida ou produzida através do acesso à internet fornecido pela </w:t>
      </w:r>
      <w:r w:rsidDel="00000000" w:rsidR="00000000" w:rsidRPr="00000000">
        <w:rPr>
          <w:rFonts w:ascii="Arial" w:cs="Arial" w:eastAsia="Arial" w:hAnsi="Arial"/>
          <w:rtl w:val="0"/>
        </w:rPr>
        <w:t xml:space="preserve">DHL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está sujeita monitoramento, não havendo por parte do usuário qualquer expectativa de privacidade;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698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Durante o monitoramento do acesso a internet, a </w:t>
      </w:r>
      <w:r w:rsidDel="00000000" w:rsidR="00000000" w:rsidRPr="00000000">
        <w:rPr>
          <w:rFonts w:ascii="Arial" w:cs="Arial" w:eastAsia="Arial" w:hAnsi="Arial"/>
          <w:rtl w:val="0"/>
        </w:rPr>
        <w:t xml:space="preserve">DHL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resguarda o direito de, sem qualquer notificação ou aviso, interceptar, registrar, ler, copiar e divulgar por, ou para, pessoas autorizadas para finalidades oficiais, incluindo investigações criminais, toda informação trafegada, seja originada de sua rede interna e destinada a redes externas ou o contrário;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698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Durante o acesso à Internet fornecido pela </w:t>
      </w:r>
      <w:r w:rsidDel="00000000" w:rsidR="00000000" w:rsidRPr="00000000">
        <w:rPr>
          <w:rFonts w:ascii="Arial" w:cs="Arial" w:eastAsia="Arial" w:hAnsi="Arial"/>
          <w:rtl w:val="0"/>
        </w:rPr>
        <w:t xml:space="preserve">DHL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não será permitido 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 inclusão, a disponibilização, a visualização, a edição, a instalação, o armazenamento e/ou a cópia de qualquer conteúdo relacionado expressa ou subjetivamente, direta ou indiretamente, com: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3"/>
          <w:numId w:val="1"/>
        </w:numPr>
        <w:spacing w:after="0" w:line="240" w:lineRule="auto"/>
        <w:ind w:left="2127" w:right="0" w:hanging="10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Qualquer espécie de exploração sexual;</w:t>
      </w:r>
    </w:p>
    <w:p w:rsidR="00000000" w:rsidDel="00000000" w:rsidP="00000000" w:rsidRDefault="00000000" w:rsidRPr="00000000" w14:paraId="0000001C">
      <w:pPr>
        <w:spacing w:after="0" w:line="240" w:lineRule="auto"/>
        <w:ind w:left="2127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3"/>
          <w:numId w:val="1"/>
        </w:numPr>
        <w:spacing w:after="0" w:line="240" w:lineRule="auto"/>
        <w:ind w:left="2127" w:right="0" w:hanging="10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Qualquer forma de conteúdo adulto, erotismo, pornografia;</w:t>
      </w:r>
    </w:p>
    <w:p w:rsidR="00000000" w:rsidDel="00000000" w:rsidP="00000000" w:rsidRDefault="00000000" w:rsidRPr="00000000" w14:paraId="0000001E">
      <w:pPr>
        <w:spacing w:after="0" w:line="240" w:lineRule="auto"/>
        <w:ind w:left="2127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3"/>
          <w:numId w:val="1"/>
        </w:numPr>
        <w:spacing w:after="0" w:line="240" w:lineRule="auto"/>
        <w:ind w:left="2127" w:right="0" w:hanging="10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Qualquer tipo de Pornografia infantil;</w:t>
      </w:r>
    </w:p>
    <w:p w:rsidR="00000000" w:rsidDel="00000000" w:rsidP="00000000" w:rsidRDefault="00000000" w:rsidRPr="00000000" w14:paraId="00000020">
      <w:pPr>
        <w:spacing w:after="0" w:line="240" w:lineRule="auto"/>
        <w:ind w:left="2127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3"/>
          <w:numId w:val="1"/>
        </w:numPr>
        <w:spacing w:after="0" w:line="240" w:lineRule="auto"/>
        <w:ind w:left="2127" w:right="0" w:hanging="10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Qualquer forma de ameaça, chantagem e assédio moral ou sexual;</w:t>
      </w:r>
    </w:p>
    <w:p w:rsidR="00000000" w:rsidDel="00000000" w:rsidP="00000000" w:rsidRDefault="00000000" w:rsidRPr="00000000" w14:paraId="00000022">
      <w:pPr>
        <w:spacing w:after="0" w:line="240" w:lineRule="auto"/>
        <w:ind w:left="2127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3"/>
          <w:numId w:val="1"/>
        </w:numPr>
        <w:spacing w:after="0" w:line="240" w:lineRule="auto"/>
        <w:ind w:left="2127" w:right="0" w:hanging="10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Qualquer ato calunioso, difamatório, infamante, vexatório, aviltante ou atentatório à moral e aos bons costumes da sociedade;</w:t>
      </w:r>
    </w:p>
    <w:p w:rsidR="00000000" w:rsidDel="00000000" w:rsidP="00000000" w:rsidRDefault="00000000" w:rsidRPr="00000000" w14:paraId="00000024">
      <w:pPr>
        <w:spacing w:after="0" w:line="240" w:lineRule="auto"/>
        <w:ind w:left="2127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3"/>
          <w:numId w:val="1"/>
        </w:numPr>
        <w:spacing w:after="0" w:line="240" w:lineRule="auto"/>
        <w:ind w:left="2127" w:right="0" w:hanging="10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Preconceito baseado em cor, sexo, opção sexual, raça, origem, condição social, crença, religião, deficiências e necessidades especiais;</w:t>
      </w:r>
    </w:p>
    <w:p w:rsidR="00000000" w:rsidDel="00000000" w:rsidP="00000000" w:rsidRDefault="00000000" w:rsidRPr="00000000" w14:paraId="00000026">
      <w:pPr>
        <w:spacing w:after="0" w:line="240" w:lineRule="auto"/>
        <w:ind w:left="2127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3"/>
          <w:numId w:val="1"/>
        </w:numPr>
        <w:spacing w:after="0" w:line="240" w:lineRule="auto"/>
        <w:ind w:left="2127" w:right="0" w:hanging="10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Incentivo ao consumo excessivo ou recorrente de bebidas alcoólicas, fumo e substâncias entorpecentes, sejam essas lícitas ou não;</w:t>
      </w:r>
    </w:p>
    <w:p w:rsidR="00000000" w:rsidDel="00000000" w:rsidP="00000000" w:rsidRDefault="00000000" w:rsidRPr="00000000" w14:paraId="00000028">
      <w:pPr>
        <w:spacing w:after="0" w:line="240" w:lineRule="auto"/>
        <w:ind w:left="2127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3"/>
          <w:numId w:val="1"/>
        </w:numPr>
        <w:spacing w:after="0" w:line="240" w:lineRule="auto"/>
        <w:ind w:left="2127" w:right="0" w:hanging="10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prática e/ou a incitação de crimes ou contravenções penais;</w:t>
      </w:r>
    </w:p>
    <w:p w:rsidR="00000000" w:rsidDel="00000000" w:rsidP="00000000" w:rsidRDefault="00000000" w:rsidRPr="00000000" w14:paraId="0000002A">
      <w:pPr>
        <w:spacing w:after="0" w:line="240" w:lineRule="auto"/>
        <w:ind w:left="2127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3"/>
          <w:numId w:val="1"/>
        </w:numPr>
        <w:spacing w:after="0" w:line="240" w:lineRule="auto"/>
        <w:ind w:left="2127" w:right="0" w:hanging="10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prática de propaganda política nacional ou internacional;</w:t>
      </w:r>
    </w:p>
    <w:p w:rsidR="00000000" w:rsidDel="00000000" w:rsidP="00000000" w:rsidRDefault="00000000" w:rsidRPr="00000000" w14:paraId="0000002C">
      <w:pPr>
        <w:spacing w:after="0" w:line="240" w:lineRule="auto"/>
        <w:ind w:left="2127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3"/>
          <w:numId w:val="1"/>
        </w:numPr>
        <w:spacing w:after="0" w:line="240" w:lineRule="auto"/>
        <w:ind w:left="2127" w:right="0" w:hanging="10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prática de quaisquer atividades comerciais desleais;</w:t>
      </w:r>
    </w:p>
    <w:p w:rsidR="00000000" w:rsidDel="00000000" w:rsidP="00000000" w:rsidRDefault="00000000" w:rsidRPr="00000000" w14:paraId="0000002E">
      <w:pPr>
        <w:spacing w:after="0" w:line="240" w:lineRule="auto"/>
        <w:ind w:left="2127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3"/>
          <w:numId w:val="1"/>
        </w:numPr>
        <w:spacing w:after="0" w:line="240" w:lineRule="auto"/>
        <w:ind w:left="2127" w:right="0" w:hanging="10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desrespeito a imagem ou aos direitos de propriedade intelectual e industrial da DHL LOGÍSTICA;</w:t>
      </w:r>
    </w:p>
    <w:p w:rsidR="00000000" w:rsidDel="00000000" w:rsidP="00000000" w:rsidRDefault="00000000" w:rsidRPr="00000000" w14:paraId="00000030">
      <w:pPr>
        <w:spacing w:after="0" w:line="240" w:lineRule="auto"/>
        <w:ind w:left="2127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3"/>
          <w:numId w:val="1"/>
        </w:numPr>
        <w:spacing w:after="0" w:line="240" w:lineRule="auto"/>
        <w:ind w:left="2127" w:right="0" w:hanging="10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disseminação de códigos maliciosos e ameaças virtuais;</w:t>
      </w:r>
    </w:p>
    <w:p w:rsidR="00000000" w:rsidDel="00000000" w:rsidP="00000000" w:rsidRDefault="00000000" w:rsidRPr="00000000" w14:paraId="00000032">
      <w:pPr>
        <w:spacing w:after="0" w:line="240" w:lineRule="auto"/>
        <w:ind w:left="2127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3"/>
          <w:numId w:val="1"/>
        </w:numPr>
        <w:spacing w:after="0" w:line="240" w:lineRule="auto"/>
        <w:ind w:left="2127" w:right="0" w:hanging="10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Tentativa de expor a infraestrutura computacional da DHL a ameaças virtuais;</w:t>
      </w:r>
    </w:p>
    <w:p w:rsidR="00000000" w:rsidDel="00000000" w:rsidP="00000000" w:rsidRDefault="00000000" w:rsidRPr="00000000" w14:paraId="00000034">
      <w:pPr>
        <w:spacing w:after="0" w:line="240" w:lineRule="auto"/>
        <w:ind w:left="2127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3"/>
          <w:numId w:val="1"/>
        </w:numPr>
        <w:spacing w:after="0" w:line="240" w:lineRule="auto"/>
        <w:ind w:left="2127" w:right="0" w:hanging="10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Divulgação não autorizada de qualquer informação da DHL LOGÍSTICA classificada como confidencial ou de uso interno;</w:t>
      </w:r>
    </w:p>
    <w:p w:rsidR="00000000" w:rsidDel="00000000" w:rsidP="00000000" w:rsidRDefault="00000000" w:rsidRPr="00000000" w14:paraId="00000036">
      <w:pPr>
        <w:spacing w:after="0" w:line="240" w:lineRule="auto"/>
        <w:ind w:left="2127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3"/>
          <w:numId w:val="1"/>
        </w:numPr>
        <w:spacing w:after="0" w:line="240" w:lineRule="auto"/>
        <w:ind w:left="2127" w:right="0" w:hanging="1047"/>
        <w:jc w:val="both"/>
        <w:rPr>
          <w:rFonts w:ascii="Arial" w:cs="Arial" w:eastAsia="Arial" w:hAnsi="Arial"/>
        </w:rPr>
      </w:pPr>
      <w:bookmarkStart w:colFirst="0" w:colLast="0" w:name="_srnj4lmca64w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Uso de sites ou serviços que busquem contornar controles de acesso à internet.</w:t>
      </w:r>
    </w:p>
    <w:p w:rsidR="00000000" w:rsidDel="00000000" w:rsidP="00000000" w:rsidRDefault="00000000" w:rsidRPr="00000000" w14:paraId="00000038">
      <w:pPr>
        <w:spacing w:after="0" w:line="240" w:lineRule="auto"/>
        <w:ind w:left="-426" w:right="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line="240" w:lineRule="auto"/>
        <w:ind w:left="284" w:right="0" w:hanging="43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Comportamento corporativo em mídias e redes sociais</w:t>
      </w:r>
    </w:p>
    <w:p w:rsidR="00000000" w:rsidDel="00000000" w:rsidP="00000000" w:rsidRDefault="00000000" w:rsidRPr="00000000" w14:paraId="0000003A">
      <w:pPr>
        <w:spacing w:after="0" w:line="240" w:lineRule="auto"/>
        <w:ind w:left="284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698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publicação de conteúdo referente à </w:t>
      </w:r>
      <w:r w:rsidDel="00000000" w:rsidR="00000000" w:rsidRPr="00000000">
        <w:rPr>
          <w:rFonts w:ascii="Arial" w:cs="Arial" w:eastAsia="Arial" w:hAnsi="Arial"/>
          <w:rtl w:val="0"/>
        </w:rPr>
        <w:t xml:space="preserve">DHL LOGÍSTICA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em mídias e redes sociais é feita por setores e usuários que possuem essa responsabilidade específica, sendo os demais usuários proibidos de publicar qualquer tipo de informação em nome da organização;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698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Quando no uso de suas mídias e redes sociais particulares, empregados, prestadores de serviço e terceiros contratados devem observar as seguintes restrições:</w:t>
      </w:r>
    </w:p>
    <w:p w:rsidR="00000000" w:rsidDel="00000000" w:rsidP="00000000" w:rsidRDefault="00000000" w:rsidRPr="00000000" w14:paraId="0000003E">
      <w:pPr>
        <w:spacing w:after="0" w:line="240" w:lineRule="auto"/>
        <w:ind w:left="2127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3"/>
          <w:numId w:val="1"/>
        </w:numPr>
        <w:spacing w:after="0" w:line="240" w:lineRule="auto"/>
        <w:ind w:left="2127" w:right="0" w:hanging="10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Não é permitido o uso da logomarca, bem como de qualquer parte da identidade visual da DHL LOGÍSTICA sem autorização prévia e expressa;</w:t>
      </w:r>
    </w:p>
    <w:p w:rsidR="00000000" w:rsidDel="00000000" w:rsidP="00000000" w:rsidRDefault="00000000" w:rsidRPr="00000000" w14:paraId="00000040">
      <w:pPr>
        <w:spacing w:after="0" w:line="240" w:lineRule="auto"/>
        <w:ind w:left="2127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3"/>
          <w:numId w:val="1"/>
        </w:numPr>
        <w:spacing w:after="0" w:line="240" w:lineRule="auto"/>
        <w:ind w:left="2127" w:right="0" w:hanging="10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Não é permitida a criação, participação ou interação de/com quaisquer perfis, comunidades, grupos, tópicos de discussão e afins que empreguem o nome, marca ou outros sinais distintivos da DHL, excetuando-se os canais oficiais da empresa;</w:t>
      </w:r>
    </w:p>
    <w:p w:rsidR="00000000" w:rsidDel="00000000" w:rsidP="00000000" w:rsidRDefault="00000000" w:rsidRPr="00000000" w14:paraId="00000042">
      <w:pPr>
        <w:spacing w:after="0" w:line="240" w:lineRule="auto"/>
        <w:ind w:left="2127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3"/>
          <w:numId w:val="1"/>
        </w:numPr>
        <w:spacing w:after="0" w:line="240" w:lineRule="auto"/>
        <w:ind w:left="2127" w:right="0" w:hanging="10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Não é permitida a publicação de conteúdos ou comentários diretamente relacionados à DHL, seus empregados, terceiros contratados e prestadores de serviço;</w:t>
      </w:r>
    </w:p>
    <w:p w:rsidR="00000000" w:rsidDel="00000000" w:rsidP="00000000" w:rsidRDefault="00000000" w:rsidRPr="00000000" w14:paraId="00000044">
      <w:pPr>
        <w:spacing w:after="0" w:line="240" w:lineRule="auto"/>
        <w:ind w:left="2127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3"/>
          <w:numId w:val="1"/>
        </w:numPr>
        <w:spacing w:after="0" w:line="240" w:lineRule="auto"/>
        <w:ind w:left="2127" w:right="0" w:hanging="10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Não é permitida a publicação de qualquer tipo de imagem, foto, vídeo, áudio relacionado ao ambiente corporativo da DHL sem a expressa autorização da organização, excetuando-se material divulgado em canais oficiais;</w:t>
      </w:r>
    </w:p>
    <w:p w:rsidR="00000000" w:rsidDel="00000000" w:rsidP="00000000" w:rsidRDefault="00000000" w:rsidRPr="00000000" w14:paraId="00000046">
      <w:pPr>
        <w:spacing w:after="0" w:line="240" w:lineRule="auto"/>
        <w:ind w:left="-426" w:right="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Papéis e Responsabilidades</w:t>
      </w:r>
    </w:p>
    <w:p w:rsidR="00000000" w:rsidDel="00000000" w:rsidP="00000000" w:rsidRDefault="00000000" w:rsidRPr="00000000" w14:paraId="00000048">
      <w:p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line="240" w:lineRule="auto"/>
        <w:ind w:left="284" w:right="0" w:hanging="43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GERENCIA DE TECNOLOGIA DA INFORMAÇÃO</w:t>
      </w:r>
    </w:p>
    <w:p w:rsidR="00000000" w:rsidDel="00000000" w:rsidP="00000000" w:rsidRDefault="00000000" w:rsidRPr="00000000" w14:paraId="0000004A">
      <w:pPr>
        <w:spacing w:after="0" w:line="240" w:lineRule="auto"/>
        <w:ind w:left="1224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2"/>
          <w:numId w:val="1"/>
        </w:numPr>
        <w:spacing w:after="0" w:line="240" w:lineRule="auto"/>
        <w:ind w:left="1418" w:right="0" w:hanging="698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É responsabilidade da gerencia de tecnologia da informação:</w:t>
      </w:r>
    </w:p>
    <w:p w:rsidR="00000000" w:rsidDel="00000000" w:rsidP="00000000" w:rsidRDefault="00000000" w:rsidRPr="00000000" w14:paraId="0000004C">
      <w:pPr>
        <w:spacing w:after="0" w:line="240" w:lineRule="auto"/>
        <w:ind w:left="1728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3"/>
          <w:numId w:val="1"/>
        </w:numPr>
        <w:spacing w:after="0" w:line="240" w:lineRule="auto"/>
        <w:ind w:left="2127" w:right="0" w:hanging="10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Controlar e monitorar qualquer tipo de acesso a internet fornecido pela DHL;</w:t>
      </w:r>
    </w:p>
    <w:p w:rsidR="00000000" w:rsidDel="00000000" w:rsidP="00000000" w:rsidRDefault="00000000" w:rsidRPr="00000000" w14:paraId="0000004E">
      <w:pPr>
        <w:spacing w:after="0" w:line="240" w:lineRule="auto"/>
        <w:ind w:left="2127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3"/>
          <w:numId w:val="1"/>
        </w:numPr>
        <w:spacing w:after="0" w:line="240" w:lineRule="auto"/>
        <w:ind w:left="2127" w:right="0" w:hanging="10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Reportar eventuais tentativas de acesso não autorizados ou incidentes de segurança relacionados ao acesso internet para a equipe de segurança da informação.</w:t>
      </w:r>
    </w:p>
    <w:p w:rsidR="00000000" w:rsidDel="00000000" w:rsidP="00000000" w:rsidRDefault="00000000" w:rsidRPr="00000000" w14:paraId="00000050">
      <w:pPr>
        <w:spacing w:after="0" w:line="240" w:lineRule="auto"/>
        <w:ind w:right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Sanções e Punições</w:t>
      </w:r>
    </w:p>
    <w:p w:rsidR="00000000" w:rsidDel="00000000" w:rsidP="00000000" w:rsidRDefault="00000000" w:rsidRPr="00000000" w14:paraId="00000052">
      <w:pPr>
        <w:spacing w:after="0" w:line="240" w:lineRule="auto"/>
        <w:ind w:left="-426" w:right="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after="0" w:line="240" w:lineRule="auto"/>
        <w:ind w:left="284" w:right="0" w:hanging="43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Sanções e punições serão aplicadas conforme previsto na Política Geral de Segurança da Informação.</w:t>
      </w:r>
    </w:p>
    <w:p w:rsidR="00000000" w:rsidDel="00000000" w:rsidP="00000000" w:rsidRDefault="00000000" w:rsidRPr="00000000" w14:paraId="00000054">
      <w:pPr>
        <w:spacing w:after="0" w:line="240" w:lineRule="auto"/>
        <w:ind w:left="284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Revisões</w:t>
      </w:r>
    </w:p>
    <w:p w:rsidR="00000000" w:rsidDel="00000000" w:rsidP="00000000" w:rsidRDefault="00000000" w:rsidRPr="00000000" w14:paraId="00000056">
      <w:p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0" w:line="240" w:lineRule="auto"/>
        <w:ind w:left="426" w:right="0" w:hanging="574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 norma é revisada com periodicidade anual ou conforme o entendimento do Comitê Gestor de Segurança da Informação.</w:t>
      </w:r>
    </w:p>
    <w:p w:rsidR="00000000" w:rsidDel="00000000" w:rsidP="00000000" w:rsidRDefault="00000000" w:rsidRPr="00000000" w14:paraId="00000058">
      <w:pPr>
        <w:spacing w:after="0" w:line="240" w:lineRule="auto"/>
        <w:ind w:left="-426" w:right="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Gestão da Norma</w:t>
      </w:r>
    </w:p>
    <w:p w:rsidR="00000000" w:rsidDel="00000000" w:rsidP="00000000" w:rsidRDefault="00000000" w:rsidRPr="00000000" w14:paraId="0000005A">
      <w:p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pacing w:after="0" w:line="240" w:lineRule="auto"/>
        <w:ind w:left="426" w:right="0" w:hanging="574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norma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N-SI-004</w:t>
      </w:r>
      <w:r w:rsidDel="00000000" w:rsidR="00000000" w:rsidRPr="00000000">
        <w:rPr>
          <w:rFonts w:ascii="Arial" w:cs="Arial" w:eastAsia="Arial" w:hAnsi="Arial"/>
          <w:rtl w:val="0"/>
        </w:rPr>
        <w:t xml:space="preserve"> é aprovada pelo Comitê Gestor de Segurança da Informação, em conjunto com a Diretoria da DHL LOGÍSTICA.</w:t>
      </w:r>
    </w:p>
    <w:p w:rsidR="00000000" w:rsidDel="00000000" w:rsidP="00000000" w:rsidRDefault="00000000" w:rsidRPr="00000000" w14:paraId="0000005C">
      <w:pPr>
        <w:spacing w:after="0" w:line="240" w:lineRule="auto"/>
        <w:ind w:left="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spacing w:after="0" w:line="240" w:lineRule="auto"/>
        <w:ind w:left="426" w:right="0" w:hanging="574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presente norma foi aprovada no dia 26/01/2017</w:t>
      </w:r>
    </w:p>
    <w:p w:rsidR="00000000" w:rsidDel="00000000" w:rsidP="00000000" w:rsidRDefault="00000000" w:rsidRPr="00000000" w14:paraId="0000005E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18.0" w:type="dxa"/>
        <w:jc w:val="left"/>
        <w:tblInd w:w="-31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015"/>
        <w:gridCol w:w="232"/>
        <w:gridCol w:w="4771"/>
        <w:tblGridChange w:id="0">
          <w:tblGrid>
            <w:gridCol w:w="5015"/>
            <w:gridCol w:w="232"/>
            <w:gridCol w:w="4771"/>
          </w:tblGrid>
        </w:tblGridChange>
      </w:tblGrid>
      <w:tr>
        <w:trPr>
          <w:cantSplit w:val="0"/>
          <w:trHeight w:val="2888.5351562500005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2601278" cy="1138059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1278" cy="11380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Peterson Wiggers – Presidente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Iago Schlemper– Vice-Presidente</w:t>
            </w:r>
          </w:p>
        </w:tc>
      </w:tr>
    </w:tbl>
    <w:p w:rsidR="00000000" w:rsidDel="00000000" w:rsidP="00000000" w:rsidRDefault="00000000" w:rsidRPr="00000000" w14:paraId="0000006B">
      <w:pPr>
        <w:spacing w:after="0" w:line="240" w:lineRule="auto"/>
        <w:ind w:left="426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7" w:top="1417" w:left="1701" w:right="72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8644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8330"/>
      <w:gridCol w:w="314"/>
      <w:tblGridChange w:id="0">
        <w:tblGrid>
          <w:gridCol w:w="8330"/>
          <w:gridCol w:w="314"/>
        </w:tblGrid>
      </w:tblGridChange>
    </w:tblGrid>
    <w:tr>
      <w:trPr>
        <w:cantSplit w:val="0"/>
        <w:tblHeader w:val="0"/>
      </w:trPr>
      <w:tc>
        <w:tcPr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07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DHL LOGÍSTICA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– Norma de acesso a internet e comportamento em mídias sociais  – Uso interno</w:t>
          </w:r>
        </w:p>
      </w:tc>
      <w:tc>
        <w:tcPr/>
        <w:p w:rsidR="00000000" w:rsidDel="00000000" w:rsidP="00000000" w:rsidRDefault="00000000" w:rsidRPr="00000000" w14:paraId="0000007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</w:rPr>
    </w:pPr>
    <w:r w:rsidDel="00000000" w:rsidR="00000000" w:rsidRPr="00000000">
      <w:rPr>
        <w:rtl w:val="0"/>
      </w:rPr>
    </w:r>
  </w:p>
  <w:tbl>
    <w:tblPr>
      <w:tblStyle w:val="Table2"/>
      <w:tblW w:w="9886.0" w:type="dxa"/>
      <w:jc w:val="left"/>
      <w:tblInd w:w="-31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873"/>
      <w:gridCol w:w="4370"/>
      <w:gridCol w:w="1841"/>
      <w:gridCol w:w="1802"/>
      <w:tblGridChange w:id="0">
        <w:tblGrid>
          <w:gridCol w:w="1873"/>
          <w:gridCol w:w="4370"/>
          <w:gridCol w:w="1841"/>
          <w:gridCol w:w="1802"/>
        </w:tblGrid>
      </w:tblGridChange>
    </w:tblGrid>
    <w:tr>
      <w:trPr>
        <w:cantSplit w:val="0"/>
        <w:trHeight w:val="747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6E">
          <w:pPr>
            <w:tabs>
              <w:tab w:val="center" w:leader="none" w:pos="4513"/>
              <w:tab w:val="right" w:leader="none" w:pos="9026"/>
            </w:tabs>
            <w:spacing w:after="0" w:line="240" w:lineRule="auto"/>
            <w:ind w:left="-108" w:firstLine="0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6F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bCs w:val="1"/>
              <w:smallCaps w:val="1"/>
              <w:color w:val="002060"/>
              <w:sz w:val="28"/>
              <w:szCs w:val="28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mallCaps w:val="1"/>
              <w:sz w:val="28"/>
              <w:szCs w:val="28"/>
              <w:rtl w:val="0"/>
            </w:rPr>
            <w:t xml:space="preserve">ACESSO A INTERNET E COMPORTAMENTO EM MÍDIAS SOCIAIS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0">
          <w:pPr>
            <w:tabs>
              <w:tab w:val="center" w:leader="none" w:pos="4513"/>
              <w:tab w:val="right" w:leader="none" w:pos="9026"/>
            </w:tabs>
            <w:spacing w:after="120" w:before="120" w:line="240" w:lineRule="auto"/>
            <w:jc w:val="center"/>
            <w:rPr>
              <w:rFonts w:ascii="Arial" w:cs="Arial" w:eastAsia="Arial" w:hAnsi="Arial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16"/>
              <w:szCs w:val="16"/>
              <w:rtl w:val="0"/>
            </w:rPr>
            <w:t xml:space="preserve">Emissão</w:t>
          </w:r>
        </w:p>
        <w:p w:rsidR="00000000" w:rsidDel="00000000" w:rsidP="00000000" w:rsidRDefault="00000000" w:rsidRPr="00000000" w14:paraId="00000071">
          <w:pPr>
            <w:spacing w:after="120" w:before="120" w:line="288" w:lineRule="auto"/>
            <w:jc w:val="center"/>
            <w:rPr>
              <w:rFonts w:ascii="Arial" w:cs="Arial" w:eastAsia="Arial" w:hAnsi="Arial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21/03/2026</w:t>
          </w:r>
        </w:p>
      </w:tc>
      <w:tc>
        <w:tcPr/>
        <w:p w:rsidR="00000000" w:rsidDel="00000000" w:rsidP="00000000" w:rsidRDefault="00000000" w:rsidRPr="00000000" w14:paraId="00000072">
          <w:pPr>
            <w:tabs>
              <w:tab w:val="center" w:leader="none" w:pos="4513"/>
              <w:tab w:val="right" w:leader="none" w:pos="9026"/>
            </w:tabs>
            <w:spacing w:after="120" w:before="120" w:line="240" w:lineRule="auto"/>
            <w:rPr>
              <w:rFonts w:ascii="Arial" w:cs="Arial" w:eastAsia="Arial" w:hAnsi="Arial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16"/>
              <w:szCs w:val="16"/>
              <w:rtl w:val="0"/>
            </w:rPr>
            <w:t xml:space="preserve">Classificação</w:t>
          </w:r>
        </w:p>
        <w:p w:rsidR="00000000" w:rsidDel="00000000" w:rsidP="00000000" w:rsidRDefault="00000000" w:rsidRPr="00000000" w14:paraId="00000073">
          <w:pPr>
            <w:spacing w:after="120" w:before="120" w:line="240" w:lineRule="auto"/>
            <w:jc w:val="center"/>
            <w:rPr>
              <w:rFonts w:ascii="Arial" w:cs="Arial" w:eastAsia="Arial" w:hAnsi="Arial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Uso interno</w:t>
          </w:r>
        </w:p>
      </w:tc>
    </w:tr>
    <w:tr>
      <w:trPr>
        <w:cantSplit w:val="0"/>
        <w:trHeight w:val="747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74">
          <w:pPr>
            <w:tabs>
              <w:tab w:val="center" w:leader="none" w:pos="4513"/>
              <w:tab w:val="right" w:leader="none" w:pos="9026"/>
            </w:tabs>
            <w:spacing w:after="120" w:before="120" w:line="240" w:lineRule="auto"/>
            <w:jc w:val="center"/>
            <w:rPr>
              <w:rFonts w:ascii="Arial" w:cs="Arial" w:eastAsia="Arial" w:hAnsi="Arial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16"/>
              <w:szCs w:val="16"/>
              <w:rtl w:val="0"/>
            </w:rPr>
            <w:t xml:space="preserve">Código</w:t>
          </w:r>
        </w:p>
        <w:p w:rsidR="00000000" w:rsidDel="00000000" w:rsidP="00000000" w:rsidRDefault="00000000" w:rsidRPr="00000000" w14:paraId="00000075">
          <w:pPr>
            <w:tabs>
              <w:tab w:val="center" w:leader="none" w:pos="4513"/>
              <w:tab w:val="right" w:leader="none" w:pos="9026"/>
            </w:tabs>
            <w:spacing w:after="0" w:line="240" w:lineRule="auto"/>
            <w:ind w:left="-108" w:firstLine="0"/>
            <w:jc w:val="center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N-SI-004</w:t>
          </w: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7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7">
          <w:pPr>
            <w:tabs>
              <w:tab w:val="center" w:leader="none" w:pos="4513"/>
              <w:tab w:val="right" w:leader="none" w:pos="9026"/>
            </w:tabs>
            <w:spacing w:after="120" w:before="120" w:line="240" w:lineRule="auto"/>
            <w:jc w:val="center"/>
            <w:rPr>
              <w:rFonts w:ascii="Arial" w:cs="Arial" w:eastAsia="Arial" w:hAnsi="Arial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16"/>
              <w:szCs w:val="16"/>
              <w:rtl w:val="0"/>
            </w:rPr>
            <w:t xml:space="preserve">Versão</w:t>
          </w:r>
        </w:p>
        <w:p w:rsidR="00000000" w:rsidDel="00000000" w:rsidP="00000000" w:rsidRDefault="00000000" w:rsidRPr="00000000" w14:paraId="00000078">
          <w:pPr>
            <w:tabs>
              <w:tab w:val="center" w:leader="none" w:pos="4513"/>
              <w:tab w:val="right" w:leader="none" w:pos="9026"/>
            </w:tabs>
            <w:spacing w:after="0" w:line="240" w:lineRule="auto"/>
            <w:jc w:val="center"/>
            <w:rPr>
              <w:rFonts w:ascii="Arial" w:cs="Arial" w:eastAsia="Arial" w:hAnsi="Arial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1.02</w:t>
          </w:r>
        </w:p>
      </w:tc>
      <w:tc>
        <w:tcPr/>
        <w:p w:rsidR="00000000" w:rsidDel="00000000" w:rsidP="00000000" w:rsidRDefault="00000000" w:rsidRPr="00000000" w14:paraId="00000079">
          <w:pPr>
            <w:tabs>
              <w:tab w:val="center" w:leader="none" w:pos="4513"/>
              <w:tab w:val="right" w:leader="none" w:pos="9026"/>
            </w:tabs>
            <w:spacing w:after="120" w:before="120" w:line="240" w:lineRule="auto"/>
            <w:rPr>
              <w:rFonts w:ascii="Arial" w:cs="Arial" w:eastAsia="Arial" w:hAnsi="Arial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16"/>
              <w:szCs w:val="16"/>
              <w:rtl w:val="0"/>
            </w:rPr>
            <w:t xml:space="preserve">Aprovado por:</w:t>
          </w:r>
        </w:p>
        <w:p w:rsidR="00000000" w:rsidDel="00000000" w:rsidP="00000000" w:rsidRDefault="00000000" w:rsidRPr="00000000" w14:paraId="0000007A">
          <w:pPr>
            <w:tabs>
              <w:tab w:val="center" w:leader="none" w:pos="4513"/>
              <w:tab w:val="right" w:leader="none" w:pos="9026"/>
            </w:tabs>
            <w:spacing w:after="0" w:line="288" w:lineRule="auto"/>
            <w:jc w:val="center"/>
            <w:rPr>
              <w:rFonts w:ascii="Arial" w:cs="Arial" w:eastAsia="Arial" w:hAnsi="Arial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Peterson Wiggers</w:t>
          </w:r>
        </w:p>
      </w:tc>
    </w:tr>
  </w:tbl>
  <w:p w:rsidR="00000000" w:rsidDel="00000000" w:rsidP="00000000" w:rsidRDefault="00000000" w:rsidRPr="00000000" w14:paraId="000000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b w:val="1"/>
        <w:bCs w:val="1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