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0" w:line="240" w:lineRule="auto"/>
        <w:ind w:left="-426" w:right="0" w:firstLine="0"/>
        <w:jc w:val="both"/>
        <w:rPr>
          <w:rFonts w:ascii="Arial" w:cs="Arial" w:eastAsia="Arial" w:hAnsi="Arial"/>
        </w:rPr>
      </w:pPr>
      <w:r w:rsidDel="00000000" w:rsidR="00000000" w:rsidRPr="00000000">
        <w:rPr>
          <w:rFonts w:ascii="Arial" w:cs="Arial" w:eastAsia="Arial" w:hAnsi="Arial"/>
          <w:b w:val="1"/>
          <w:bCs w:val="1"/>
          <w:rtl w:val="0"/>
        </w:rPr>
        <w:t xml:space="preserve">Introdução</w:t>
      </w:r>
    </w:p>
    <w:p w:rsidR="00000000" w:rsidDel="00000000" w:rsidP="00000000" w:rsidRDefault="00000000" w:rsidRPr="00000000" w14:paraId="00000002">
      <w:pPr>
        <w:spacing w:after="0" w:line="240" w:lineRule="auto"/>
        <w:ind w:left="-426"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numPr>
          <w:ilvl w:val="1"/>
          <w:numId w:val="1"/>
        </w:numPr>
        <w:spacing w:after="0" w:line="240" w:lineRule="auto"/>
        <w:ind w:left="284" w:right="0" w:hanging="432"/>
        <w:jc w:val="both"/>
        <w:rPr>
          <w:rFonts w:ascii="Arial" w:cs="Arial" w:eastAsia="Arial" w:hAnsi="Arial"/>
        </w:rPr>
      </w:pPr>
      <w:r w:rsidDel="00000000" w:rsidR="00000000" w:rsidRPr="00000000">
        <w:rPr>
          <w:rFonts w:ascii="Arial" w:cs="Arial" w:eastAsia="Arial" w:hAnsi="Arial"/>
          <w:rtl w:val="0"/>
        </w:rPr>
        <w:t xml:space="preserve">A DHL LOGÍSTICA  tem como missão fabricar peças metálicas e produtos automotivos que assegurem aos clientes, qualidade e desempenho superiores, gerando sólidas relações de longo prazo.</w:t>
      </w:r>
    </w:p>
    <w:p w:rsidR="00000000" w:rsidDel="00000000" w:rsidP="00000000" w:rsidRDefault="00000000" w:rsidRPr="00000000" w14:paraId="00000004">
      <w:pPr>
        <w:spacing w:after="0" w:line="240" w:lineRule="auto"/>
        <w:ind w:left="284"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5">
      <w:pPr>
        <w:numPr>
          <w:ilvl w:val="1"/>
          <w:numId w:val="1"/>
        </w:numPr>
        <w:spacing w:after="0" w:line="240" w:lineRule="auto"/>
        <w:ind w:left="284" w:right="0" w:hanging="432"/>
        <w:jc w:val="both"/>
        <w:rPr>
          <w:rFonts w:ascii="Arial" w:cs="Arial" w:eastAsia="Arial" w:hAnsi="Arial"/>
        </w:rPr>
      </w:pPr>
      <w:r w:rsidDel="00000000" w:rsidR="00000000" w:rsidRPr="00000000">
        <w:rPr>
          <w:rFonts w:ascii="Arial" w:cs="Arial" w:eastAsia="Arial" w:hAnsi="Arial"/>
          <w:rtl w:val="0"/>
        </w:rPr>
        <w:t xml:space="preserve">A DHL entende que a informação corporativa é um bem essencial para suas atividades e para resguardar a qualidade e garantia dos produtos ofertados a seus clientes.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numPr>
          <w:ilvl w:val="1"/>
          <w:numId w:val="1"/>
        </w:numPr>
        <w:spacing w:after="0" w:line="240" w:lineRule="auto"/>
        <w:ind w:left="284" w:right="0" w:hanging="432"/>
        <w:jc w:val="both"/>
        <w:rPr>
          <w:rFonts w:ascii="Arial" w:cs="Arial" w:eastAsia="Arial" w:hAnsi="Arial"/>
        </w:rPr>
      </w:pPr>
      <w:r w:rsidDel="00000000" w:rsidR="00000000" w:rsidRPr="00000000">
        <w:rPr>
          <w:rFonts w:ascii="Arial" w:cs="Arial" w:eastAsia="Arial" w:hAnsi="Arial"/>
          <w:rtl w:val="0"/>
        </w:rPr>
        <w:t xml:space="preserve">A DHL compreende que a manipulação de sua informação passa por diferentes meios de suporte, armazenamento e comunicação, sendo estes vulneráveis a fatores externos e internos que podem comprometer a segurança das informações corporativas.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numPr>
          <w:ilvl w:val="1"/>
          <w:numId w:val="1"/>
        </w:numPr>
        <w:spacing w:after="0" w:line="240" w:lineRule="auto"/>
        <w:ind w:left="284" w:right="0" w:hanging="432"/>
        <w:jc w:val="both"/>
        <w:rPr>
          <w:rFonts w:ascii="Arial" w:cs="Arial" w:eastAsia="Arial" w:hAnsi="Arial"/>
        </w:rPr>
      </w:pPr>
      <w:r w:rsidDel="00000000" w:rsidR="00000000" w:rsidRPr="00000000">
        <w:rPr>
          <w:rFonts w:ascii="Arial" w:cs="Arial" w:eastAsia="Arial" w:hAnsi="Arial"/>
          <w:rtl w:val="0"/>
        </w:rPr>
        <w:t xml:space="preserve">Dessa forma, a DHL estabelece sua Política Geral de Segurança da Informação, como parte integrante do seu sistema de gestão corporativo, alinhada as boas práticas e normas internacionalmente aceitas, com o objetivo de garantir níveis adequados de proteção a informações da organização ou sob sua responsabilidade.</w:t>
      </w:r>
    </w:p>
    <w:p w:rsidR="00000000" w:rsidDel="00000000" w:rsidP="00000000" w:rsidRDefault="00000000" w:rsidRPr="00000000" w14:paraId="0000000A">
      <w:pPr>
        <w:spacing w:after="0" w:line="240" w:lineRule="auto"/>
        <w:ind w:left="-42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B">
      <w:pPr>
        <w:numPr>
          <w:ilvl w:val="0"/>
          <w:numId w:val="1"/>
        </w:numPr>
        <w:spacing w:after="0" w:line="240" w:lineRule="auto"/>
        <w:ind w:left="-426" w:right="0" w:firstLine="0"/>
        <w:jc w:val="both"/>
        <w:rPr>
          <w:rFonts w:ascii="Arial" w:cs="Arial" w:eastAsia="Arial" w:hAnsi="Arial"/>
        </w:rPr>
      </w:pPr>
      <w:r w:rsidDel="00000000" w:rsidR="00000000" w:rsidRPr="00000000">
        <w:rPr>
          <w:rFonts w:ascii="Arial" w:cs="Arial" w:eastAsia="Arial" w:hAnsi="Arial"/>
          <w:b w:val="1"/>
          <w:bCs w:val="1"/>
          <w:rtl w:val="0"/>
        </w:rPr>
        <w:t xml:space="preserve">Propósito</w:t>
      </w:r>
    </w:p>
    <w:p w:rsidR="00000000" w:rsidDel="00000000" w:rsidP="00000000" w:rsidRDefault="00000000" w:rsidRPr="00000000" w14:paraId="0000000C">
      <w:pPr>
        <w:spacing w:after="0" w:line="240" w:lineRule="auto"/>
        <w:ind w:left="-42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D">
      <w:pPr>
        <w:numPr>
          <w:ilvl w:val="1"/>
          <w:numId w:val="1"/>
        </w:numPr>
        <w:spacing w:after="0" w:line="240" w:lineRule="auto"/>
        <w:ind w:left="792" w:right="0" w:hanging="432"/>
        <w:jc w:val="both"/>
        <w:rPr>
          <w:rFonts w:ascii="Arial" w:cs="Arial" w:eastAsia="Arial" w:hAnsi="Arial"/>
        </w:rPr>
      </w:pPr>
      <w:r w:rsidDel="00000000" w:rsidR="00000000" w:rsidRPr="00000000">
        <w:rPr>
          <w:rFonts w:ascii="Arial" w:cs="Arial" w:eastAsia="Arial" w:hAnsi="Arial"/>
          <w:rtl w:val="0"/>
        </w:rPr>
        <w:t xml:space="preserve">Esta política tem por proposito estabelecer diretrizes e normas de Segurança da Informação que permitam aos colaboradores da DHL LOGÍSTICA adotar padrões de comportamento seguro, adequados às metas e necessidades da DHL ;</w:t>
      </w:r>
    </w:p>
    <w:p w:rsidR="00000000" w:rsidDel="00000000" w:rsidP="00000000" w:rsidRDefault="00000000" w:rsidRPr="00000000" w14:paraId="0000000E">
      <w:pPr>
        <w:spacing w:after="0" w:line="240" w:lineRule="auto"/>
        <w:ind w:left="792"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F">
      <w:pPr>
        <w:numPr>
          <w:ilvl w:val="1"/>
          <w:numId w:val="1"/>
        </w:numPr>
        <w:spacing w:after="0" w:line="240" w:lineRule="auto"/>
        <w:ind w:left="792" w:right="0" w:hanging="432"/>
        <w:jc w:val="both"/>
        <w:rPr>
          <w:rFonts w:ascii="Arial" w:cs="Arial" w:eastAsia="Arial" w:hAnsi="Arial"/>
        </w:rPr>
      </w:pPr>
      <w:r w:rsidDel="00000000" w:rsidR="00000000" w:rsidRPr="00000000">
        <w:rPr>
          <w:rFonts w:ascii="Arial" w:cs="Arial" w:eastAsia="Arial" w:hAnsi="Arial"/>
          <w:rtl w:val="0"/>
        </w:rPr>
        <w:t xml:space="preserve">Orientar quanto à adoção de controles e processos para atendimento dos requisitos para Segurança da Informação;</w:t>
      </w:r>
    </w:p>
    <w:p w:rsidR="00000000" w:rsidDel="00000000" w:rsidP="00000000" w:rsidRDefault="00000000" w:rsidRPr="00000000" w14:paraId="00000010">
      <w:pPr>
        <w:spacing w:after="0" w:line="240" w:lineRule="auto"/>
        <w:ind w:left="792"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1">
      <w:pPr>
        <w:numPr>
          <w:ilvl w:val="1"/>
          <w:numId w:val="1"/>
        </w:numPr>
        <w:spacing w:after="0" w:line="240" w:lineRule="auto"/>
        <w:ind w:left="792" w:right="0" w:hanging="432"/>
        <w:jc w:val="both"/>
        <w:rPr>
          <w:rFonts w:ascii="Arial" w:cs="Arial" w:eastAsia="Arial" w:hAnsi="Arial"/>
        </w:rPr>
      </w:pPr>
      <w:r w:rsidDel="00000000" w:rsidR="00000000" w:rsidRPr="00000000">
        <w:rPr>
          <w:rFonts w:ascii="Arial" w:cs="Arial" w:eastAsia="Arial" w:hAnsi="Arial"/>
          <w:rtl w:val="0"/>
        </w:rPr>
        <w:t xml:space="preserve">Resguardar as informações da DHL LOGÍSTICA, garantindo requisitos básicos de confidencialidade, integridade e disponibilidade;</w:t>
      </w:r>
    </w:p>
    <w:p w:rsidR="00000000" w:rsidDel="00000000" w:rsidP="00000000" w:rsidRDefault="00000000" w:rsidRPr="00000000" w14:paraId="00000012">
      <w:pPr>
        <w:spacing w:after="0" w:line="240" w:lineRule="auto"/>
        <w:ind w:left="792"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3">
      <w:pPr>
        <w:numPr>
          <w:ilvl w:val="1"/>
          <w:numId w:val="1"/>
        </w:numPr>
        <w:spacing w:after="0" w:line="240" w:lineRule="auto"/>
        <w:ind w:left="792" w:right="0" w:hanging="432"/>
        <w:jc w:val="both"/>
        <w:rPr>
          <w:rFonts w:ascii="Arial" w:cs="Arial" w:eastAsia="Arial" w:hAnsi="Arial"/>
        </w:rPr>
      </w:pPr>
      <w:r w:rsidDel="00000000" w:rsidR="00000000" w:rsidRPr="00000000">
        <w:rPr>
          <w:rFonts w:ascii="Arial" w:cs="Arial" w:eastAsia="Arial" w:hAnsi="Arial"/>
          <w:rtl w:val="0"/>
        </w:rPr>
        <w:t xml:space="preserve">Prevenir possíveis causas de incidentes e responsabilidade legal da instituição e seus empregados, clientes e parceiros;</w:t>
      </w:r>
    </w:p>
    <w:p w:rsidR="00000000" w:rsidDel="00000000" w:rsidP="00000000" w:rsidRDefault="00000000" w:rsidRPr="00000000" w14:paraId="00000014">
      <w:pPr>
        <w:spacing w:after="0" w:line="240" w:lineRule="auto"/>
        <w:ind w:left="792"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5">
      <w:pPr>
        <w:numPr>
          <w:ilvl w:val="1"/>
          <w:numId w:val="1"/>
        </w:numPr>
        <w:spacing w:after="0" w:line="240" w:lineRule="auto"/>
        <w:ind w:left="792" w:right="0" w:hanging="432"/>
        <w:jc w:val="both"/>
        <w:rPr>
          <w:rFonts w:ascii="Arial" w:cs="Arial" w:eastAsia="Arial" w:hAnsi="Arial"/>
        </w:rPr>
      </w:pPr>
      <w:r w:rsidDel="00000000" w:rsidR="00000000" w:rsidRPr="00000000">
        <w:rPr>
          <w:rFonts w:ascii="Arial" w:cs="Arial" w:eastAsia="Arial" w:hAnsi="Arial"/>
          <w:rtl w:val="0"/>
        </w:rPr>
        <w:t xml:space="preserve">Minimizar os riscos de perdas financeiras, de participação no mercado, da confiança de clientes ou de qualquer outro impacto negativo no negócio da DHL como resultado de falhas de segurança.</w:t>
      </w:r>
    </w:p>
    <w:p w:rsidR="00000000" w:rsidDel="00000000" w:rsidP="00000000" w:rsidRDefault="00000000" w:rsidRPr="00000000" w14:paraId="00000016">
      <w:pPr>
        <w:spacing w:after="0" w:line="240" w:lineRule="auto"/>
        <w:ind w:left="-42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7">
      <w:pPr>
        <w:numPr>
          <w:ilvl w:val="0"/>
          <w:numId w:val="1"/>
        </w:numPr>
        <w:spacing w:after="0" w:line="240" w:lineRule="auto"/>
        <w:ind w:left="-426" w:right="0" w:firstLine="0"/>
        <w:jc w:val="both"/>
        <w:rPr>
          <w:rFonts w:ascii="Arial" w:cs="Arial" w:eastAsia="Arial" w:hAnsi="Arial"/>
        </w:rPr>
      </w:pPr>
      <w:r w:rsidDel="00000000" w:rsidR="00000000" w:rsidRPr="00000000">
        <w:rPr>
          <w:rFonts w:ascii="Arial" w:cs="Arial" w:eastAsia="Arial" w:hAnsi="Arial"/>
          <w:b w:val="1"/>
          <w:bCs w:val="1"/>
          <w:rtl w:val="0"/>
        </w:rPr>
        <w:t xml:space="preserve">Escopo</w:t>
      </w:r>
    </w:p>
    <w:p w:rsidR="00000000" w:rsidDel="00000000" w:rsidP="00000000" w:rsidRDefault="00000000" w:rsidRPr="00000000" w14:paraId="00000018">
      <w:pPr>
        <w:spacing w:after="0" w:line="240" w:lineRule="auto"/>
        <w:ind w:left="-42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9">
      <w:pPr>
        <w:numPr>
          <w:ilvl w:val="1"/>
          <w:numId w:val="1"/>
        </w:numPr>
        <w:spacing w:after="0" w:line="240" w:lineRule="auto"/>
        <w:ind w:left="792" w:right="0" w:hanging="432"/>
        <w:jc w:val="both"/>
        <w:rPr>
          <w:rFonts w:ascii="Arial" w:cs="Arial" w:eastAsia="Arial" w:hAnsi="Arial"/>
        </w:rPr>
      </w:pPr>
      <w:r w:rsidDel="00000000" w:rsidR="00000000" w:rsidRPr="00000000">
        <w:rPr>
          <w:rFonts w:ascii="Arial" w:cs="Arial" w:eastAsia="Arial" w:hAnsi="Arial"/>
          <w:rtl w:val="0"/>
        </w:rPr>
        <w:t xml:space="preserve">Esta política se aplica a todos os usuários da informação da DHL LOGÍSTICA, incluindo qualquer indivíduo ou organização que possui ou possuiu vinculo com a DHL , tais como empregados, ex-empregados, prestadores de serviço, ex-prestadores de serviço, colaboradores, ex-colaboradores, que possuíram, possuem ou virão a possuir acesso às informações da DHL e/ou fizeram, fazem ou farão uso de recursos computacionais compreendidos na infraestrutura DHL LOGÍSTICA.</w:t>
      </w:r>
    </w:p>
    <w:p w:rsidR="00000000" w:rsidDel="00000000" w:rsidP="00000000" w:rsidRDefault="00000000" w:rsidRPr="00000000" w14:paraId="0000001A">
      <w:pPr>
        <w:spacing w:after="0" w:line="240" w:lineRule="auto"/>
        <w:ind w:left="-42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B">
      <w:pP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C">
      <w:pPr>
        <w:numPr>
          <w:ilvl w:val="0"/>
          <w:numId w:val="1"/>
        </w:numPr>
        <w:spacing w:after="0" w:line="240" w:lineRule="auto"/>
        <w:ind w:left="-426" w:right="0" w:firstLine="0"/>
        <w:jc w:val="both"/>
        <w:rPr>
          <w:rFonts w:ascii="Arial" w:cs="Arial" w:eastAsia="Arial" w:hAnsi="Arial"/>
        </w:rPr>
      </w:pPr>
      <w:r w:rsidDel="00000000" w:rsidR="00000000" w:rsidRPr="00000000">
        <w:rPr>
          <w:rFonts w:ascii="Arial" w:cs="Arial" w:eastAsia="Arial" w:hAnsi="Arial"/>
          <w:b w:val="1"/>
          <w:bCs w:val="1"/>
          <w:rtl w:val="0"/>
        </w:rPr>
        <w:t xml:space="preserve">Diretrizes</w:t>
      </w:r>
    </w:p>
    <w:p w:rsidR="00000000" w:rsidDel="00000000" w:rsidP="00000000" w:rsidRDefault="00000000" w:rsidRPr="00000000" w14:paraId="0000001D">
      <w:pPr>
        <w:spacing w:after="0" w:line="240" w:lineRule="auto"/>
        <w:ind w:left="-426"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E">
      <w:pPr>
        <w:numPr>
          <w:ilvl w:val="1"/>
          <w:numId w:val="1"/>
        </w:numPr>
        <w:spacing w:after="0" w:line="240" w:lineRule="auto"/>
        <w:ind w:left="284" w:right="0" w:hanging="432"/>
        <w:jc w:val="both"/>
        <w:rPr>
          <w:rFonts w:ascii="Arial" w:cs="Arial" w:eastAsia="Arial" w:hAnsi="Arial"/>
        </w:rPr>
      </w:pPr>
      <w:r w:rsidDel="00000000" w:rsidR="00000000" w:rsidRPr="00000000">
        <w:rPr>
          <w:rFonts w:ascii="Arial" w:cs="Arial" w:eastAsia="Arial" w:hAnsi="Arial"/>
          <w:rtl w:val="0"/>
        </w:rPr>
        <w:t xml:space="preserve">O objetivo da gestão de Segurança da Informação da DHL LOGÍSTICA é garantir a gestão sistemática e efetiva de todos os aspectos relacionados à segurança da informação, provendo suporte às operações críticas do negócio e minimizando riscos identificados e seus eventuais impactos a instituição.</w:t>
      </w:r>
    </w:p>
    <w:p w:rsidR="00000000" w:rsidDel="00000000" w:rsidP="00000000" w:rsidRDefault="00000000" w:rsidRPr="00000000" w14:paraId="0000001F">
      <w:pPr>
        <w:spacing w:after="0" w:line="240" w:lineRule="auto"/>
        <w:ind w:left="284"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0">
      <w:pPr>
        <w:numPr>
          <w:ilvl w:val="1"/>
          <w:numId w:val="1"/>
        </w:numPr>
        <w:spacing w:after="0" w:line="240" w:lineRule="auto"/>
        <w:ind w:left="284" w:right="0" w:hanging="432"/>
        <w:jc w:val="both"/>
        <w:rPr>
          <w:rFonts w:ascii="Arial" w:cs="Arial" w:eastAsia="Arial" w:hAnsi="Arial"/>
        </w:rPr>
      </w:pPr>
      <w:r w:rsidDel="00000000" w:rsidR="00000000" w:rsidRPr="00000000">
        <w:rPr>
          <w:rFonts w:ascii="Arial" w:cs="Arial" w:eastAsia="Arial" w:hAnsi="Arial"/>
          <w:rtl w:val="0"/>
        </w:rPr>
        <w:t xml:space="preserve">A Presidência, Diretoria Executiva e o Comitê Gestor de Segurança da Informação estão comprometidos com uma gestão efetiva de Segurança da Informação na DHL. Desta forma, adotam todas medidas cabíveis para garantir que esta política seja adequadamente comunicada, entendida e seguida em todos os níveis da organização. Revisões periódicas serão realizadas para garantir sua contínua pertinência e adequação as necessidades da DHL LOGÍSTICA.</w:t>
      </w:r>
    </w:p>
    <w:p w:rsidR="00000000" w:rsidDel="00000000" w:rsidP="00000000" w:rsidRDefault="00000000" w:rsidRPr="00000000" w14:paraId="00000021">
      <w:pPr>
        <w:spacing w:after="0" w:line="240" w:lineRule="auto"/>
        <w:ind w:left="284"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2">
      <w:pPr>
        <w:numPr>
          <w:ilvl w:val="1"/>
          <w:numId w:val="1"/>
        </w:numPr>
        <w:spacing w:after="0" w:line="240" w:lineRule="auto"/>
        <w:ind w:left="284" w:right="0" w:hanging="432"/>
        <w:jc w:val="both"/>
        <w:rPr>
          <w:rFonts w:ascii="Arial" w:cs="Arial" w:eastAsia="Arial" w:hAnsi="Arial"/>
        </w:rPr>
      </w:pPr>
      <w:r w:rsidDel="00000000" w:rsidR="00000000" w:rsidRPr="00000000">
        <w:rPr>
          <w:rFonts w:ascii="Arial" w:cs="Arial" w:eastAsia="Arial" w:hAnsi="Arial"/>
          <w:rtl w:val="0"/>
        </w:rPr>
        <w:t xml:space="preserve">É política da DHL LOGÍSTICA:</w:t>
      </w:r>
    </w:p>
    <w:p w:rsidR="00000000" w:rsidDel="00000000" w:rsidP="00000000" w:rsidRDefault="00000000" w:rsidRPr="00000000" w14:paraId="00000023">
      <w:pPr>
        <w:spacing w:after="0" w:line="240" w:lineRule="auto"/>
        <w:ind w:left="284"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4">
      <w:pPr>
        <w:numPr>
          <w:ilvl w:val="2"/>
          <w:numId w:val="1"/>
        </w:numPr>
        <w:spacing w:after="0" w:line="240" w:lineRule="auto"/>
        <w:ind w:left="1134" w:right="0" w:hanging="850"/>
        <w:jc w:val="both"/>
        <w:rPr>
          <w:rFonts w:ascii="Arial" w:cs="Arial" w:eastAsia="Arial" w:hAnsi="Arial"/>
        </w:rPr>
      </w:pPr>
      <w:r w:rsidDel="00000000" w:rsidR="00000000" w:rsidRPr="00000000">
        <w:rPr>
          <w:rFonts w:ascii="Arial" w:cs="Arial" w:eastAsia="Arial" w:hAnsi="Arial"/>
          <w:rtl w:val="0"/>
        </w:rPr>
        <w:t xml:space="preserve">Elaborar, implantar e seguir por completo políticas, normas e procedimentos de segurança da informação, garantindo que os requisitos básicos de confidencialidade, integridade e disponibilidade da informação da DHL sejam atingidos através da adoção de controles contra ameaças provenientes de fontes tanto externas quanto internas;</w:t>
      </w:r>
    </w:p>
    <w:p w:rsidR="00000000" w:rsidDel="00000000" w:rsidP="00000000" w:rsidRDefault="00000000" w:rsidRPr="00000000" w14:paraId="00000025">
      <w:pPr>
        <w:spacing w:after="0" w:line="240" w:lineRule="auto"/>
        <w:ind w:left="1134"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6">
      <w:pPr>
        <w:numPr>
          <w:ilvl w:val="2"/>
          <w:numId w:val="1"/>
        </w:numPr>
        <w:spacing w:after="0" w:line="240" w:lineRule="auto"/>
        <w:ind w:left="1134" w:right="0" w:hanging="850"/>
        <w:jc w:val="both"/>
        <w:rPr>
          <w:rFonts w:ascii="Arial" w:cs="Arial" w:eastAsia="Arial" w:hAnsi="Arial"/>
        </w:rPr>
      </w:pPr>
      <w:r w:rsidDel="00000000" w:rsidR="00000000" w:rsidRPr="00000000">
        <w:rPr>
          <w:rFonts w:ascii="Arial" w:cs="Arial" w:eastAsia="Arial" w:hAnsi="Arial"/>
          <w:rtl w:val="0"/>
        </w:rPr>
        <w:t xml:space="preserve">Disponibilizar políticas, normas e procedimentos de segurança a todas as partes interessadas e autorizadas, tais como: Empregados, terceiros contratados e, onde pertinente, clientes.</w:t>
      </w:r>
    </w:p>
    <w:p w:rsidR="00000000" w:rsidDel="00000000" w:rsidP="00000000" w:rsidRDefault="00000000" w:rsidRPr="00000000" w14:paraId="00000027">
      <w:pPr>
        <w:spacing w:after="0" w:line="240" w:lineRule="auto"/>
        <w:ind w:left="1134"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8">
      <w:pPr>
        <w:numPr>
          <w:ilvl w:val="2"/>
          <w:numId w:val="1"/>
        </w:numPr>
        <w:spacing w:after="0" w:line="240" w:lineRule="auto"/>
        <w:ind w:left="1134" w:right="0" w:hanging="850"/>
        <w:jc w:val="both"/>
        <w:rPr>
          <w:rFonts w:ascii="Arial" w:cs="Arial" w:eastAsia="Arial" w:hAnsi="Arial"/>
        </w:rPr>
      </w:pPr>
      <w:r w:rsidDel="00000000" w:rsidR="00000000" w:rsidRPr="00000000">
        <w:rPr>
          <w:rFonts w:ascii="Arial" w:cs="Arial" w:eastAsia="Arial" w:hAnsi="Arial"/>
          <w:rtl w:val="0"/>
        </w:rPr>
        <w:t xml:space="preserve">Garantir a educação e conscientização sobre as práticas adotadas pela DHL de segurança da informação para Empregados, terceiros contratados e, onde pertinente, clientes.</w:t>
      </w:r>
    </w:p>
    <w:p w:rsidR="00000000" w:rsidDel="00000000" w:rsidP="00000000" w:rsidRDefault="00000000" w:rsidRPr="00000000" w14:paraId="00000029">
      <w:pPr>
        <w:spacing w:after="0" w:line="240" w:lineRule="auto"/>
        <w:ind w:left="1134"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A">
      <w:pPr>
        <w:numPr>
          <w:ilvl w:val="2"/>
          <w:numId w:val="1"/>
        </w:numPr>
        <w:spacing w:after="0" w:line="240" w:lineRule="auto"/>
        <w:ind w:left="1134" w:right="0" w:hanging="850"/>
        <w:jc w:val="both"/>
        <w:rPr>
          <w:rFonts w:ascii="Arial" w:cs="Arial" w:eastAsia="Arial" w:hAnsi="Arial"/>
        </w:rPr>
      </w:pPr>
      <w:r w:rsidDel="00000000" w:rsidR="00000000" w:rsidRPr="00000000">
        <w:rPr>
          <w:rFonts w:ascii="Arial" w:cs="Arial" w:eastAsia="Arial" w:hAnsi="Arial"/>
          <w:rtl w:val="0"/>
        </w:rPr>
        <w:t xml:space="preserve">Atender integralmente requisitos de segurança da informação aplicáveis ou exigidos por regulamentações, leis e/ou cláusulas contratuais;</w:t>
      </w:r>
    </w:p>
    <w:p w:rsidR="00000000" w:rsidDel="00000000" w:rsidP="00000000" w:rsidRDefault="00000000" w:rsidRPr="00000000" w14:paraId="0000002B">
      <w:pPr>
        <w:spacing w:after="0" w:line="240" w:lineRule="auto"/>
        <w:ind w:left="1134"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C">
      <w:pPr>
        <w:numPr>
          <w:ilvl w:val="2"/>
          <w:numId w:val="1"/>
        </w:numPr>
        <w:spacing w:after="0" w:line="240" w:lineRule="auto"/>
        <w:ind w:left="1134" w:right="0" w:hanging="850"/>
        <w:jc w:val="both"/>
        <w:rPr>
          <w:rFonts w:ascii="Arial" w:cs="Arial" w:eastAsia="Arial" w:hAnsi="Arial"/>
        </w:rPr>
      </w:pPr>
      <w:r w:rsidDel="00000000" w:rsidR="00000000" w:rsidRPr="00000000">
        <w:rPr>
          <w:rFonts w:ascii="Arial" w:cs="Arial" w:eastAsia="Arial" w:hAnsi="Arial"/>
          <w:rtl w:val="0"/>
        </w:rPr>
        <w:t xml:space="preserve">Tratar integralmente incidentes de segurança da informação, garantindo que os mesmos sejam adequadamente registrados, classificados, investigados, corrigidos, documentados e , quando necessário, comunicando as autoridades apropriadas;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numPr>
          <w:ilvl w:val="2"/>
          <w:numId w:val="1"/>
        </w:numPr>
        <w:spacing w:after="0" w:line="240" w:lineRule="auto"/>
        <w:ind w:left="1134" w:right="0" w:hanging="850"/>
        <w:jc w:val="both"/>
        <w:rPr>
          <w:rFonts w:ascii="Arial" w:cs="Arial" w:eastAsia="Arial" w:hAnsi="Arial"/>
        </w:rPr>
      </w:pPr>
      <w:r w:rsidDel="00000000" w:rsidR="00000000" w:rsidRPr="00000000">
        <w:rPr>
          <w:rFonts w:ascii="Arial" w:cs="Arial" w:eastAsia="Arial" w:hAnsi="Arial"/>
          <w:rtl w:val="0"/>
        </w:rPr>
        <w:t xml:space="preserve">Garantir a continuidade do negócio através da adoção, implantação, teste e melhoria contínua de planos de continuidade e recuperação de desastres;</w:t>
      </w:r>
    </w:p>
    <w:p w:rsidR="00000000" w:rsidDel="00000000" w:rsidP="00000000" w:rsidRDefault="00000000" w:rsidRPr="00000000" w14:paraId="0000002F">
      <w:pPr>
        <w:spacing w:after="0" w:line="240" w:lineRule="auto"/>
        <w:ind w:left="1134"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0">
      <w:pPr>
        <w:numPr>
          <w:ilvl w:val="2"/>
          <w:numId w:val="1"/>
        </w:numPr>
        <w:spacing w:after="0" w:line="240" w:lineRule="auto"/>
        <w:ind w:left="1134" w:right="0" w:hanging="850"/>
        <w:jc w:val="both"/>
        <w:rPr>
          <w:rFonts w:ascii="Arial" w:cs="Arial" w:eastAsia="Arial" w:hAnsi="Arial"/>
        </w:rPr>
      </w:pPr>
      <w:r w:rsidDel="00000000" w:rsidR="00000000" w:rsidRPr="00000000">
        <w:rPr>
          <w:rFonts w:ascii="Arial" w:cs="Arial" w:eastAsia="Arial" w:hAnsi="Arial"/>
          <w:rtl w:val="0"/>
        </w:rPr>
        <w:t xml:space="preserve">Melhorar continuamente a Gestão de Segurança da Informação através da definição e revisão sistemática de objetivos de segurança em todos os níveis da organização.</w:t>
      </w:r>
    </w:p>
    <w:p w:rsidR="00000000" w:rsidDel="00000000" w:rsidP="00000000" w:rsidRDefault="00000000" w:rsidRPr="00000000" w14:paraId="00000031">
      <w:pPr>
        <w:spacing w:after="0" w:line="240" w:lineRule="auto"/>
        <w:ind w:left="-42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3">
      <w:pPr>
        <w:numPr>
          <w:ilvl w:val="0"/>
          <w:numId w:val="1"/>
        </w:numPr>
        <w:spacing w:after="0" w:line="240" w:lineRule="auto"/>
        <w:ind w:left="-426" w:right="0" w:firstLine="0"/>
        <w:jc w:val="both"/>
        <w:rPr>
          <w:rFonts w:ascii="Arial" w:cs="Arial" w:eastAsia="Arial" w:hAnsi="Arial"/>
        </w:rPr>
      </w:pPr>
      <w:r w:rsidDel="00000000" w:rsidR="00000000" w:rsidRPr="00000000">
        <w:rPr>
          <w:rFonts w:ascii="Arial" w:cs="Arial" w:eastAsia="Arial" w:hAnsi="Arial"/>
          <w:b w:val="1"/>
          <w:bCs w:val="1"/>
          <w:rtl w:val="0"/>
        </w:rPr>
        <w:t xml:space="preserve">Papéis e Responsabilidades</w:t>
      </w:r>
    </w:p>
    <w:p w:rsidR="00000000" w:rsidDel="00000000" w:rsidP="00000000" w:rsidRDefault="00000000" w:rsidRPr="00000000" w14:paraId="00000034">
      <w:pPr>
        <w:spacing w:after="0" w:line="240" w:lineRule="auto"/>
        <w:ind w:left="-42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5">
      <w:pPr>
        <w:numPr>
          <w:ilvl w:val="1"/>
          <w:numId w:val="1"/>
        </w:numPr>
        <w:spacing w:after="0" w:line="240" w:lineRule="auto"/>
        <w:ind w:left="284" w:right="0" w:hanging="432"/>
        <w:jc w:val="both"/>
        <w:rPr>
          <w:rFonts w:ascii="Arial" w:cs="Arial" w:eastAsia="Arial" w:hAnsi="Arial"/>
        </w:rPr>
      </w:pPr>
      <w:r w:rsidDel="00000000" w:rsidR="00000000" w:rsidRPr="00000000">
        <w:rPr>
          <w:rFonts w:ascii="Arial" w:cs="Arial" w:eastAsia="Arial" w:hAnsi="Arial"/>
          <w:b w:val="1"/>
          <w:bCs w:val="1"/>
          <w:rtl w:val="0"/>
        </w:rPr>
        <w:t xml:space="preserve">COMITÊ GESTOR DE SEGURANÇA DA INFORMAÇÃO - CGSI</w:t>
      </w:r>
    </w:p>
    <w:p w:rsidR="00000000" w:rsidDel="00000000" w:rsidP="00000000" w:rsidRDefault="00000000" w:rsidRPr="00000000" w14:paraId="00000036">
      <w:pPr>
        <w:spacing w:after="0" w:line="240" w:lineRule="auto"/>
        <w:ind w:left="1224"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7">
      <w:pPr>
        <w:numPr>
          <w:ilvl w:val="2"/>
          <w:numId w:val="1"/>
        </w:numPr>
        <w:spacing w:after="0" w:line="240" w:lineRule="auto"/>
        <w:ind w:left="1418" w:right="0" w:hanging="698"/>
        <w:jc w:val="both"/>
        <w:rPr>
          <w:rFonts w:ascii="Arial" w:cs="Arial" w:eastAsia="Arial" w:hAnsi="Arial"/>
        </w:rPr>
      </w:pPr>
      <w:r w:rsidDel="00000000" w:rsidR="00000000" w:rsidRPr="00000000">
        <w:rPr>
          <w:rFonts w:ascii="Arial" w:cs="Arial" w:eastAsia="Arial" w:hAnsi="Arial"/>
          <w:rtl w:val="0"/>
        </w:rPr>
        <w:t xml:space="preserve">Fica constituído o COMITÊ GESTOR DE SEGURANÇA DA INFORMAÇÃO, contando com a participação de, pelo menos, um representante da diretoria e um membro sênior das seguintes áreas: Tecnologia da Informação, Segurança da Informação, Recursos Humanos, Jurídico, Comunicação.</w:t>
      </w:r>
    </w:p>
    <w:p w:rsidR="00000000" w:rsidDel="00000000" w:rsidP="00000000" w:rsidRDefault="00000000" w:rsidRPr="00000000" w14:paraId="00000038">
      <w:pPr>
        <w:spacing w:after="0" w:line="240" w:lineRule="auto"/>
        <w:ind w:left="1418"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9">
      <w:pPr>
        <w:numPr>
          <w:ilvl w:val="2"/>
          <w:numId w:val="1"/>
        </w:numPr>
        <w:spacing w:after="0" w:line="240" w:lineRule="auto"/>
        <w:ind w:left="1418" w:right="0" w:hanging="698"/>
        <w:jc w:val="both"/>
        <w:rPr>
          <w:rFonts w:ascii="Arial" w:cs="Arial" w:eastAsia="Arial" w:hAnsi="Arial"/>
        </w:rPr>
      </w:pPr>
      <w:r w:rsidDel="00000000" w:rsidR="00000000" w:rsidRPr="00000000">
        <w:rPr>
          <w:rFonts w:ascii="Arial" w:cs="Arial" w:eastAsia="Arial" w:hAnsi="Arial"/>
          <w:rtl w:val="0"/>
        </w:rPr>
        <w:t xml:space="preserve">É responsabilidade do CGSI:</w:t>
      </w:r>
    </w:p>
    <w:p w:rsidR="00000000" w:rsidDel="00000000" w:rsidP="00000000" w:rsidRDefault="00000000" w:rsidRPr="00000000" w14:paraId="0000003A">
      <w:pPr>
        <w:spacing w:after="0" w:line="240" w:lineRule="auto"/>
        <w:ind w:left="1728"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B">
      <w:pPr>
        <w:numPr>
          <w:ilvl w:val="3"/>
          <w:numId w:val="1"/>
        </w:numPr>
        <w:spacing w:after="0" w:line="240" w:lineRule="auto"/>
        <w:ind w:left="2127" w:right="0" w:hanging="1047"/>
        <w:jc w:val="both"/>
        <w:rPr>
          <w:rFonts w:ascii="Arial" w:cs="Arial" w:eastAsia="Arial" w:hAnsi="Arial"/>
        </w:rPr>
      </w:pPr>
      <w:r w:rsidDel="00000000" w:rsidR="00000000" w:rsidRPr="00000000">
        <w:rPr>
          <w:rFonts w:ascii="Arial" w:cs="Arial" w:eastAsia="Arial" w:hAnsi="Arial"/>
          <w:rtl w:val="0"/>
        </w:rPr>
        <w:t xml:space="preserve">Analisar, revisar e propor a aprovação de políticas e normas relacionadas à segurança da informação;</w:t>
      </w:r>
    </w:p>
    <w:p w:rsidR="00000000" w:rsidDel="00000000" w:rsidP="00000000" w:rsidRDefault="00000000" w:rsidRPr="00000000" w14:paraId="0000003C">
      <w:pPr>
        <w:spacing w:after="0" w:line="240" w:lineRule="auto"/>
        <w:ind w:left="2127"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D">
      <w:pPr>
        <w:numPr>
          <w:ilvl w:val="3"/>
          <w:numId w:val="1"/>
        </w:numPr>
        <w:spacing w:after="0" w:line="240" w:lineRule="auto"/>
        <w:ind w:left="2127" w:right="0" w:hanging="1047"/>
        <w:jc w:val="both"/>
        <w:rPr>
          <w:rFonts w:ascii="Arial" w:cs="Arial" w:eastAsia="Arial" w:hAnsi="Arial"/>
        </w:rPr>
      </w:pPr>
      <w:r w:rsidDel="00000000" w:rsidR="00000000" w:rsidRPr="00000000">
        <w:rPr>
          <w:rFonts w:ascii="Arial" w:cs="Arial" w:eastAsia="Arial" w:hAnsi="Arial"/>
          <w:rtl w:val="0"/>
        </w:rPr>
        <w:t xml:space="preserve">Garantir a disponibilidade dos recursos necessários para uma efetiva Gestão de Segurança da Informação;</w:t>
      </w:r>
    </w:p>
    <w:p w:rsidR="00000000" w:rsidDel="00000000" w:rsidP="00000000" w:rsidRDefault="00000000" w:rsidRPr="00000000" w14:paraId="0000003E">
      <w:pPr>
        <w:spacing w:after="0" w:line="240" w:lineRule="auto"/>
        <w:ind w:left="2127"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F">
      <w:pPr>
        <w:numPr>
          <w:ilvl w:val="3"/>
          <w:numId w:val="1"/>
        </w:numPr>
        <w:spacing w:after="0" w:line="240" w:lineRule="auto"/>
        <w:ind w:left="2127" w:right="0" w:hanging="1047"/>
        <w:jc w:val="both"/>
        <w:rPr>
          <w:rFonts w:ascii="Arial" w:cs="Arial" w:eastAsia="Arial" w:hAnsi="Arial"/>
        </w:rPr>
      </w:pPr>
      <w:r w:rsidDel="00000000" w:rsidR="00000000" w:rsidRPr="00000000">
        <w:rPr>
          <w:rFonts w:ascii="Arial" w:cs="Arial" w:eastAsia="Arial" w:hAnsi="Arial"/>
          <w:rtl w:val="0"/>
        </w:rPr>
        <w:t xml:space="preserve">Garantir que as atividades de segurança da informação sejam executadas em conformidade com a PGSI;</w:t>
      </w:r>
    </w:p>
    <w:p w:rsidR="00000000" w:rsidDel="00000000" w:rsidP="00000000" w:rsidRDefault="00000000" w:rsidRPr="00000000" w14:paraId="00000040">
      <w:pPr>
        <w:spacing w:after="0" w:line="240" w:lineRule="auto"/>
        <w:ind w:left="2127"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1">
      <w:pPr>
        <w:numPr>
          <w:ilvl w:val="3"/>
          <w:numId w:val="1"/>
        </w:numPr>
        <w:spacing w:after="0" w:line="240" w:lineRule="auto"/>
        <w:ind w:left="2127" w:right="0" w:hanging="1047"/>
        <w:jc w:val="both"/>
        <w:rPr>
          <w:rFonts w:ascii="Arial" w:cs="Arial" w:eastAsia="Arial" w:hAnsi="Arial"/>
        </w:rPr>
      </w:pPr>
      <w:r w:rsidDel="00000000" w:rsidR="00000000" w:rsidRPr="00000000">
        <w:rPr>
          <w:rFonts w:ascii="Arial" w:cs="Arial" w:eastAsia="Arial" w:hAnsi="Arial"/>
          <w:rtl w:val="0"/>
        </w:rPr>
        <w:t xml:space="preserve">Promover a divulgação da PGSI e tomar as ações necessárias para disseminar uma cultura de segurança da informação no ambiente da DHL.</w:t>
      </w:r>
    </w:p>
    <w:p w:rsidR="00000000" w:rsidDel="00000000" w:rsidP="00000000" w:rsidRDefault="00000000" w:rsidRPr="00000000" w14:paraId="00000042">
      <w:pPr>
        <w:spacing w:after="0" w:line="240" w:lineRule="auto"/>
        <w:ind w:left="284"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3">
      <w:pPr>
        <w:numPr>
          <w:ilvl w:val="1"/>
          <w:numId w:val="1"/>
        </w:numPr>
        <w:spacing w:after="0" w:line="240" w:lineRule="auto"/>
        <w:ind w:left="284" w:right="0" w:hanging="432"/>
        <w:jc w:val="both"/>
        <w:rPr>
          <w:rFonts w:ascii="Arial" w:cs="Arial" w:eastAsia="Arial" w:hAnsi="Arial"/>
        </w:rPr>
      </w:pPr>
      <w:r w:rsidDel="00000000" w:rsidR="00000000" w:rsidRPr="00000000">
        <w:rPr>
          <w:rFonts w:ascii="Arial" w:cs="Arial" w:eastAsia="Arial" w:hAnsi="Arial"/>
          <w:b w:val="1"/>
          <w:bCs w:val="1"/>
          <w:rtl w:val="0"/>
        </w:rPr>
        <w:t xml:space="preserve">GERÊNCIA DE SEGURANÇA DA INFORMAÇÃO</w:t>
      </w:r>
    </w:p>
    <w:p w:rsidR="00000000" w:rsidDel="00000000" w:rsidP="00000000" w:rsidRDefault="00000000" w:rsidRPr="00000000" w14:paraId="00000044">
      <w:pPr>
        <w:spacing w:after="0" w:line="240" w:lineRule="auto"/>
        <w:ind w:left="1224"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5">
      <w:pPr>
        <w:numPr>
          <w:ilvl w:val="2"/>
          <w:numId w:val="1"/>
        </w:numPr>
        <w:spacing w:after="0" w:line="240" w:lineRule="auto"/>
        <w:ind w:left="1418" w:right="0" w:hanging="698"/>
        <w:jc w:val="both"/>
        <w:rPr>
          <w:rFonts w:ascii="Arial" w:cs="Arial" w:eastAsia="Arial" w:hAnsi="Arial"/>
        </w:rPr>
      </w:pPr>
      <w:r w:rsidDel="00000000" w:rsidR="00000000" w:rsidRPr="00000000">
        <w:rPr>
          <w:rFonts w:ascii="Arial" w:cs="Arial" w:eastAsia="Arial" w:hAnsi="Arial"/>
          <w:rtl w:val="0"/>
        </w:rPr>
        <w:t xml:space="preserve">É responsabilidade da Gerência de Segurança da Informação:</w:t>
      </w:r>
    </w:p>
    <w:p w:rsidR="00000000" w:rsidDel="00000000" w:rsidP="00000000" w:rsidRDefault="00000000" w:rsidRPr="00000000" w14:paraId="00000046">
      <w:pPr>
        <w:spacing w:after="0" w:line="240" w:lineRule="auto"/>
        <w:ind w:left="1728"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7">
      <w:pPr>
        <w:numPr>
          <w:ilvl w:val="3"/>
          <w:numId w:val="1"/>
        </w:numPr>
        <w:spacing w:after="0" w:line="240" w:lineRule="auto"/>
        <w:ind w:left="2127" w:right="0" w:hanging="1047"/>
        <w:jc w:val="both"/>
        <w:rPr>
          <w:rFonts w:ascii="Arial" w:cs="Arial" w:eastAsia="Arial" w:hAnsi="Arial"/>
        </w:rPr>
      </w:pPr>
      <w:r w:rsidDel="00000000" w:rsidR="00000000" w:rsidRPr="00000000">
        <w:rPr>
          <w:rFonts w:ascii="Arial" w:cs="Arial" w:eastAsia="Arial" w:hAnsi="Arial"/>
          <w:rtl w:val="0"/>
        </w:rPr>
        <w:t xml:space="preserve">Conduzir a Gestão e Operação da segurança da informação, tendo como base esta política e demais resoluções do CGSI;</w:t>
      </w:r>
    </w:p>
    <w:p w:rsidR="00000000" w:rsidDel="00000000" w:rsidP="00000000" w:rsidRDefault="00000000" w:rsidRPr="00000000" w14:paraId="00000048">
      <w:pPr>
        <w:spacing w:after="0" w:line="240" w:lineRule="auto"/>
        <w:ind w:left="2127"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9">
      <w:pPr>
        <w:numPr>
          <w:ilvl w:val="3"/>
          <w:numId w:val="1"/>
        </w:numPr>
        <w:spacing w:after="0" w:line="240" w:lineRule="auto"/>
        <w:ind w:left="2127" w:right="0" w:hanging="1047"/>
        <w:jc w:val="both"/>
        <w:rPr>
          <w:rFonts w:ascii="Arial" w:cs="Arial" w:eastAsia="Arial" w:hAnsi="Arial"/>
        </w:rPr>
      </w:pPr>
      <w:r w:rsidDel="00000000" w:rsidR="00000000" w:rsidRPr="00000000">
        <w:rPr>
          <w:rFonts w:ascii="Arial" w:cs="Arial" w:eastAsia="Arial" w:hAnsi="Arial"/>
          <w:rtl w:val="0"/>
        </w:rPr>
        <w:t xml:space="preserve">Apoiar o CGSI em suas deliberações;</w:t>
      </w:r>
    </w:p>
    <w:p w:rsidR="00000000" w:rsidDel="00000000" w:rsidP="00000000" w:rsidRDefault="00000000" w:rsidRPr="00000000" w14:paraId="0000004A">
      <w:pPr>
        <w:spacing w:after="0" w:line="240" w:lineRule="auto"/>
        <w:ind w:left="2127"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B">
      <w:pPr>
        <w:numPr>
          <w:ilvl w:val="3"/>
          <w:numId w:val="1"/>
        </w:numPr>
        <w:spacing w:after="0" w:line="240" w:lineRule="auto"/>
        <w:ind w:left="2127" w:right="0" w:hanging="1047"/>
        <w:jc w:val="both"/>
        <w:rPr>
          <w:rFonts w:ascii="Arial" w:cs="Arial" w:eastAsia="Arial" w:hAnsi="Arial"/>
        </w:rPr>
      </w:pPr>
      <w:r w:rsidDel="00000000" w:rsidR="00000000" w:rsidRPr="00000000">
        <w:rPr>
          <w:rFonts w:ascii="Arial" w:cs="Arial" w:eastAsia="Arial" w:hAnsi="Arial"/>
          <w:rtl w:val="0"/>
        </w:rPr>
        <w:t xml:space="preserve">Elaborar e propor ao CGSI as normas e procedimentos de segurança da informação, necessários para se fazer cumprir a PGSI;</w:t>
      </w:r>
    </w:p>
    <w:p w:rsidR="00000000" w:rsidDel="00000000" w:rsidP="00000000" w:rsidRDefault="00000000" w:rsidRPr="00000000" w14:paraId="0000004C">
      <w:pPr>
        <w:spacing w:after="0" w:line="240" w:lineRule="auto"/>
        <w:ind w:left="2127"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D">
      <w:pPr>
        <w:numPr>
          <w:ilvl w:val="3"/>
          <w:numId w:val="1"/>
        </w:numPr>
        <w:spacing w:after="0" w:line="240" w:lineRule="auto"/>
        <w:ind w:left="2127" w:right="0" w:hanging="1047"/>
        <w:jc w:val="both"/>
        <w:rPr>
          <w:rFonts w:ascii="Arial" w:cs="Arial" w:eastAsia="Arial" w:hAnsi="Arial"/>
        </w:rPr>
      </w:pPr>
      <w:r w:rsidDel="00000000" w:rsidR="00000000" w:rsidRPr="00000000">
        <w:rPr>
          <w:rFonts w:ascii="Arial" w:cs="Arial" w:eastAsia="Arial" w:hAnsi="Arial"/>
          <w:rtl w:val="0"/>
        </w:rPr>
        <w:t xml:space="preserve">Identificar e avaliar as principais ameaças à segurança da informação, bem como propor e, quando aprovado, implantar medidas corretivas para reduzir o risco;</w:t>
      </w:r>
    </w:p>
    <w:p w:rsidR="00000000" w:rsidDel="00000000" w:rsidP="00000000" w:rsidRDefault="00000000" w:rsidRPr="00000000" w14:paraId="0000004E">
      <w:pPr>
        <w:spacing w:after="0" w:line="240" w:lineRule="auto"/>
        <w:ind w:left="2127"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F">
      <w:pPr>
        <w:numPr>
          <w:ilvl w:val="3"/>
          <w:numId w:val="1"/>
        </w:numPr>
        <w:spacing w:after="0" w:line="240" w:lineRule="auto"/>
        <w:ind w:left="2127" w:right="0" w:hanging="1047"/>
        <w:jc w:val="both"/>
        <w:rPr>
          <w:rFonts w:ascii="Arial" w:cs="Arial" w:eastAsia="Arial" w:hAnsi="Arial"/>
        </w:rPr>
      </w:pPr>
      <w:r w:rsidDel="00000000" w:rsidR="00000000" w:rsidRPr="00000000">
        <w:rPr>
          <w:rFonts w:ascii="Arial" w:cs="Arial" w:eastAsia="Arial" w:hAnsi="Arial"/>
          <w:rtl w:val="0"/>
        </w:rPr>
        <w:t xml:space="preserve">Tomar as ações cabíveis para se fazer cumprir os termos desta política;</w:t>
      </w:r>
    </w:p>
    <w:p w:rsidR="00000000" w:rsidDel="00000000" w:rsidP="00000000" w:rsidRDefault="00000000" w:rsidRPr="00000000" w14:paraId="00000050">
      <w:pPr>
        <w:spacing w:after="0" w:line="240" w:lineRule="auto"/>
        <w:ind w:left="2127"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1">
      <w:pPr>
        <w:numPr>
          <w:ilvl w:val="3"/>
          <w:numId w:val="1"/>
        </w:numPr>
        <w:spacing w:after="0" w:line="240" w:lineRule="auto"/>
        <w:ind w:left="2127" w:right="0" w:hanging="1047"/>
        <w:jc w:val="both"/>
        <w:rPr>
          <w:rFonts w:ascii="Arial" w:cs="Arial" w:eastAsia="Arial" w:hAnsi="Arial"/>
        </w:rPr>
      </w:pPr>
      <w:r w:rsidDel="00000000" w:rsidR="00000000" w:rsidRPr="00000000">
        <w:rPr>
          <w:rFonts w:ascii="Arial" w:cs="Arial" w:eastAsia="Arial" w:hAnsi="Arial"/>
          <w:rtl w:val="0"/>
        </w:rPr>
        <w:t xml:space="preserve">Realizar a gestão dos incidentes de segurança da informação, garantindo tratamento adequado.</w:t>
      </w:r>
    </w:p>
    <w:p w:rsidR="00000000" w:rsidDel="00000000" w:rsidP="00000000" w:rsidRDefault="00000000" w:rsidRPr="00000000" w14:paraId="00000052">
      <w:pPr>
        <w:spacing w:after="0" w:line="240" w:lineRule="auto"/>
        <w:ind w:left="2127"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3">
      <w:pP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4">
      <w:pPr>
        <w:numPr>
          <w:ilvl w:val="1"/>
          <w:numId w:val="1"/>
        </w:numPr>
        <w:spacing w:after="0" w:line="240" w:lineRule="auto"/>
        <w:ind w:left="284" w:right="0" w:hanging="432"/>
        <w:jc w:val="both"/>
        <w:rPr>
          <w:rFonts w:ascii="Arial" w:cs="Arial" w:eastAsia="Arial" w:hAnsi="Arial"/>
        </w:rPr>
      </w:pPr>
      <w:r w:rsidDel="00000000" w:rsidR="00000000" w:rsidRPr="00000000">
        <w:rPr>
          <w:rFonts w:ascii="Arial" w:cs="Arial" w:eastAsia="Arial" w:hAnsi="Arial"/>
          <w:b w:val="1"/>
          <w:bCs w:val="1"/>
          <w:rtl w:val="0"/>
        </w:rPr>
        <w:t xml:space="preserve">GESTORES DA INFORMAÇÃO</w:t>
      </w:r>
    </w:p>
    <w:p w:rsidR="00000000" w:rsidDel="00000000" w:rsidP="00000000" w:rsidRDefault="00000000" w:rsidRPr="00000000" w14:paraId="00000055">
      <w:pPr>
        <w:spacing w:after="0" w:line="240" w:lineRule="auto"/>
        <w:ind w:left="1224"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6">
      <w:pPr>
        <w:numPr>
          <w:ilvl w:val="2"/>
          <w:numId w:val="1"/>
        </w:numPr>
        <w:spacing w:after="0" w:line="240" w:lineRule="auto"/>
        <w:ind w:left="1418" w:right="0" w:hanging="698"/>
        <w:jc w:val="both"/>
        <w:rPr>
          <w:rFonts w:ascii="Arial" w:cs="Arial" w:eastAsia="Arial" w:hAnsi="Arial"/>
        </w:rPr>
      </w:pPr>
      <w:r w:rsidDel="00000000" w:rsidR="00000000" w:rsidRPr="00000000">
        <w:rPr>
          <w:rFonts w:ascii="Arial" w:cs="Arial" w:eastAsia="Arial" w:hAnsi="Arial"/>
          <w:rtl w:val="0"/>
        </w:rPr>
        <w:t xml:space="preserve">É responsabilidade dos Gestores da Informação:</w:t>
      </w:r>
    </w:p>
    <w:p w:rsidR="00000000" w:rsidDel="00000000" w:rsidP="00000000" w:rsidRDefault="00000000" w:rsidRPr="00000000" w14:paraId="00000057">
      <w:pPr>
        <w:spacing w:after="0" w:line="240" w:lineRule="auto"/>
        <w:ind w:left="1728"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8">
      <w:pPr>
        <w:numPr>
          <w:ilvl w:val="3"/>
          <w:numId w:val="1"/>
        </w:numPr>
        <w:spacing w:after="0" w:line="240" w:lineRule="auto"/>
        <w:ind w:left="2127" w:right="0" w:hanging="1047"/>
        <w:jc w:val="both"/>
        <w:rPr>
          <w:rFonts w:ascii="Arial" w:cs="Arial" w:eastAsia="Arial" w:hAnsi="Arial"/>
        </w:rPr>
      </w:pPr>
      <w:r w:rsidDel="00000000" w:rsidR="00000000" w:rsidRPr="00000000">
        <w:rPr>
          <w:rFonts w:ascii="Arial" w:cs="Arial" w:eastAsia="Arial" w:hAnsi="Arial"/>
          <w:rtl w:val="0"/>
        </w:rPr>
        <w:t xml:space="preserve">Gerenciar as informações geradas ou sob a responsabilidade da sua área de negócio durante todo o seu ciclo de vida, incluindo a criação, manuseio e descarte conforme as normas estabelecidas pela DHL;</w:t>
      </w:r>
    </w:p>
    <w:p w:rsidR="00000000" w:rsidDel="00000000" w:rsidP="00000000" w:rsidRDefault="00000000" w:rsidRPr="00000000" w14:paraId="00000059">
      <w:pPr>
        <w:spacing w:after="0" w:line="240" w:lineRule="auto"/>
        <w:ind w:left="2127"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A">
      <w:pPr>
        <w:numPr>
          <w:ilvl w:val="3"/>
          <w:numId w:val="1"/>
        </w:numPr>
        <w:spacing w:after="0" w:line="240" w:lineRule="auto"/>
        <w:ind w:left="2127" w:right="0" w:hanging="1047"/>
        <w:jc w:val="both"/>
        <w:rPr>
          <w:rFonts w:ascii="Arial" w:cs="Arial" w:eastAsia="Arial" w:hAnsi="Arial"/>
        </w:rPr>
      </w:pPr>
      <w:r w:rsidDel="00000000" w:rsidR="00000000" w:rsidRPr="00000000">
        <w:rPr>
          <w:rFonts w:ascii="Arial" w:cs="Arial" w:eastAsia="Arial" w:hAnsi="Arial"/>
          <w:rtl w:val="0"/>
        </w:rPr>
        <w:t xml:space="preserve">Identificar, classificar e rotular as informações geradas ou sob a responsabilidade da sua área de negócio conforme normas, critérios e procedimentos adotados pela DHL;</w:t>
      </w:r>
    </w:p>
    <w:p w:rsidR="00000000" w:rsidDel="00000000" w:rsidP="00000000" w:rsidRDefault="00000000" w:rsidRPr="00000000" w14:paraId="0000005B">
      <w:pPr>
        <w:spacing w:after="0" w:line="240" w:lineRule="auto"/>
        <w:ind w:left="2127"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C">
      <w:pPr>
        <w:numPr>
          <w:ilvl w:val="3"/>
          <w:numId w:val="1"/>
        </w:numPr>
        <w:spacing w:after="0" w:line="240" w:lineRule="auto"/>
        <w:ind w:left="2127" w:right="0" w:hanging="1047"/>
        <w:jc w:val="both"/>
        <w:rPr>
          <w:rFonts w:ascii="Arial" w:cs="Arial" w:eastAsia="Arial" w:hAnsi="Arial"/>
        </w:rPr>
      </w:pPr>
      <w:r w:rsidDel="00000000" w:rsidR="00000000" w:rsidRPr="00000000">
        <w:rPr>
          <w:rFonts w:ascii="Arial" w:cs="Arial" w:eastAsia="Arial" w:hAnsi="Arial"/>
          <w:rtl w:val="0"/>
        </w:rPr>
        <w:t xml:space="preserve">Periodicamente revisar as informações geradas ou sob a responsabilidade da sua área de negócio, ajustando a classificação e rotulagem das mesmas conforme necessário;</w:t>
      </w:r>
    </w:p>
    <w:p w:rsidR="00000000" w:rsidDel="00000000" w:rsidP="00000000" w:rsidRDefault="00000000" w:rsidRPr="00000000" w14:paraId="0000005D">
      <w:pPr>
        <w:spacing w:after="0" w:line="240" w:lineRule="auto"/>
        <w:ind w:left="2127"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E">
      <w:pPr>
        <w:numPr>
          <w:ilvl w:val="3"/>
          <w:numId w:val="1"/>
        </w:numPr>
        <w:spacing w:after="0" w:line="240" w:lineRule="auto"/>
        <w:ind w:left="2127" w:right="0" w:hanging="1047"/>
        <w:jc w:val="both"/>
        <w:rPr>
          <w:rFonts w:ascii="Arial" w:cs="Arial" w:eastAsia="Arial" w:hAnsi="Arial"/>
        </w:rPr>
      </w:pPr>
      <w:r w:rsidDel="00000000" w:rsidR="00000000" w:rsidRPr="00000000">
        <w:rPr>
          <w:rFonts w:ascii="Arial" w:cs="Arial" w:eastAsia="Arial" w:hAnsi="Arial"/>
          <w:rtl w:val="0"/>
        </w:rPr>
        <w:t xml:space="preserve">Autorizar e revisar os acessos à informação e sistemas de informação sob sua responsabilidade;</w:t>
      </w:r>
    </w:p>
    <w:p w:rsidR="00000000" w:rsidDel="00000000" w:rsidP="00000000" w:rsidRDefault="00000000" w:rsidRPr="00000000" w14:paraId="0000005F">
      <w:pPr>
        <w:spacing w:after="0" w:line="240" w:lineRule="auto"/>
        <w:ind w:left="2127"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0">
      <w:pPr>
        <w:numPr>
          <w:ilvl w:val="3"/>
          <w:numId w:val="1"/>
        </w:numPr>
        <w:spacing w:after="0" w:line="240" w:lineRule="auto"/>
        <w:ind w:left="2127" w:right="0" w:hanging="1047"/>
        <w:jc w:val="both"/>
        <w:rPr>
          <w:rFonts w:ascii="Arial" w:cs="Arial" w:eastAsia="Arial" w:hAnsi="Arial"/>
        </w:rPr>
      </w:pPr>
      <w:r w:rsidDel="00000000" w:rsidR="00000000" w:rsidRPr="00000000">
        <w:rPr>
          <w:rFonts w:ascii="Arial" w:cs="Arial" w:eastAsia="Arial" w:hAnsi="Arial"/>
          <w:rtl w:val="0"/>
        </w:rPr>
        <w:t xml:space="preserve">Solicitar a concessão ou revogação de acesso à informação ou sistemas de informação de acordo com os procedimentos adotados pela DHL.</w:t>
      </w:r>
    </w:p>
    <w:p w:rsidR="00000000" w:rsidDel="00000000" w:rsidP="00000000" w:rsidRDefault="00000000" w:rsidRPr="00000000" w14:paraId="00000061">
      <w:pPr>
        <w:spacing w:after="0" w:line="240" w:lineRule="auto"/>
        <w:ind w:left="2127"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2">
      <w:pPr>
        <w:numPr>
          <w:ilvl w:val="1"/>
          <w:numId w:val="1"/>
        </w:numPr>
        <w:spacing w:after="0" w:line="240" w:lineRule="auto"/>
        <w:ind w:left="284" w:right="0" w:hanging="432"/>
        <w:jc w:val="both"/>
        <w:rPr>
          <w:rFonts w:ascii="Arial" w:cs="Arial" w:eastAsia="Arial" w:hAnsi="Arial"/>
        </w:rPr>
      </w:pPr>
      <w:r w:rsidDel="00000000" w:rsidR="00000000" w:rsidRPr="00000000">
        <w:rPr>
          <w:rFonts w:ascii="Arial" w:cs="Arial" w:eastAsia="Arial" w:hAnsi="Arial"/>
          <w:b w:val="1"/>
          <w:bCs w:val="1"/>
          <w:rtl w:val="0"/>
        </w:rPr>
        <w:t xml:space="preserve">USUÁRIOS DA INFORMAÇÃO</w:t>
      </w:r>
    </w:p>
    <w:p w:rsidR="00000000" w:rsidDel="00000000" w:rsidP="00000000" w:rsidRDefault="00000000" w:rsidRPr="00000000" w14:paraId="00000063">
      <w:pPr>
        <w:spacing w:after="0" w:line="240" w:lineRule="auto"/>
        <w:ind w:left="1224"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4">
      <w:pPr>
        <w:numPr>
          <w:ilvl w:val="2"/>
          <w:numId w:val="1"/>
        </w:numPr>
        <w:spacing w:after="0" w:line="240" w:lineRule="auto"/>
        <w:ind w:left="1418" w:right="0" w:hanging="698"/>
        <w:jc w:val="both"/>
        <w:rPr>
          <w:rFonts w:ascii="Arial" w:cs="Arial" w:eastAsia="Arial" w:hAnsi="Arial"/>
        </w:rPr>
      </w:pPr>
      <w:r w:rsidDel="00000000" w:rsidR="00000000" w:rsidRPr="00000000">
        <w:rPr>
          <w:rFonts w:ascii="Arial" w:cs="Arial" w:eastAsia="Arial" w:hAnsi="Arial"/>
          <w:rtl w:val="0"/>
        </w:rPr>
        <w:t xml:space="preserve">É responsabilidade dos Usuários da Informação:</w:t>
      </w:r>
    </w:p>
    <w:p w:rsidR="00000000" w:rsidDel="00000000" w:rsidP="00000000" w:rsidRDefault="00000000" w:rsidRPr="00000000" w14:paraId="00000065">
      <w:pPr>
        <w:spacing w:after="0" w:line="240" w:lineRule="auto"/>
        <w:ind w:left="1728"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6">
      <w:pPr>
        <w:numPr>
          <w:ilvl w:val="3"/>
          <w:numId w:val="1"/>
        </w:numPr>
        <w:spacing w:after="0" w:line="240" w:lineRule="auto"/>
        <w:ind w:left="2127" w:right="0" w:hanging="1047"/>
        <w:jc w:val="both"/>
        <w:rPr>
          <w:rFonts w:ascii="Arial" w:cs="Arial" w:eastAsia="Arial" w:hAnsi="Arial"/>
        </w:rPr>
      </w:pPr>
      <w:r w:rsidDel="00000000" w:rsidR="00000000" w:rsidRPr="00000000">
        <w:rPr>
          <w:rFonts w:ascii="Arial" w:cs="Arial" w:eastAsia="Arial" w:hAnsi="Arial"/>
          <w:rtl w:val="0"/>
        </w:rPr>
        <w:t xml:space="preserve">Ler, compreender e cumprir integralmente os termos da Política Geral de Segurança da Informação, bem como as demais normas e procedimentos de segurança aplicáveis;</w:t>
      </w:r>
    </w:p>
    <w:p w:rsidR="00000000" w:rsidDel="00000000" w:rsidP="00000000" w:rsidRDefault="00000000" w:rsidRPr="00000000" w14:paraId="00000067">
      <w:pPr>
        <w:spacing w:after="0" w:line="240" w:lineRule="auto"/>
        <w:ind w:left="2127"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8">
      <w:pPr>
        <w:numPr>
          <w:ilvl w:val="3"/>
          <w:numId w:val="1"/>
        </w:numPr>
        <w:spacing w:after="0" w:line="240" w:lineRule="auto"/>
        <w:ind w:left="2127" w:right="0" w:hanging="1047"/>
        <w:jc w:val="both"/>
        <w:rPr>
          <w:rFonts w:ascii="Arial" w:cs="Arial" w:eastAsia="Arial" w:hAnsi="Arial"/>
        </w:rPr>
      </w:pPr>
      <w:r w:rsidDel="00000000" w:rsidR="00000000" w:rsidRPr="00000000">
        <w:rPr>
          <w:rFonts w:ascii="Arial" w:cs="Arial" w:eastAsia="Arial" w:hAnsi="Arial"/>
          <w:rtl w:val="0"/>
        </w:rPr>
        <w:t xml:space="preserve">Encaminhar quaisquer dúvidas e/ou pedidos de esclarecimento sobre a Política Geral de Segurança da Informação, suas normas e procedimentos a Gerência de Segurança da Informação ou, quando pertinente, ao Comitê Gestor de Segurança da Informação;</w:t>
      </w:r>
    </w:p>
    <w:p w:rsidR="00000000" w:rsidDel="00000000" w:rsidP="00000000" w:rsidRDefault="00000000" w:rsidRPr="00000000" w14:paraId="00000069">
      <w:pPr>
        <w:spacing w:after="0" w:line="240" w:lineRule="auto"/>
        <w:ind w:left="2127"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A">
      <w:pPr>
        <w:numPr>
          <w:ilvl w:val="3"/>
          <w:numId w:val="1"/>
        </w:numPr>
        <w:spacing w:after="0" w:line="240" w:lineRule="auto"/>
        <w:ind w:left="2127" w:right="0" w:hanging="1047"/>
        <w:jc w:val="both"/>
        <w:rPr>
          <w:rFonts w:ascii="Arial" w:cs="Arial" w:eastAsia="Arial" w:hAnsi="Arial"/>
        </w:rPr>
      </w:pPr>
      <w:r w:rsidDel="00000000" w:rsidR="00000000" w:rsidRPr="00000000">
        <w:rPr>
          <w:rFonts w:ascii="Arial" w:cs="Arial" w:eastAsia="Arial" w:hAnsi="Arial"/>
          <w:rtl w:val="0"/>
        </w:rPr>
        <w:t xml:space="preserve">Comunicar à Gerência de Segurança da Informação qualquer evento que viole esta Política ou coloque/possa vir a colocar em risco a segurança das informações ou dos recursos computacionais da DHL;</w:t>
      </w:r>
    </w:p>
    <w:p w:rsidR="00000000" w:rsidDel="00000000" w:rsidP="00000000" w:rsidRDefault="00000000" w:rsidRPr="00000000" w14:paraId="0000006B">
      <w:pPr>
        <w:spacing w:after="0" w:line="240" w:lineRule="auto"/>
        <w:ind w:left="241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C">
      <w:pPr>
        <w:numPr>
          <w:ilvl w:val="3"/>
          <w:numId w:val="1"/>
        </w:numPr>
        <w:spacing w:after="0" w:line="240" w:lineRule="auto"/>
        <w:ind w:left="2127" w:right="0" w:hanging="1047"/>
        <w:jc w:val="both"/>
        <w:rPr>
          <w:rFonts w:ascii="Arial" w:cs="Arial" w:eastAsia="Arial" w:hAnsi="Arial"/>
        </w:rPr>
      </w:pPr>
      <w:r w:rsidDel="00000000" w:rsidR="00000000" w:rsidRPr="00000000">
        <w:rPr>
          <w:rFonts w:ascii="Arial" w:cs="Arial" w:eastAsia="Arial" w:hAnsi="Arial"/>
          <w:rtl w:val="0"/>
        </w:rPr>
        <w:t xml:space="preserve">Assinar o Termo de Uso de Sistemas de Informação da DHL, formalizando a ciência e o aceite integral das disposições da Política Geral de Segurança da Informação, bem como as demais normas e procedimentos de segurança, assumindo responsabilidade pelo seu cumprimento;</w:t>
      </w:r>
    </w:p>
    <w:p w:rsidR="00000000" w:rsidDel="00000000" w:rsidP="00000000" w:rsidRDefault="00000000" w:rsidRPr="00000000" w14:paraId="0000006D">
      <w:pPr>
        <w:spacing w:after="0" w:line="240" w:lineRule="auto"/>
        <w:ind w:left="2127"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E">
      <w:pPr>
        <w:numPr>
          <w:ilvl w:val="3"/>
          <w:numId w:val="1"/>
        </w:numPr>
        <w:spacing w:after="0" w:line="240" w:lineRule="auto"/>
        <w:ind w:left="2127" w:right="0" w:hanging="1047"/>
        <w:jc w:val="both"/>
        <w:rPr>
          <w:rFonts w:ascii="Arial" w:cs="Arial" w:eastAsia="Arial" w:hAnsi="Arial"/>
        </w:rPr>
      </w:pPr>
      <w:r w:rsidDel="00000000" w:rsidR="00000000" w:rsidRPr="00000000">
        <w:rPr>
          <w:rFonts w:ascii="Arial" w:cs="Arial" w:eastAsia="Arial" w:hAnsi="Arial"/>
          <w:rtl w:val="0"/>
        </w:rPr>
        <w:t xml:space="preserve">Responder pela inobservância da Política Geral de Segurança da Informação, normas e procedimentos de segurança, conforme definido no item sanções e punições.</w:t>
      </w:r>
    </w:p>
    <w:p w:rsidR="00000000" w:rsidDel="00000000" w:rsidP="00000000" w:rsidRDefault="00000000" w:rsidRPr="00000000" w14:paraId="0000006F">
      <w:pPr>
        <w:spacing w:after="0" w:line="240" w:lineRule="auto"/>
        <w:ind w:left="-42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0">
      <w:pP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1">
      <w:pPr>
        <w:numPr>
          <w:ilvl w:val="0"/>
          <w:numId w:val="1"/>
        </w:numPr>
        <w:spacing w:after="0" w:line="240" w:lineRule="auto"/>
        <w:ind w:left="-426" w:right="0" w:firstLine="0"/>
        <w:jc w:val="both"/>
        <w:rPr>
          <w:rFonts w:ascii="Arial" w:cs="Arial" w:eastAsia="Arial" w:hAnsi="Arial"/>
        </w:rPr>
      </w:pPr>
      <w:r w:rsidDel="00000000" w:rsidR="00000000" w:rsidRPr="00000000">
        <w:rPr>
          <w:rFonts w:ascii="Arial" w:cs="Arial" w:eastAsia="Arial" w:hAnsi="Arial"/>
          <w:b w:val="1"/>
          <w:bCs w:val="1"/>
          <w:rtl w:val="0"/>
        </w:rPr>
        <w:t xml:space="preserve">Sanções e Punições</w:t>
      </w:r>
    </w:p>
    <w:p w:rsidR="00000000" w:rsidDel="00000000" w:rsidP="00000000" w:rsidRDefault="00000000" w:rsidRPr="00000000" w14:paraId="00000072">
      <w:pPr>
        <w:spacing w:after="0" w:line="240" w:lineRule="auto"/>
        <w:ind w:left="-426"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3">
      <w:pPr>
        <w:numPr>
          <w:ilvl w:val="1"/>
          <w:numId w:val="1"/>
        </w:numPr>
        <w:spacing w:after="0" w:line="240" w:lineRule="auto"/>
        <w:ind w:left="284" w:right="0" w:hanging="432"/>
        <w:jc w:val="both"/>
        <w:rPr>
          <w:rFonts w:ascii="Arial" w:cs="Arial" w:eastAsia="Arial" w:hAnsi="Arial"/>
        </w:rPr>
      </w:pPr>
      <w:r w:rsidDel="00000000" w:rsidR="00000000" w:rsidRPr="00000000">
        <w:rPr>
          <w:rFonts w:ascii="Arial" w:cs="Arial" w:eastAsia="Arial" w:hAnsi="Arial"/>
          <w:rtl w:val="0"/>
        </w:rPr>
        <w:t xml:space="preserve">As violações, mesmo que por mera omissão ou tentativa não consumada, desta política, bem como demais normas e procedimentos de segurança, serão passíveis de penalidades que incluem advertência verbal, advertência por escrito, suspensão não remunerada e a demissão por justa causa;</w:t>
      </w:r>
    </w:p>
    <w:p w:rsidR="00000000" w:rsidDel="00000000" w:rsidP="00000000" w:rsidRDefault="00000000" w:rsidRPr="00000000" w14:paraId="00000074">
      <w:pPr>
        <w:spacing w:after="0" w:line="240" w:lineRule="auto"/>
        <w:ind w:left="284"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5">
      <w:pPr>
        <w:numPr>
          <w:ilvl w:val="1"/>
          <w:numId w:val="1"/>
        </w:numPr>
        <w:spacing w:after="0" w:line="240" w:lineRule="auto"/>
        <w:ind w:left="284" w:right="0" w:hanging="432"/>
        <w:jc w:val="both"/>
        <w:rPr>
          <w:rFonts w:ascii="Arial" w:cs="Arial" w:eastAsia="Arial" w:hAnsi="Arial"/>
        </w:rPr>
      </w:pPr>
      <w:r w:rsidDel="00000000" w:rsidR="00000000" w:rsidRPr="00000000">
        <w:rPr>
          <w:rFonts w:ascii="Arial" w:cs="Arial" w:eastAsia="Arial" w:hAnsi="Arial"/>
          <w:rtl w:val="0"/>
        </w:rPr>
        <w:t xml:space="preserve">A aplicação de sanções e punições será realizada conforme a análise do Comitê Gestor de Segurança da Informação, devendo-se considerar a gravidade da infração, efeito alcançado, recorrência e as hipóteses previstas no artigo 482 da Consolidação das Leis do Trabalho, podendo o CGSI, no uso do poder disciplinar que lhe é atribuído, aplicar a pena que entender cabível quando tipificada a falta grave.</w:t>
      </w:r>
    </w:p>
    <w:p w:rsidR="00000000" w:rsidDel="00000000" w:rsidP="00000000" w:rsidRDefault="00000000" w:rsidRPr="00000000" w14:paraId="00000076">
      <w:pPr>
        <w:spacing w:after="0" w:line="240" w:lineRule="auto"/>
        <w:ind w:left="284"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7">
      <w:pPr>
        <w:numPr>
          <w:ilvl w:val="1"/>
          <w:numId w:val="1"/>
        </w:numPr>
        <w:spacing w:after="0" w:line="240" w:lineRule="auto"/>
        <w:ind w:left="284" w:right="0" w:hanging="432"/>
        <w:jc w:val="both"/>
        <w:rPr>
          <w:rFonts w:ascii="Arial" w:cs="Arial" w:eastAsia="Arial" w:hAnsi="Arial"/>
        </w:rPr>
      </w:pPr>
      <w:r w:rsidDel="00000000" w:rsidR="00000000" w:rsidRPr="00000000">
        <w:rPr>
          <w:rFonts w:ascii="Arial" w:cs="Arial" w:eastAsia="Arial" w:hAnsi="Arial"/>
          <w:rtl w:val="0"/>
        </w:rPr>
        <w:t xml:space="preserve">No caso de terceiros contratados ou prestadores de serviço, o CGSI deve analisar a ocorrência e deliberar sobre a efetivação das sanções e punições conforme termos previstos em contrato;</w:t>
      </w:r>
    </w:p>
    <w:p w:rsidR="00000000" w:rsidDel="00000000" w:rsidP="00000000" w:rsidRDefault="00000000" w:rsidRPr="00000000" w14:paraId="00000078">
      <w:pPr>
        <w:spacing w:after="0" w:line="240" w:lineRule="auto"/>
        <w:ind w:left="284"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9">
      <w:pPr>
        <w:numPr>
          <w:ilvl w:val="1"/>
          <w:numId w:val="1"/>
        </w:numPr>
        <w:spacing w:after="0" w:line="240" w:lineRule="auto"/>
        <w:ind w:left="284" w:right="0" w:hanging="432"/>
        <w:jc w:val="both"/>
        <w:rPr>
          <w:rFonts w:ascii="Arial" w:cs="Arial" w:eastAsia="Arial" w:hAnsi="Arial"/>
        </w:rPr>
      </w:pPr>
      <w:r w:rsidDel="00000000" w:rsidR="00000000" w:rsidRPr="00000000">
        <w:rPr>
          <w:rFonts w:ascii="Arial" w:cs="Arial" w:eastAsia="Arial" w:hAnsi="Arial"/>
          <w:rtl w:val="0"/>
        </w:rPr>
        <w:t xml:space="preserve">Para o caso de violações que impliquem em atividades ilegais, ou que possam incorrer em dano a DHL LOGÍSTICA, o infrator será responsabilizado pelos prejuízos, cabendo aplicação das medidas judiciais pertinentes sem prejuízo aos termos descritos nos itens 6.1, 6.2 e 6.3 desta política.</w:t>
      </w:r>
    </w:p>
    <w:p w:rsidR="00000000" w:rsidDel="00000000" w:rsidP="00000000" w:rsidRDefault="00000000" w:rsidRPr="00000000" w14:paraId="0000007A">
      <w:pPr>
        <w:spacing w:after="0" w:line="240" w:lineRule="auto"/>
        <w:ind w:left="284"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B">
      <w:pPr>
        <w:numPr>
          <w:ilvl w:val="0"/>
          <w:numId w:val="1"/>
        </w:numPr>
        <w:spacing w:after="0" w:line="240" w:lineRule="auto"/>
        <w:ind w:left="-426" w:right="0" w:firstLine="0"/>
        <w:jc w:val="both"/>
        <w:rPr>
          <w:rFonts w:ascii="Arial" w:cs="Arial" w:eastAsia="Arial" w:hAnsi="Arial"/>
        </w:rPr>
      </w:pPr>
      <w:r w:rsidDel="00000000" w:rsidR="00000000" w:rsidRPr="00000000">
        <w:rPr>
          <w:rFonts w:ascii="Arial" w:cs="Arial" w:eastAsia="Arial" w:hAnsi="Arial"/>
          <w:b w:val="1"/>
          <w:bCs w:val="1"/>
          <w:rtl w:val="0"/>
        </w:rPr>
        <w:t xml:space="preserve">Casos Omissos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numPr>
          <w:ilvl w:val="1"/>
          <w:numId w:val="1"/>
        </w:numPr>
        <w:spacing w:after="0" w:line="240" w:lineRule="auto"/>
        <w:ind w:left="284" w:right="0" w:hanging="432"/>
        <w:jc w:val="both"/>
        <w:rPr>
          <w:rFonts w:ascii="Arial" w:cs="Arial" w:eastAsia="Arial" w:hAnsi="Arial"/>
        </w:rPr>
      </w:pPr>
      <w:r w:rsidDel="00000000" w:rsidR="00000000" w:rsidRPr="00000000">
        <w:rPr>
          <w:rFonts w:ascii="Arial" w:cs="Arial" w:eastAsia="Arial" w:hAnsi="Arial"/>
          <w:rtl w:val="0"/>
        </w:rPr>
        <w:t xml:space="preserve">Os casos omissos serão avaliados pelo Comitê Gestor de Segurança da Informação para posterior deliberação. </w:t>
      </w:r>
    </w:p>
    <w:p w:rsidR="00000000" w:rsidDel="00000000" w:rsidP="00000000" w:rsidRDefault="00000000" w:rsidRPr="00000000" w14:paraId="0000007E">
      <w:pPr>
        <w:spacing w:after="0" w:line="240" w:lineRule="auto"/>
        <w:ind w:left="284"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F">
      <w:pPr>
        <w:numPr>
          <w:ilvl w:val="1"/>
          <w:numId w:val="1"/>
        </w:numPr>
        <w:spacing w:after="0" w:line="240" w:lineRule="auto"/>
        <w:ind w:left="284" w:right="0" w:hanging="432"/>
        <w:jc w:val="both"/>
        <w:rPr>
          <w:rFonts w:ascii="Arial" w:cs="Arial" w:eastAsia="Arial" w:hAnsi="Arial"/>
        </w:rPr>
      </w:pPr>
      <w:r w:rsidDel="00000000" w:rsidR="00000000" w:rsidRPr="00000000">
        <w:rPr>
          <w:rFonts w:ascii="Arial" w:cs="Arial" w:eastAsia="Arial" w:hAnsi="Arial"/>
          <w:rtl w:val="0"/>
        </w:rPr>
        <w:t xml:space="preserve">As diretrizes estabelecidas nesta política e nas demais normas e procedimentos de segurança, não se esgotam em razão da contínua evolução tecnológica e constante surgimento de novas ameaças. Desta forma, não se constitui rol enumerativo, sendo obrigação do usuário da informação da DHL adotar, sempre que possível, outras medidas de segurança além das aqui previstas, com o objetivo de garantir proteção as informações da DHL.</w:t>
      </w:r>
    </w:p>
    <w:p w:rsidR="00000000" w:rsidDel="00000000" w:rsidP="00000000" w:rsidRDefault="00000000" w:rsidRPr="00000000" w14:paraId="00000080">
      <w:pPr>
        <w:spacing w:after="0" w:line="240" w:lineRule="auto"/>
        <w:ind w:left="284"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1">
      <w:pPr>
        <w:numPr>
          <w:ilvl w:val="0"/>
          <w:numId w:val="1"/>
        </w:numPr>
        <w:spacing w:after="0" w:line="240" w:lineRule="auto"/>
        <w:ind w:left="-426" w:right="0" w:firstLine="0"/>
        <w:jc w:val="both"/>
        <w:rPr>
          <w:rFonts w:ascii="Arial" w:cs="Arial" w:eastAsia="Arial" w:hAnsi="Arial"/>
        </w:rPr>
      </w:pPr>
      <w:r w:rsidDel="00000000" w:rsidR="00000000" w:rsidRPr="00000000">
        <w:rPr>
          <w:rFonts w:ascii="Arial" w:cs="Arial" w:eastAsia="Arial" w:hAnsi="Arial"/>
          <w:b w:val="1"/>
          <w:bCs w:val="1"/>
          <w:rtl w:val="0"/>
        </w:rPr>
        <w:t xml:space="preserve">Glossário</w:t>
      </w:r>
    </w:p>
    <w:p w:rsidR="00000000" w:rsidDel="00000000" w:rsidP="00000000" w:rsidRDefault="00000000" w:rsidRPr="00000000" w14:paraId="00000082">
      <w:pPr>
        <w:spacing w:after="0" w:line="240" w:lineRule="auto"/>
        <w:ind w:left="-42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3">
      <w:pPr>
        <w:numPr>
          <w:ilvl w:val="1"/>
          <w:numId w:val="1"/>
        </w:numPr>
        <w:spacing w:after="0" w:line="240" w:lineRule="auto"/>
        <w:ind w:left="567" w:right="0" w:hanging="715"/>
        <w:jc w:val="both"/>
        <w:rPr>
          <w:rFonts w:ascii="Arial" w:cs="Arial" w:eastAsia="Arial" w:hAnsi="Arial"/>
        </w:rPr>
      </w:pPr>
      <w:r w:rsidDel="00000000" w:rsidR="00000000" w:rsidRPr="00000000">
        <w:rPr>
          <w:rFonts w:ascii="Arial" w:cs="Arial" w:eastAsia="Arial" w:hAnsi="Arial"/>
          <w:b w:val="1"/>
          <w:bCs w:val="1"/>
          <w:rtl w:val="0"/>
        </w:rPr>
        <w:t xml:space="preserve">Ameaça</w:t>
      </w:r>
      <w:r w:rsidDel="00000000" w:rsidR="00000000" w:rsidRPr="00000000">
        <w:rPr>
          <w:rFonts w:ascii="Arial" w:cs="Arial" w:eastAsia="Arial" w:hAnsi="Arial"/>
          <w:rtl w:val="0"/>
        </w:rPr>
        <w:t xml:space="preserve">: Causa potencial de um incidente, que pode vir a prejudicar a DHL LOGÍSTICA;</w:t>
      </w:r>
    </w:p>
    <w:p w:rsidR="00000000" w:rsidDel="00000000" w:rsidP="00000000" w:rsidRDefault="00000000" w:rsidRPr="00000000" w14:paraId="00000084">
      <w:pPr>
        <w:spacing w:after="0" w:line="240" w:lineRule="auto"/>
        <w:ind w:left="567"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5">
      <w:pPr>
        <w:numPr>
          <w:ilvl w:val="1"/>
          <w:numId w:val="1"/>
        </w:numPr>
        <w:spacing w:after="0" w:line="240" w:lineRule="auto"/>
        <w:ind w:left="567" w:right="0" w:hanging="715"/>
        <w:jc w:val="both"/>
        <w:rPr>
          <w:rFonts w:ascii="Arial" w:cs="Arial" w:eastAsia="Arial" w:hAnsi="Arial"/>
        </w:rPr>
      </w:pPr>
      <w:r w:rsidDel="00000000" w:rsidR="00000000" w:rsidRPr="00000000">
        <w:rPr>
          <w:rFonts w:ascii="Arial" w:cs="Arial" w:eastAsia="Arial" w:hAnsi="Arial"/>
          <w:b w:val="1"/>
          <w:bCs w:val="1"/>
          <w:rtl w:val="0"/>
        </w:rPr>
        <w:t xml:space="preserve">Ativo: </w:t>
      </w:r>
      <w:r w:rsidDel="00000000" w:rsidR="00000000" w:rsidRPr="00000000">
        <w:rPr>
          <w:rFonts w:ascii="Arial" w:cs="Arial" w:eastAsia="Arial" w:hAnsi="Arial"/>
          <w:rtl w:val="0"/>
        </w:rPr>
        <w:t xml:space="preserve">Tudo aquilo que possui valor para a DHL LOGÍSTICA;</w:t>
      </w:r>
    </w:p>
    <w:p w:rsidR="00000000" w:rsidDel="00000000" w:rsidP="00000000" w:rsidRDefault="00000000" w:rsidRPr="00000000" w14:paraId="00000086">
      <w:pPr>
        <w:spacing w:after="0" w:line="240" w:lineRule="auto"/>
        <w:ind w:left="567"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7">
      <w:pPr>
        <w:numPr>
          <w:ilvl w:val="1"/>
          <w:numId w:val="1"/>
        </w:numPr>
        <w:spacing w:after="0" w:line="240" w:lineRule="auto"/>
        <w:ind w:left="567" w:right="0" w:hanging="715"/>
        <w:jc w:val="both"/>
        <w:rPr>
          <w:rFonts w:ascii="Arial" w:cs="Arial" w:eastAsia="Arial" w:hAnsi="Arial"/>
        </w:rPr>
      </w:pPr>
      <w:r w:rsidDel="00000000" w:rsidR="00000000" w:rsidRPr="00000000">
        <w:rPr>
          <w:rFonts w:ascii="Arial" w:cs="Arial" w:eastAsia="Arial" w:hAnsi="Arial"/>
          <w:b w:val="1"/>
          <w:bCs w:val="1"/>
          <w:rtl w:val="0"/>
        </w:rPr>
        <w:t xml:space="preserve">Ativo de informação: </w:t>
      </w:r>
      <w:r w:rsidDel="00000000" w:rsidR="00000000" w:rsidRPr="00000000">
        <w:rPr>
          <w:rFonts w:ascii="Arial" w:cs="Arial" w:eastAsia="Arial" w:hAnsi="Arial"/>
          <w:rtl w:val="0"/>
        </w:rPr>
        <w:t xml:space="preserve">Patrimônio intangível da DHL LOGÍSTICA, constituído por suas informações de qualquer natureza, incluindo de caráter estratégico, técnico, administrativo, financeiro, mercadológico, de recursos humanos, legal natureza, bem como quaisquer informações criadas ou adquiridas por meio de parceria, aquisição, licenciamento, compra ou confiadas a DHL LOGÍSTICA por parceiros, clientes, empregados e terceiros, em formato escrito, verbal, físico ou digitalizado, armazenada, trafegada ou transitando pela infraestrutura computacional da DHL ou por infraestrutura externa contratada pela organização, além dos documentos em suporte físico, ou mídia eletrônica transitados dentro e fora de sua estrutura física.</w:t>
      </w:r>
    </w:p>
    <w:p w:rsidR="00000000" w:rsidDel="00000000" w:rsidP="00000000" w:rsidRDefault="00000000" w:rsidRPr="00000000" w14:paraId="00000088">
      <w:pPr>
        <w:spacing w:after="0" w:line="240" w:lineRule="auto"/>
        <w:ind w:left="567"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9">
      <w:pPr>
        <w:numPr>
          <w:ilvl w:val="1"/>
          <w:numId w:val="1"/>
        </w:numPr>
        <w:spacing w:after="0" w:line="240" w:lineRule="auto"/>
        <w:ind w:left="567" w:right="0" w:hanging="715"/>
        <w:jc w:val="both"/>
        <w:rPr>
          <w:rFonts w:ascii="Arial" w:cs="Arial" w:eastAsia="Arial" w:hAnsi="Arial"/>
        </w:rPr>
      </w:pPr>
      <w:r w:rsidDel="00000000" w:rsidR="00000000" w:rsidRPr="00000000">
        <w:rPr>
          <w:rFonts w:ascii="Arial" w:cs="Arial" w:eastAsia="Arial" w:hAnsi="Arial"/>
          <w:b w:val="1"/>
          <w:bCs w:val="1"/>
          <w:rtl w:val="0"/>
        </w:rPr>
        <w:t xml:space="preserve">COMITÊ GESTOR DE SEGURANÇA DA INFORMAÇÃO – CGSI: </w:t>
      </w:r>
      <w:r w:rsidDel="00000000" w:rsidR="00000000" w:rsidRPr="00000000">
        <w:rPr>
          <w:rFonts w:ascii="Arial" w:cs="Arial" w:eastAsia="Arial" w:hAnsi="Arial"/>
          <w:rtl w:val="0"/>
        </w:rPr>
        <w:t xml:space="preserve">Grupo de trabalho multidisciplinar permanente, efetivado pela diretoria da DHL, que tem por finalidade tratar questões ligadas à Segurança da Informação.</w:t>
      </w:r>
    </w:p>
    <w:p w:rsidR="00000000" w:rsidDel="00000000" w:rsidP="00000000" w:rsidRDefault="00000000" w:rsidRPr="00000000" w14:paraId="0000008A">
      <w:pPr>
        <w:spacing w:after="0" w:line="240" w:lineRule="auto"/>
        <w:ind w:left="567"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B">
      <w:pPr>
        <w:numPr>
          <w:ilvl w:val="1"/>
          <w:numId w:val="1"/>
        </w:numPr>
        <w:spacing w:after="0" w:line="240" w:lineRule="auto"/>
        <w:ind w:left="567" w:right="0" w:hanging="715"/>
        <w:jc w:val="both"/>
        <w:rPr>
          <w:rFonts w:ascii="Arial" w:cs="Arial" w:eastAsia="Arial" w:hAnsi="Arial"/>
        </w:rPr>
      </w:pPr>
      <w:r w:rsidDel="00000000" w:rsidR="00000000" w:rsidRPr="00000000">
        <w:rPr>
          <w:rFonts w:ascii="Arial" w:cs="Arial" w:eastAsia="Arial" w:hAnsi="Arial"/>
          <w:b w:val="1"/>
          <w:bCs w:val="1"/>
          <w:rtl w:val="0"/>
        </w:rPr>
        <w:t xml:space="preserve">Confidencialidade: </w:t>
      </w:r>
      <w:r w:rsidDel="00000000" w:rsidR="00000000" w:rsidRPr="00000000">
        <w:rPr>
          <w:rFonts w:ascii="Arial" w:cs="Arial" w:eastAsia="Arial" w:hAnsi="Arial"/>
          <w:rtl w:val="0"/>
        </w:rPr>
        <w:t xml:space="preserve">Propriedade dos ativos da informação da DHL, de não serem disponibilizados ou divulgados para indivíduos, processos ou entidades não autorizadas.</w:t>
      </w:r>
      <w:r w:rsidDel="00000000" w:rsidR="00000000" w:rsidRPr="00000000">
        <w:rPr>
          <w:rtl w:val="0"/>
        </w:rPr>
      </w:r>
    </w:p>
    <w:p w:rsidR="00000000" w:rsidDel="00000000" w:rsidP="00000000" w:rsidRDefault="00000000" w:rsidRPr="00000000" w14:paraId="0000008C">
      <w:pPr>
        <w:spacing w:after="0" w:line="240" w:lineRule="auto"/>
        <w:ind w:left="567"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D">
      <w:pPr>
        <w:numPr>
          <w:ilvl w:val="1"/>
          <w:numId w:val="1"/>
        </w:numPr>
        <w:spacing w:after="0" w:line="240" w:lineRule="auto"/>
        <w:ind w:left="567" w:right="0" w:hanging="715"/>
        <w:jc w:val="both"/>
        <w:rPr>
          <w:rFonts w:ascii="Arial" w:cs="Arial" w:eastAsia="Arial" w:hAnsi="Arial"/>
        </w:rPr>
      </w:pPr>
      <w:r w:rsidDel="00000000" w:rsidR="00000000" w:rsidRPr="00000000">
        <w:rPr>
          <w:rFonts w:ascii="Arial" w:cs="Arial" w:eastAsia="Arial" w:hAnsi="Arial"/>
          <w:b w:val="1"/>
          <w:bCs w:val="1"/>
          <w:rtl w:val="0"/>
        </w:rPr>
        <w:t xml:space="preserve">Controle:</w:t>
      </w:r>
      <w:r w:rsidDel="00000000" w:rsidR="00000000" w:rsidRPr="00000000">
        <w:rPr>
          <w:rFonts w:ascii="Arial" w:cs="Arial" w:eastAsia="Arial" w:hAnsi="Arial"/>
          <w:rtl w:val="0"/>
        </w:rPr>
        <w:t xml:space="preserve"> Medida de segurança adotada pela DHL para o tratamento de um risco específico.</w:t>
      </w:r>
      <w:r w:rsidDel="00000000" w:rsidR="00000000" w:rsidRPr="00000000">
        <w:rPr>
          <w:rtl w:val="0"/>
        </w:rPr>
      </w:r>
    </w:p>
    <w:p w:rsidR="00000000" w:rsidDel="00000000" w:rsidP="00000000" w:rsidRDefault="00000000" w:rsidRPr="00000000" w14:paraId="0000008E">
      <w:pPr>
        <w:spacing w:after="0" w:line="240" w:lineRule="auto"/>
        <w:ind w:left="567"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F">
      <w:pPr>
        <w:numPr>
          <w:ilvl w:val="1"/>
          <w:numId w:val="1"/>
        </w:numPr>
        <w:spacing w:after="0" w:line="240" w:lineRule="auto"/>
        <w:ind w:left="567" w:right="0" w:hanging="715"/>
        <w:jc w:val="both"/>
        <w:rPr>
          <w:rFonts w:ascii="Arial" w:cs="Arial" w:eastAsia="Arial" w:hAnsi="Arial"/>
        </w:rPr>
      </w:pPr>
      <w:r w:rsidDel="00000000" w:rsidR="00000000" w:rsidRPr="00000000">
        <w:rPr>
          <w:rFonts w:ascii="Arial" w:cs="Arial" w:eastAsia="Arial" w:hAnsi="Arial"/>
          <w:b w:val="1"/>
          <w:bCs w:val="1"/>
          <w:rtl w:val="0"/>
        </w:rPr>
        <w:t xml:space="preserve">Disponibilidade:</w:t>
      </w:r>
      <w:r w:rsidDel="00000000" w:rsidR="00000000" w:rsidRPr="00000000">
        <w:rPr>
          <w:rFonts w:ascii="Arial" w:cs="Arial" w:eastAsia="Arial" w:hAnsi="Arial"/>
          <w:rtl w:val="0"/>
        </w:rPr>
        <w:t xml:space="preserve"> Propriedade dos ativos da informação da DHL, de serem acessíveis e utilizáveis sob demanda, por partes autorizadas.</w:t>
      </w:r>
      <w:r w:rsidDel="00000000" w:rsidR="00000000" w:rsidRPr="00000000">
        <w:rPr>
          <w:rtl w:val="0"/>
        </w:rPr>
      </w:r>
    </w:p>
    <w:p w:rsidR="00000000" w:rsidDel="00000000" w:rsidP="00000000" w:rsidRDefault="00000000" w:rsidRPr="00000000" w14:paraId="00000090">
      <w:pPr>
        <w:spacing w:after="0" w:line="240" w:lineRule="auto"/>
        <w:ind w:left="567"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1">
      <w:pPr>
        <w:numPr>
          <w:ilvl w:val="1"/>
          <w:numId w:val="1"/>
        </w:numPr>
        <w:spacing w:after="0" w:line="240" w:lineRule="auto"/>
        <w:ind w:left="567" w:right="0" w:hanging="715"/>
        <w:jc w:val="both"/>
        <w:rPr>
          <w:rFonts w:ascii="Arial" w:cs="Arial" w:eastAsia="Arial" w:hAnsi="Arial"/>
        </w:rPr>
      </w:pPr>
      <w:r w:rsidDel="00000000" w:rsidR="00000000" w:rsidRPr="00000000">
        <w:rPr>
          <w:rFonts w:ascii="Arial" w:cs="Arial" w:eastAsia="Arial" w:hAnsi="Arial"/>
          <w:b w:val="1"/>
          <w:bCs w:val="1"/>
          <w:rtl w:val="0"/>
        </w:rPr>
        <w:t xml:space="preserve">Gestor da Informação: </w:t>
      </w:r>
      <w:r w:rsidDel="00000000" w:rsidR="00000000" w:rsidRPr="00000000">
        <w:rPr>
          <w:rFonts w:ascii="Arial" w:cs="Arial" w:eastAsia="Arial" w:hAnsi="Arial"/>
          <w:rtl w:val="0"/>
        </w:rPr>
        <w:t xml:space="preserve">Usuário da informação que ocupe cargo especifico, ao qual foi atribuída responsabilidade sob um ou mais ativos de informação criados, adquiridos, manipulados ou colocados sob a responsabilidade de sua área de atuação.</w:t>
      </w:r>
    </w:p>
    <w:p w:rsidR="00000000" w:rsidDel="00000000" w:rsidP="00000000" w:rsidRDefault="00000000" w:rsidRPr="00000000" w14:paraId="00000092">
      <w:pPr>
        <w:spacing w:after="0" w:line="240" w:lineRule="auto"/>
        <w:ind w:left="567"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3">
      <w:pPr>
        <w:numPr>
          <w:ilvl w:val="1"/>
          <w:numId w:val="1"/>
        </w:numPr>
        <w:spacing w:after="0" w:line="240" w:lineRule="auto"/>
        <w:ind w:left="567" w:right="0" w:hanging="715"/>
        <w:jc w:val="both"/>
        <w:rPr>
          <w:rFonts w:ascii="Arial" w:cs="Arial" w:eastAsia="Arial" w:hAnsi="Arial"/>
        </w:rPr>
      </w:pPr>
      <w:r w:rsidDel="00000000" w:rsidR="00000000" w:rsidRPr="00000000">
        <w:rPr>
          <w:rFonts w:ascii="Arial" w:cs="Arial" w:eastAsia="Arial" w:hAnsi="Arial"/>
          <w:b w:val="1"/>
          <w:bCs w:val="1"/>
          <w:rtl w:val="0"/>
        </w:rPr>
        <w:t xml:space="preserve">Incidente de segurança da informação: </w:t>
      </w:r>
      <w:r w:rsidDel="00000000" w:rsidR="00000000" w:rsidRPr="00000000">
        <w:rPr>
          <w:rFonts w:ascii="Arial" w:cs="Arial" w:eastAsia="Arial" w:hAnsi="Arial"/>
          <w:rtl w:val="0"/>
        </w:rPr>
        <w:t xml:space="preserve">Um evento ou conjunto de eventos indesejados de segurança da informação que tem possibilidade significativa de afetar as operações ou ameaçar as informações da DHL LOGÍSTICA.</w:t>
      </w:r>
      <w:r w:rsidDel="00000000" w:rsidR="00000000" w:rsidRPr="00000000">
        <w:rPr>
          <w:rtl w:val="0"/>
        </w:rPr>
      </w:r>
    </w:p>
    <w:p w:rsidR="00000000" w:rsidDel="00000000" w:rsidP="00000000" w:rsidRDefault="00000000" w:rsidRPr="00000000" w14:paraId="00000094">
      <w:pPr>
        <w:spacing w:after="0" w:line="240" w:lineRule="auto"/>
        <w:ind w:left="567"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5">
      <w:pPr>
        <w:numPr>
          <w:ilvl w:val="1"/>
          <w:numId w:val="1"/>
        </w:numPr>
        <w:spacing w:after="0" w:line="240" w:lineRule="auto"/>
        <w:ind w:left="567" w:right="0" w:hanging="715"/>
        <w:jc w:val="both"/>
        <w:rPr>
          <w:rFonts w:ascii="Arial" w:cs="Arial" w:eastAsia="Arial" w:hAnsi="Arial"/>
        </w:rPr>
      </w:pPr>
      <w:r w:rsidDel="00000000" w:rsidR="00000000" w:rsidRPr="00000000">
        <w:rPr>
          <w:rFonts w:ascii="Arial" w:cs="Arial" w:eastAsia="Arial" w:hAnsi="Arial"/>
          <w:b w:val="1"/>
          <w:bCs w:val="1"/>
          <w:rtl w:val="0"/>
        </w:rPr>
        <w:t xml:space="preserve">Integridade:</w:t>
      </w:r>
      <w:r w:rsidDel="00000000" w:rsidR="00000000" w:rsidRPr="00000000">
        <w:rPr>
          <w:rFonts w:ascii="Arial" w:cs="Arial" w:eastAsia="Arial" w:hAnsi="Arial"/>
          <w:rtl w:val="0"/>
        </w:rPr>
        <w:t xml:space="preserve"> Propriedade dos ativos da informação da DHL, de serem exatos e completos.</w:t>
      </w:r>
      <w:r w:rsidDel="00000000" w:rsidR="00000000" w:rsidRPr="00000000">
        <w:rPr>
          <w:rtl w:val="0"/>
        </w:rPr>
      </w:r>
    </w:p>
    <w:p w:rsidR="00000000" w:rsidDel="00000000" w:rsidP="00000000" w:rsidRDefault="00000000" w:rsidRPr="00000000" w14:paraId="00000096">
      <w:pPr>
        <w:spacing w:after="0" w:line="240" w:lineRule="auto"/>
        <w:ind w:left="567"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7">
      <w:pPr>
        <w:numPr>
          <w:ilvl w:val="1"/>
          <w:numId w:val="1"/>
        </w:numPr>
        <w:spacing w:after="0" w:line="240" w:lineRule="auto"/>
        <w:ind w:left="567" w:right="0" w:hanging="715"/>
        <w:jc w:val="both"/>
        <w:rPr>
          <w:rFonts w:ascii="Arial" w:cs="Arial" w:eastAsia="Arial" w:hAnsi="Arial"/>
        </w:rPr>
      </w:pPr>
      <w:r w:rsidDel="00000000" w:rsidR="00000000" w:rsidRPr="00000000">
        <w:rPr>
          <w:rFonts w:ascii="Arial" w:cs="Arial" w:eastAsia="Arial" w:hAnsi="Arial"/>
          <w:b w:val="1"/>
          <w:bCs w:val="1"/>
          <w:rtl w:val="0"/>
        </w:rPr>
        <w:t xml:space="preserve">Risco de segurança da informação: </w:t>
      </w:r>
      <w:r w:rsidDel="00000000" w:rsidR="00000000" w:rsidRPr="00000000">
        <w:rPr>
          <w:rFonts w:ascii="Arial" w:cs="Arial" w:eastAsia="Arial" w:hAnsi="Arial"/>
          <w:rtl w:val="0"/>
        </w:rPr>
        <w:t xml:space="preserve">Efeito da incerteza sobre os objetivos de segurança da informação da DHL.</w:t>
      </w:r>
      <w:r w:rsidDel="00000000" w:rsidR="00000000" w:rsidRPr="00000000">
        <w:rPr>
          <w:rtl w:val="0"/>
        </w:rPr>
      </w:r>
    </w:p>
    <w:p w:rsidR="00000000" w:rsidDel="00000000" w:rsidP="00000000" w:rsidRDefault="00000000" w:rsidRPr="00000000" w14:paraId="00000098">
      <w:pPr>
        <w:spacing w:after="0" w:line="240" w:lineRule="auto"/>
        <w:ind w:left="567"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9">
      <w:pPr>
        <w:numPr>
          <w:ilvl w:val="1"/>
          <w:numId w:val="1"/>
        </w:numPr>
        <w:spacing w:after="0" w:line="240" w:lineRule="auto"/>
        <w:ind w:left="567" w:right="0" w:hanging="715"/>
        <w:jc w:val="both"/>
        <w:rPr>
          <w:rFonts w:ascii="Arial" w:cs="Arial" w:eastAsia="Arial" w:hAnsi="Arial"/>
        </w:rPr>
      </w:pPr>
      <w:r w:rsidDel="00000000" w:rsidR="00000000" w:rsidRPr="00000000">
        <w:rPr>
          <w:rFonts w:ascii="Arial" w:cs="Arial" w:eastAsia="Arial" w:hAnsi="Arial"/>
          <w:b w:val="1"/>
          <w:bCs w:val="1"/>
          <w:rtl w:val="0"/>
        </w:rPr>
        <w:t xml:space="preserve">Segurança da informação: </w:t>
      </w:r>
      <w:r w:rsidDel="00000000" w:rsidR="00000000" w:rsidRPr="00000000">
        <w:rPr>
          <w:rFonts w:ascii="Arial" w:cs="Arial" w:eastAsia="Arial" w:hAnsi="Arial"/>
          <w:rtl w:val="0"/>
        </w:rPr>
        <w:t xml:space="preserve">A</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preservação das propriedades de confidencialidade, integridade e disponibilidade das informações da DHL LOGÍSTICA.</w:t>
      </w:r>
      <w:r w:rsidDel="00000000" w:rsidR="00000000" w:rsidRPr="00000000">
        <w:rPr>
          <w:rtl w:val="0"/>
        </w:rPr>
      </w:r>
    </w:p>
    <w:p w:rsidR="00000000" w:rsidDel="00000000" w:rsidP="00000000" w:rsidRDefault="00000000" w:rsidRPr="00000000" w14:paraId="0000009A">
      <w:pPr>
        <w:spacing w:after="0" w:line="240" w:lineRule="auto"/>
        <w:ind w:left="567"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B">
      <w:pPr>
        <w:numPr>
          <w:ilvl w:val="1"/>
          <w:numId w:val="1"/>
        </w:numPr>
        <w:spacing w:after="0" w:line="240" w:lineRule="auto"/>
        <w:ind w:left="567" w:right="0" w:hanging="715"/>
        <w:jc w:val="both"/>
        <w:rPr>
          <w:rFonts w:ascii="Arial" w:cs="Arial" w:eastAsia="Arial" w:hAnsi="Arial"/>
        </w:rPr>
      </w:pPr>
      <w:r w:rsidDel="00000000" w:rsidR="00000000" w:rsidRPr="00000000">
        <w:rPr>
          <w:rFonts w:ascii="Arial" w:cs="Arial" w:eastAsia="Arial" w:hAnsi="Arial"/>
          <w:b w:val="1"/>
          <w:bCs w:val="1"/>
          <w:rtl w:val="0"/>
        </w:rPr>
        <w:t xml:space="preserve">Usuário da informação: </w:t>
      </w:r>
      <w:r w:rsidDel="00000000" w:rsidR="00000000" w:rsidRPr="00000000">
        <w:rPr>
          <w:rFonts w:ascii="Arial" w:cs="Arial" w:eastAsia="Arial" w:hAnsi="Arial"/>
          <w:rtl w:val="0"/>
        </w:rPr>
        <w:t xml:space="preserve">Empregados com vínculo empregatício de qualquer área da DHL ou terceiros alocados na prestação de serviços a DHL, indiferente do regime jurídico a que estejam submetidos, assim como outros indivíduos ou organizações devidamente autorizados a utilizar manipular qualquer ativo de informação da DHL LOGÍSTICA para o desempenho de suas atividades profissionais.</w:t>
      </w:r>
      <w:r w:rsidDel="00000000" w:rsidR="00000000" w:rsidRPr="00000000">
        <w:rPr>
          <w:rtl w:val="0"/>
        </w:rPr>
      </w:r>
    </w:p>
    <w:p w:rsidR="00000000" w:rsidDel="00000000" w:rsidP="00000000" w:rsidRDefault="00000000" w:rsidRPr="00000000" w14:paraId="0000009C">
      <w:pPr>
        <w:spacing w:after="0" w:line="240" w:lineRule="auto"/>
        <w:ind w:left="567"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D">
      <w:pPr>
        <w:numPr>
          <w:ilvl w:val="1"/>
          <w:numId w:val="1"/>
        </w:numPr>
        <w:spacing w:after="0" w:line="240" w:lineRule="auto"/>
        <w:ind w:left="567" w:right="0" w:hanging="715"/>
        <w:jc w:val="both"/>
        <w:rPr>
          <w:rFonts w:ascii="Arial" w:cs="Arial" w:eastAsia="Arial" w:hAnsi="Arial"/>
        </w:rPr>
      </w:pPr>
      <w:r w:rsidDel="00000000" w:rsidR="00000000" w:rsidRPr="00000000">
        <w:rPr>
          <w:rFonts w:ascii="Arial" w:cs="Arial" w:eastAsia="Arial" w:hAnsi="Arial"/>
          <w:b w:val="1"/>
          <w:bCs w:val="1"/>
          <w:rtl w:val="0"/>
        </w:rPr>
        <w:t xml:space="preserve">Vulnerabilidade: </w:t>
      </w:r>
      <w:r w:rsidDel="00000000" w:rsidR="00000000" w:rsidRPr="00000000">
        <w:rPr>
          <w:rFonts w:ascii="Arial" w:cs="Arial" w:eastAsia="Arial" w:hAnsi="Arial"/>
          <w:rtl w:val="0"/>
        </w:rPr>
        <w:t xml:space="preserve">Causa potencial de um incidente de segurança da informação, que pode vir a prejudicar as operações ou ameaçar as informações da DHL LOGÍSTICA.</w:t>
      </w:r>
      <w:r w:rsidDel="00000000" w:rsidR="00000000" w:rsidRPr="00000000">
        <w:rPr>
          <w:rtl w:val="0"/>
        </w:rPr>
      </w:r>
    </w:p>
    <w:p w:rsidR="00000000" w:rsidDel="00000000" w:rsidP="00000000" w:rsidRDefault="00000000" w:rsidRPr="00000000" w14:paraId="0000009E">
      <w:pPr>
        <w:spacing w:after="0" w:line="240" w:lineRule="auto"/>
        <w:ind w:left="-426"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F">
      <w:pPr>
        <w:numPr>
          <w:ilvl w:val="0"/>
          <w:numId w:val="1"/>
        </w:numPr>
        <w:spacing w:after="0" w:line="240" w:lineRule="auto"/>
        <w:ind w:left="-426" w:right="0" w:firstLine="0"/>
        <w:jc w:val="both"/>
        <w:rPr>
          <w:rFonts w:ascii="Arial" w:cs="Arial" w:eastAsia="Arial" w:hAnsi="Arial"/>
        </w:rPr>
      </w:pPr>
      <w:r w:rsidDel="00000000" w:rsidR="00000000" w:rsidRPr="00000000">
        <w:rPr>
          <w:rFonts w:ascii="Arial" w:cs="Arial" w:eastAsia="Arial" w:hAnsi="Arial"/>
          <w:b w:val="1"/>
          <w:bCs w:val="1"/>
          <w:rtl w:val="0"/>
        </w:rPr>
        <w:t xml:space="preserve">Revisões</w:t>
      </w:r>
    </w:p>
    <w:p w:rsidR="00000000" w:rsidDel="00000000" w:rsidP="00000000" w:rsidRDefault="00000000" w:rsidRPr="00000000" w14:paraId="000000A0">
      <w:pPr>
        <w:spacing w:after="0" w:line="240" w:lineRule="auto"/>
        <w:ind w:left="-42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1">
      <w:pPr>
        <w:numPr>
          <w:ilvl w:val="1"/>
          <w:numId w:val="1"/>
        </w:numPr>
        <w:spacing w:after="0" w:line="240" w:lineRule="auto"/>
        <w:ind w:left="426" w:right="0" w:hanging="574"/>
        <w:jc w:val="both"/>
        <w:rPr>
          <w:rFonts w:ascii="Arial" w:cs="Arial" w:eastAsia="Arial" w:hAnsi="Arial"/>
        </w:rPr>
      </w:pPr>
      <w:r w:rsidDel="00000000" w:rsidR="00000000" w:rsidRPr="00000000">
        <w:rPr>
          <w:rFonts w:ascii="Arial" w:cs="Arial" w:eastAsia="Arial" w:hAnsi="Arial"/>
          <w:rtl w:val="0"/>
        </w:rPr>
        <w:t xml:space="preserve">Esta política é revisada com periodicidade anual ou conforme o entendimento do Comitê Gestor de Segurança da Informação.</w:t>
      </w:r>
    </w:p>
    <w:p w:rsidR="00000000" w:rsidDel="00000000" w:rsidP="00000000" w:rsidRDefault="00000000" w:rsidRPr="00000000" w14:paraId="000000A2">
      <w:pPr>
        <w:numPr>
          <w:ilvl w:val="0"/>
          <w:numId w:val="1"/>
        </w:numPr>
        <w:spacing w:after="0" w:line="240" w:lineRule="auto"/>
        <w:ind w:left="-426" w:right="0" w:firstLine="0"/>
        <w:jc w:val="both"/>
        <w:rPr>
          <w:rFonts w:ascii="Arial" w:cs="Arial" w:eastAsia="Arial" w:hAnsi="Arial"/>
        </w:rPr>
      </w:pPr>
      <w:r w:rsidDel="00000000" w:rsidR="00000000" w:rsidRPr="00000000">
        <w:br w:type="page"/>
      </w:r>
      <w:r w:rsidDel="00000000" w:rsidR="00000000" w:rsidRPr="00000000">
        <w:rPr>
          <w:rFonts w:ascii="Arial" w:cs="Arial" w:eastAsia="Arial" w:hAnsi="Arial"/>
          <w:b w:val="1"/>
          <w:bCs w:val="1"/>
          <w:rtl w:val="0"/>
        </w:rPr>
        <w:t xml:space="preserve">Gestão da Política</w:t>
      </w:r>
    </w:p>
    <w:p w:rsidR="00000000" w:rsidDel="00000000" w:rsidP="00000000" w:rsidRDefault="00000000" w:rsidRPr="00000000" w14:paraId="000000A3">
      <w:pPr>
        <w:spacing w:after="0" w:line="240" w:lineRule="auto"/>
        <w:ind w:left="-42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4">
      <w:pPr>
        <w:numPr>
          <w:ilvl w:val="1"/>
          <w:numId w:val="1"/>
        </w:numPr>
        <w:spacing w:after="0" w:line="240" w:lineRule="auto"/>
        <w:ind w:left="426" w:right="0" w:hanging="574"/>
        <w:jc w:val="both"/>
        <w:rPr>
          <w:rFonts w:ascii="Arial" w:cs="Arial" w:eastAsia="Arial" w:hAnsi="Arial"/>
        </w:rPr>
      </w:pPr>
      <w:bookmarkStart w:colFirst="0" w:colLast="0" w:name="_u9n2ht1y5tg" w:id="0"/>
      <w:bookmarkEnd w:id="0"/>
      <w:r w:rsidDel="00000000" w:rsidR="00000000" w:rsidRPr="00000000">
        <w:rPr>
          <w:rFonts w:ascii="Arial" w:cs="Arial" w:eastAsia="Arial" w:hAnsi="Arial"/>
          <w:rtl w:val="0"/>
        </w:rPr>
        <w:t xml:space="preserve">A Política Geral de Segurança da Informação é aprovada pelo Comitê Gestor de Segurança da Informação, em conjunto com a Diretoria da DHL LOGÍSTICA.</w:t>
      </w:r>
    </w:p>
    <w:p w:rsidR="00000000" w:rsidDel="00000000" w:rsidP="00000000" w:rsidRDefault="00000000" w:rsidRPr="00000000" w14:paraId="000000A5">
      <w:pPr>
        <w:spacing w:after="0" w:line="240" w:lineRule="auto"/>
        <w:ind w:left="42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6">
      <w:pPr>
        <w:numPr>
          <w:ilvl w:val="1"/>
          <w:numId w:val="1"/>
        </w:numPr>
        <w:spacing w:after="0" w:line="240" w:lineRule="auto"/>
        <w:ind w:left="426" w:right="0" w:hanging="574"/>
        <w:jc w:val="both"/>
        <w:rPr>
          <w:rFonts w:ascii="Arial" w:cs="Arial" w:eastAsia="Arial" w:hAnsi="Arial"/>
        </w:rPr>
      </w:pPr>
      <w:r w:rsidDel="00000000" w:rsidR="00000000" w:rsidRPr="00000000">
        <w:rPr>
          <w:rFonts w:ascii="Arial" w:cs="Arial" w:eastAsia="Arial" w:hAnsi="Arial"/>
          <w:rtl w:val="0"/>
        </w:rPr>
        <w:t xml:space="preserve">A presente política foi aprovada no dia 22/01/2017</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18.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015"/>
        <w:gridCol w:w="232"/>
        <w:gridCol w:w="4771"/>
        <w:tblGridChange w:id="0">
          <w:tblGrid>
            <w:gridCol w:w="5015"/>
            <w:gridCol w:w="232"/>
            <w:gridCol w:w="4771"/>
          </w:tblGrid>
        </w:tblGridChange>
      </w:tblGrid>
      <w:tr>
        <w:trPr>
          <w:cantSplit w:val="0"/>
          <w:tblHeader w:val="0"/>
        </w:trPr>
        <w:tc>
          <w:tcPr>
            <w:tcBorders>
              <w:bottom w:color="000000" w:space="0" w:sz="4" w:val="single"/>
            </w:tcBorders>
          </w:tcPr>
          <w:p w:rsidR="00000000" w:rsidDel="00000000" w:rsidP="00000000" w:rsidRDefault="00000000" w:rsidRPr="00000000" w14:paraId="000000A8">
            <w:pPr>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A9">
            <w:pPr>
              <w:ind w:right="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2601278" cy="113805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01278" cy="1138059"/>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ind w:right="0"/>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AB">
            <w:pPr>
              <w:ind w:right="0"/>
              <w:jc w:val="both"/>
              <w:rPr>
                <w:rFonts w:ascii="Arial" w:cs="Arial" w:eastAsia="Arial" w:hAnsi="Arial"/>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C">
            <w:pPr>
              <w:ind w:right="0"/>
              <w:jc w:val="center"/>
              <w:rPr>
                <w:rFonts w:ascii="Arial" w:cs="Arial" w:eastAsia="Arial" w:hAnsi="Arial"/>
              </w:rPr>
            </w:pPr>
            <w:r w:rsidDel="00000000" w:rsidR="00000000" w:rsidRPr="00000000">
              <w:rPr>
                <w:rtl w:val="0"/>
              </w:rPr>
            </w:r>
          </w:p>
          <w:p w:rsidR="00000000" w:rsidDel="00000000" w:rsidP="00000000" w:rsidRDefault="00000000" w:rsidRPr="00000000" w14:paraId="000000AD">
            <w:pPr>
              <w:ind w:right="0"/>
              <w:jc w:val="center"/>
              <w:rPr>
                <w:rFonts w:ascii="Arial" w:cs="Arial" w:eastAsia="Arial" w:hAnsi="Arial"/>
              </w:rPr>
            </w:pPr>
            <w:r w:rsidDel="00000000" w:rsidR="00000000" w:rsidRPr="00000000">
              <w:rPr>
                <w:rtl w:val="0"/>
              </w:rPr>
            </w:r>
          </w:p>
          <w:p w:rsidR="00000000" w:rsidDel="00000000" w:rsidP="00000000" w:rsidRDefault="00000000" w:rsidRPr="00000000" w14:paraId="000000AE">
            <w:pPr>
              <w:ind w:right="0"/>
              <w:jc w:val="center"/>
              <w:rPr>
                <w:rFonts w:ascii="Arial" w:cs="Arial" w:eastAsia="Arial" w:hAnsi="Arial"/>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AF">
            <w:pPr>
              <w:ind w:right="0"/>
              <w:jc w:val="both"/>
              <w:rPr>
                <w:rFonts w:ascii="Arial" w:cs="Arial" w:eastAsia="Arial" w:hAnsi="Arial"/>
              </w:rPr>
            </w:pPr>
            <w:r w:rsidDel="00000000" w:rsidR="00000000" w:rsidRPr="00000000">
              <w:rPr>
                <w:rFonts w:ascii="Arial" w:cs="Arial" w:eastAsia="Arial" w:hAnsi="Arial"/>
                <w:rtl w:val="0"/>
              </w:rPr>
              <w:t xml:space="preserve">Peterson Wiggers – Presidente</w:t>
            </w:r>
          </w:p>
        </w:tc>
        <w:tc>
          <w:tcPr/>
          <w:p w:rsidR="00000000" w:rsidDel="00000000" w:rsidP="00000000" w:rsidRDefault="00000000" w:rsidRPr="00000000" w14:paraId="000000B0">
            <w:pPr>
              <w:ind w:right="0"/>
              <w:jc w:val="both"/>
              <w:rPr>
                <w:rFonts w:ascii="Arial" w:cs="Arial" w:eastAsia="Arial" w:hAnsi="Arial"/>
              </w:rPr>
            </w:pPr>
            <w:r w:rsidDel="00000000" w:rsidR="00000000" w:rsidRPr="00000000">
              <w:rPr>
                <w:rtl w:val="0"/>
              </w:rPr>
            </w:r>
          </w:p>
        </w:tc>
        <w:tc>
          <w:tcPr>
            <w:tcBorders>
              <w:top w:color="000000" w:space="0" w:sz="4" w:val="single"/>
            </w:tcBorders>
          </w:tcPr>
          <w:p w:rsidR="00000000" w:rsidDel="00000000" w:rsidP="00000000" w:rsidRDefault="00000000" w:rsidRPr="00000000" w14:paraId="000000B1">
            <w:pPr>
              <w:ind w:right="0"/>
              <w:jc w:val="both"/>
              <w:rPr>
                <w:rFonts w:ascii="Arial" w:cs="Arial" w:eastAsia="Arial" w:hAnsi="Arial"/>
              </w:rPr>
            </w:pPr>
            <w:r w:rsidDel="00000000" w:rsidR="00000000" w:rsidRPr="00000000">
              <w:rPr>
                <w:rFonts w:ascii="Arial" w:cs="Arial" w:eastAsia="Arial" w:hAnsi="Arial"/>
                <w:rtl w:val="0"/>
              </w:rPr>
              <w:t xml:space="preserve">Iago Schlemper– Vice-Presidente</w:t>
            </w:r>
          </w:p>
        </w:tc>
      </w:tr>
    </w:tbl>
    <w:p w:rsidR="00000000" w:rsidDel="00000000" w:rsidP="00000000" w:rsidRDefault="00000000" w:rsidRPr="00000000" w14:paraId="000000B2">
      <w:pPr>
        <w:spacing w:after="0" w:line="240" w:lineRule="auto"/>
        <w:ind w:left="42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3">
      <w:pPr>
        <w:rPr>
          <w:rFonts w:ascii="Arial" w:cs="Arial" w:eastAsia="Arial" w:hAnsi="Arial"/>
        </w:rPr>
      </w:pPr>
      <w:r w:rsidDel="00000000" w:rsidR="00000000" w:rsidRPr="00000000">
        <w:rPr>
          <w:rtl w:val="0"/>
        </w:rPr>
      </w:r>
    </w:p>
    <w:sectPr>
      <w:headerReference r:id="rId7" w:type="default"/>
      <w:footerReference r:id="rId8" w:type="default"/>
      <w:pgSz w:h="16838" w:w="11906" w:orient="portrait"/>
      <w:pgMar w:bottom="1417" w:top="1417" w:left="1701" w:right="72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64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30"/>
      <w:gridCol w:w="314"/>
      <w:tblGridChange w:id="0">
        <w:tblGrid>
          <w:gridCol w:w="8330"/>
          <w:gridCol w:w="314"/>
        </w:tblGrid>
      </w:tblGridChange>
    </w:tblGrid>
    <w:tr>
      <w:trPr>
        <w:cantSplit w:val="0"/>
        <w:tblHeader w:val="0"/>
      </w:trPr>
      <w:tc>
        <w:tcPr>
          <w:tcBorders>
            <w:bottom w:color="000000" w:space="0" w:sz="4" w:val="single"/>
          </w:tcBorders>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sz w:val="16"/>
              <w:szCs w:val="16"/>
              <w:rtl w:val="0"/>
            </w:rPr>
            <w:t xml:space="preserve">DHL LOGÍSTICA</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Política Geral de Segurança da Informação – Uso interno</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2"/>
      <w:tblW w:w="9886.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3"/>
      <w:gridCol w:w="4370"/>
      <w:gridCol w:w="1841"/>
      <w:gridCol w:w="1802"/>
      <w:tblGridChange w:id="0">
        <w:tblGrid>
          <w:gridCol w:w="1873"/>
          <w:gridCol w:w="4370"/>
          <w:gridCol w:w="1841"/>
          <w:gridCol w:w="1802"/>
        </w:tblGrid>
      </w:tblGridChange>
    </w:tblGrid>
    <w:tr>
      <w:trPr>
        <w:cantSplit w:val="0"/>
        <w:trHeight w:val="747" w:hRule="atLeast"/>
        <w:tblHeader w:val="0"/>
      </w:trPr>
      <w:tc>
        <w:tcPr>
          <w:vAlign w:val="center"/>
        </w:tcPr>
        <w:p w:rsidR="00000000" w:rsidDel="00000000" w:rsidP="00000000" w:rsidRDefault="00000000" w:rsidRPr="00000000" w14:paraId="000000B5">
          <w:pPr>
            <w:tabs>
              <w:tab w:val="center" w:leader="none" w:pos="4513"/>
              <w:tab w:val="right" w:leader="none" w:pos="9026"/>
            </w:tabs>
            <w:spacing w:after="0" w:line="240" w:lineRule="auto"/>
            <w:ind w:left="-108" w:firstLine="0"/>
            <w:rPr>
              <w:rFonts w:ascii="Arial" w:cs="Arial" w:eastAsia="Arial" w:hAnsi="Arial"/>
              <w:sz w:val="16"/>
              <w:szCs w:val="16"/>
            </w:rPr>
          </w:pPr>
          <w:r w:rsidDel="00000000" w:rsidR="00000000" w:rsidRPr="00000000">
            <w:rPr>
              <w:rtl w:val="0"/>
            </w:rPr>
          </w:r>
        </w:p>
      </w:tc>
      <w:tc>
        <w:tcPr>
          <w:vMerge w:val="restart"/>
          <w:vAlign w:val="center"/>
        </w:tcPr>
        <w:p w:rsidR="00000000" w:rsidDel="00000000" w:rsidP="00000000" w:rsidRDefault="00000000" w:rsidRPr="00000000" w14:paraId="000000B6">
          <w:pPr>
            <w:spacing w:after="0" w:line="240" w:lineRule="auto"/>
            <w:jc w:val="center"/>
            <w:rPr>
              <w:rFonts w:ascii="Arial" w:cs="Arial" w:eastAsia="Arial" w:hAnsi="Arial"/>
              <w:b w:val="1"/>
              <w:bCs w:val="1"/>
              <w:smallCaps w:val="1"/>
              <w:color w:val="002060"/>
              <w:sz w:val="28"/>
              <w:szCs w:val="28"/>
            </w:rPr>
          </w:pPr>
          <w:r w:rsidDel="00000000" w:rsidR="00000000" w:rsidRPr="00000000">
            <w:rPr>
              <w:rFonts w:ascii="Arial" w:cs="Arial" w:eastAsia="Arial" w:hAnsi="Arial"/>
              <w:b w:val="1"/>
              <w:bCs w:val="1"/>
              <w:smallCaps w:val="1"/>
              <w:sz w:val="28"/>
              <w:szCs w:val="28"/>
              <w:rtl w:val="0"/>
            </w:rPr>
            <w:t xml:space="preserve">POLITICA GERAL DE SEGURANÇA DA INFORMAÇÃO</w:t>
          </w:r>
          <w:r w:rsidDel="00000000" w:rsidR="00000000" w:rsidRPr="00000000">
            <w:rPr>
              <w:rtl w:val="0"/>
            </w:rPr>
          </w:r>
        </w:p>
      </w:tc>
      <w:tc>
        <w:tcPr/>
        <w:p w:rsidR="00000000" w:rsidDel="00000000" w:rsidP="00000000" w:rsidRDefault="00000000" w:rsidRPr="00000000" w14:paraId="000000B7">
          <w:pPr>
            <w:tabs>
              <w:tab w:val="center" w:leader="none" w:pos="4513"/>
              <w:tab w:val="right" w:leader="none" w:pos="9026"/>
            </w:tabs>
            <w:spacing w:after="120" w:before="12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Emissão</w:t>
          </w:r>
        </w:p>
        <w:p w:rsidR="00000000" w:rsidDel="00000000" w:rsidP="00000000" w:rsidRDefault="00000000" w:rsidRPr="00000000" w14:paraId="000000B8">
          <w:pPr>
            <w:spacing w:after="120" w:before="12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21/03/2026</w:t>
          </w:r>
        </w:p>
      </w:tc>
      <w:tc>
        <w:tcPr/>
        <w:p w:rsidR="00000000" w:rsidDel="00000000" w:rsidP="00000000" w:rsidRDefault="00000000" w:rsidRPr="00000000" w14:paraId="000000B9">
          <w:pPr>
            <w:tabs>
              <w:tab w:val="center" w:leader="none" w:pos="4513"/>
              <w:tab w:val="right" w:leader="none" w:pos="9026"/>
            </w:tabs>
            <w:spacing w:after="120" w:before="120" w:line="24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Classificação</w:t>
          </w:r>
        </w:p>
        <w:p w:rsidR="00000000" w:rsidDel="00000000" w:rsidP="00000000" w:rsidRDefault="00000000" w:rsidRPr="00000000" w14:paraId="000000BA">
          <w:pPr>
            <w:spacing w:after="120" w:before="12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Uso interno</w:t>
          </w:r>
        </w:p>
      </w:tc>
    </w:tr>
    <w:tr>
      <w:trPr>
        <w:cantSplit w:val="0"/>
        <w:trHeight w:val="747" w:hRule="atLeast"/>
        <w:tblHeader w:val="0"/>
      </w:trPr>
      <w:tc>
        <w:tcPr>
          <w:vAlign w:val="center"/>
        </w:tcPr>
        <w:p w:rsidR="00000000" w:rsidDel="00000000" w:rsidP="00000000" w:rsidRDefault="00000000" w:rsidRPr="00000000" w14:paraId="000000BB">
          <w:pPr>
            <w:tabs>
              <w:tab w:val="center" w:leader="none" w:pos="4513"/>
              <w:tab w:val="right" w:leader="none" w:pos="9026"/>
            </w:tabs>
            <w:spacing w:after="120" w:before="12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Código</w:t>
          </w:r>
        </w:p>
        <w:p w:rsidR="00000000" w:rsidDel="00000000" w:rsidP="00000000" w:rsidRDefault="00000000" w:rsidRPr="00000000" w14:paraId="000000BC">
          <w:pPr>
            <w:tabs>
              <w:tab w:val="center" w:leader="none" w:pos="4513"/>
              <w:tab w:val="right" w:leader="none" w:pos="9026"/>
            </w:tabs>
            <w:spacing w:after="0" w:line="240" w:lineRule="auto"/>
            <w:ind w:left="-108"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P-SI-001</w:t>
          </w:r>
          <w:r w:rsidDel="00000000" w:rsidR="00000000" w:rsidRPr="00000000">
            <w:rPr>
              <w:rtl w:val="0"/>
            </w:rPr>
          </w:r>
        </w:p>
      </w:tc>
      <w:tc>
        <w:tcPr>
          <w:vMerge w:val="continue"/>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BE">
          <w:pPr>
            <w:tabs>
              <w:tab w:val="center" w:leader="none" w:pos="4513"/>
              <w:tab w:val="right" w:leader="none" w:pos="9026"/>
            </w:tabs>
            <w:spacing w:after="120" w:before="12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Versão</w:t>
          </w:r>
        </w:p>
        <w:p w:rsidR="00000000" w:rsidDel="00000000" w:rsidP="00000000" w:rsidRDefault="00000000" w:rsidRPr="00000000" w14:paraId="000000BF">
          <w:pPr>
            <w:tabs>
              <w:tab w:val="center" w:leader="none" w:pos="4513"/>
              <w:tab w:val="right" w:leader="none" w:pos="9026"/>
            </w:tabs>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1.01</w:t>
          </w:r>
        </w:p>
      </w:tc>
      <w:tc>
        <w:tcPr/>
        <w:p w:rsidR="00000000" w:rsidDel="00000000" w:rsidP="00000000" w:rsidRDefault="00000000" w:rsidRPr="00000000" w14:paraId="000000C0">
          <w:pPr>
            <w:tabs>
              <w:tab w:val="center" w:leader="none" w:pos="4513"/>
              <w:tab w:val="right" w:leader="none" w:pos="9026"/>
            </w:tabs>
            <w:spacing w:after="120" w:before="120" w:line="24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Aprovado por:</w:t>
          </w:r>
        </w:p>
        <w:p w:rsidR="00000000" w:rsidDel="00000000" w:rsidP="00000000" w:rsidRDefault="00000000" w:rsidRPr="00000000" w14:paraId="000000C1">
          <w:pPr>
            <w:tabs>
              <w:tab w:val="center" w:leader="none" w:pos="4513"/>
              <w:tab w:val="right" w:leader="none" w:pos="9026"/>
            </w:tabs>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Peterson Wiggers</w:t>
          </w:r>
        </w:p>
      </w:tc>
    </w:tr>
  </w:tbl>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bCs w:val="1"/>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