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4f8a" w:sz="6" w:space="1"/>
        </w:pBdr>
        <w:spacing w:after="40"/>
      </w:pPr>
      <w:r>
        <w:rPr>
          <w:rFonts w:ascii="Arial" w:cs="Arial" w:eastAsia="Arial" w:hAnsi="Arial"/>
          <w:b/>
          <w:bCs/>
          <w:color w:val="1a4f8a"/>
          <w:sz w:val="20"/>
          <w:szCs w:val="20"/>
        </w:rPr>
        <w:t xml:space="preserve">SAFE PASSAGE STRATEGIES LLC</w:t>
      </w:r>
      <w:r>
        <w:rPr>
          <w:rFonts w:ascii="Arial" w:cs="Arial" w:eastAsia="Arial" w:hAnsi="Arial"/>
          <w:color w:val="666666"/>
          <w:sz w:val="20"/>
          <w:szCs w:val="20"/>
        </w:rPr>
        <w:t xml:space="preserve">   |   iain@safe-passage-strategies.com</w:t>
      </w:r>
    </w:p>
    <w:p>
      <w:pPr>
        <w:spacing w:after="120"/>
      </w:pPr>
      <w:r>
        <w:t xml:space="preserve"/>
      </w:r>
    </w:p>
    <w:p>
      <w:pPr>
        <w:spacing w:after="120"/>
      </w:pPr>
      <w:r>
        <w:rPr>
          <w:rFonts w:ascii="Arial" w:cs="Arial" w:eastAsia="Arial" w:hAnsi="Arial"/>
          <w:color w:val="444444"/>
          <w:sz w:val="22"/>
          <w:szCs w:val="22"/>
        </w:rPr>
        <w:t xml:space="preserve">April 17, 2026</w:t>
      </w:r>
    </w:p>
    <w:p>
      <w:pPr>
        <w:spacing w:after="80"/>
      </w:pPr>
      <w:r>
        <w:rPr>
          <w:rFonts w:ascii="Arial" w:cs="Arial" w:eastAsia="Arial" w:hAnsi="Arial"/>
          <w:b/>
          <w:bCs/>
          <w:sz w:val="22"/>
          <w:szCs w:val="22"/>
        </w:rPr>
        <w:t xml:space="preserve">Senator Edward J. Markey</w:t>
      </w:r>
    </w:p>
    <w:p>
      <w:pPr>
        <w:spacing w:after="80"/>
      </w:pPr>
      <w:r>
        <w:rPr>
          <w:rFonts w:ascii="Arial" w:cs="Arial" w:eastAsia="Arial" w:hAnsi="Arial"/>
          <w:sz w:val="22"/>
          <w:szCs w:val="22"/>
        </w:rPr>
        <w:t xml:space="preserve">United States Senate</w:t>
      </w:r>
    </w:p>
    <w:p>
      <w:pPr>
        <w:spacing w:after="80"/>
      </w:pPr>
      <w:r>
        <w:rPr>
          <w:rFonts w:ascii="Arial" w:cs="Arial" w:eastAsia="Arial" w:hAnsi="Arial"/>
          <w:sz w:val="22"/>
          <w:szCs w:val="22"/>
        </w:rPr>
        <w:t xml:space="preserve">975 JFK Federal Building, 15 Sudbury Street, Boston, MA 02203</w:t>
      </w:r>
    </w:p>
    <w:p>
      <w:pPr>
        <w:spacing w:after="240"/>
      </w:pPr>
      <w:r>
        <w:rPr>
          <w:rFonts w:ascii="Arial" w:cs="Arial" w:eastAsia="Arial" w:hAnsi="Arial"/>
          <w:b/>
          <w:bCs/>
          <w:sz w:val="22"/>
          <w:szCs w:val="22"/>
        </w:rPr>
        <w:t xml:space="preserve">Re: Documented navigation failure on VA.gov — veterans denied electronic evidence submission path</w:t>
      </w:r>
    </w:p>
    <w:p>
      <w:pPr>
        <w:spacing w:after="160"/>
      </w:pPr>
      <w:r>
        <w:rPr>
          <w:rFonts w:ascii="Arial" w:cs="Arial" w:eastAsia="Arial" w:hAnsi="Arial"/>
          <w:sz w:val="22"/>
          <w:szCs w:val="22"/>
        </w:rPr>
        <w:t xml:space="preserve">Dear Senator Markey,</w:t>
      </w:r>
    </w:p>
    <w:p>
      <w:pPr>
        <w:spacing w:after="160"/>
      </w:pPr>
      <w:r>
        <w:rPr>
          <w:rFonts w:ascii="Arial" w:cs="Arial" w:eastAsia="Arial" w:hAnsi="Arial"/>
          <w:sz w:val="22"/>
          <w:szCs w:val="22"/>
        </w:rPr>
        <w:t xml:space="preserve">I am a veteran and a constituent writing to bring a documented systems failure to your attention — one that is actively disadvantaging veterans who are attempting to submit evidence in their Board of Veterans’ Appeals cases.</w:t>
      </w:r>
    </w:p>
    <w:p>
      <w:pPr>
        <w:spacing w:after="160"/>
      </w:pPr>
      <w:r>
        <w:rPr>
          <w:rFonts w:ascii="Arial" w:cs="Arial" w:eastAsia="Arial" w:hAnsi="Arial"/>
          <w:sz w:val="22"/>
          <w:szCs w:val="22"/>
        </w:rPr>
        <w:t xml:space="preserve">When a veteran’s appeal is open for new evidence, VA.gov displays the message: “Your appeals file is open for new evidence.” The page then lists only a P.O. box and a fax number. It does not tell veterans that the VA’s own electronic submission tool — QuickSubmit — already exists and already works. This omission is not a technical limitation. It is a policy failure.</w:t>
      </w:r>
    </w:p>
    <w:p>
      <w:pPr>
        <w:spacing w:after="160"/>
      </w:pPr>
      <w:r>
        <w:rPr>
          <w:rFonts w:ascii="Arial" w:cs="Arial" w:eastAsia="Arial" w:hAnsi="Arial"/>
          <w:sz w:val="22"/>
          <w:szCs w:val="22"/>
        </w:rPr>
        <w:t xml:space="preserve">The mailing address listed on VA.gov for evidence submission routed my package to Wisconsin rather than Washington, D.C. — a misleading instruction that caused me to pay higher postage than the correct address would have required. In 2026, directing veterans to mail or fax evidence when an electronic submission tool exists and is operational is not an oversight. It is negligence.</w:t>
      </w:r>
    </w:p>
    <w:p>
      <w:pPr>
        <w:spacing w:after="160"/>
      </w:pPr>
      <w:r>
        <w:rPr>
          <w:rFonts w:ascii="Arial" w:cs="Arial" w:eastAsia="Arial" w:hAnsi="Arial"/>
          <w:sz w:val="22"/>
          <w:szCs w:val="22"/>
        </w:rPr>
        <w:t xml:space="preserve">I identified this gap during my own active appeal. I built a working proof of concept — a browser extension called Appeal Evidence Bridge — that detects the appeal status language and injects a one-click button linking directly to QuickSubmit. The entire build and validation took less than 15 minutes on a live VA.gov appeal page.</w:t>
      </w:r>
    </w:p>
    <w:p>
      <w:pPr>
        <w:spacing w:after="160"/>
      </w:pPr>
      <w:r>
        <w:rPr>
          <w:rFonts w:ascii="Arial" w:cs="Arial" w:eastAsia="Arial" w:hAnsi="Arial"/>
          <w:sz w:val="22"/>
          <w:szCs w:val="22"/>
        </w:rPr>
        <w:t xml:space="preserve">I am a federal whistleblower. My prior disclosures concerned manufactured systemic failures in federal consumer financial oversight. I was not protected. I experienced documented retaliation. That history does not diminish the validity of what I am raising here — it contextualizes why I recognize this pattern when I see it: a problem simple enough to solve in 15 minutes, left unsolved because solved problems end funding cycles.</w:t>
      </w:r>
    </w:p>
    <w:p>
      <w:pPr>
        <w:spacing w:after="160"/>
      </w:pPr>
      <w:r>
        <w:rPr>
          <w:rFonts w:ascii="Arial" w:cs="Arial" w:eastAsia="Arial" w:hAnsi="Arial"/>
          <w:sz w:val="22"/>
          <w:szCs w:val="22"/>
        </w:rPr>
        <w:t xml:space="preserve">I am attaching a formal brief that documents the defect, the consequences for veterans, the working proof, and a single concrete request: that the VA.gov product team add a visible electronic submission link within the appeal status page wherever the evidence window is open.</w:t>
      </w:r>
    </w:p>
    <w:p>
      <w:pPr>
        <w:spacing w:after="160"/>
      </w:pPr>
      <w:r>
        <w:rPr>
          <w:rFonts w:ascii="Arial" w:cs="Arial" w:eastAsia="Arial" w:hAnsi="Arial"/>
          <w:sz w:val="22"/>
          <w:szCs w:val="22"/>
        </w:rPr>
        <w:t xml:space="preserve">The brief, the working extension, and the source code are publicly available at:</w:t>
      </w:r>
    </w:p>
    <w:p>
      <w:pPr>
        <w:spacing w:after="160"/>
      </w:pPr>
      <w:r>
        <w:rPr>
          <w:rFonts w:ascii="Arial" w:cs="Arial" w:eastAsia="Arial" w:hAnsi="Arial"/>
          <w:color w:val="1a4f8a"/>
          <w:sz w:val="22"/>
          <w:szCs w:val="22"/>
        </w:rPr>
        <w:t xml:space="preserve">https://github.com/IainAmosMelchizedek/appeal-evidence-bridge</w:t>
      </w:r>
    </w:p>
    <w:p>
      <w:pPr>
        <w:spacing w:after="160"/>
      </w:pPr>
      <w:r>
        <w:rPr>
          <w:rFonts w:ascii="Arial" w:cs="Arial" w:eastAsia="Arial" w:hAnsi="Arial"/>
          <w:sz w:val="22"/>
          <w:szCs w:val="22"/>
        </w:rPr>
        <w:t xml:space="preserve">I am asking your office to formally raise this with the VA Office of Information and Technology on behalf of veterans who have been navigating this failure without knowing an easier path existed.</w:t>
      </w:r>
    </w:p>
    <w:p>
      <w:pPr>
        <w:spacing w:after="160"/>
      </w:pPr>
      <w:r>
        <w:rPr>
          <w:rFonts w:ascii="Arial" w:cs="Arial" w:eastAsia="Arial" w:hAnsi="Arial"/>
          <w:sz w:val="22"/>
          <w:szCs w:val="22"/>
        </w:rPr>
        <w:t xml:space="preserve">Respectfully,</w:t>
      </w:r>
    </w:p>
    <w:p>
      <w:pPr>
        <w:spacing w:after="80"/>
      </w:pPr>
      <w:r>
        <w:rPr>
          <w:rFonts w:ascii="Arial" w:cs="Arial" w:eastAsia="Arial" w:hAnsi="Arial"/>
          <w:b/>
          <w:bCs/>
          <w:sz w:val="22"/>
          <w:szCs w:val="22"/>
        </w:rPr>
        <w:t xml:space="preserve">Iain</w:t>
      </w:r>
    </w:p>
    <w:p>
      <w:pPr>
        <w:spacing w:after="160"/>
      </w:pPr>
      <w:r>
        <w:rPr>
          <w:rFonts w:ascii="Arial" w:cs="Arial" w:eastAsia="Arial" w:hAnsi="Arial"/>
          <w:sz w:val="22"/>
          <w:szCs w:val="22"/>
        </w:rPr>
        <w:t xml:space="preserve">Safe Passage Strategies LLC</w:t>
      </w:r>
    </w:p>
    <w:p>
      <w:pPr>
        <w:spacing w:after="160"/>
      </w:pPr>
      <w:r>
        <w:rPr>
          <w:rFonts w:ascii="Arial" w:cs="Arial" w:eastAsia="Arial" w:hAnsi="Arial"/>
          <w:sz w:val="22"/>
          <w:szCs w:val="22"/>
        </w:rPr>
        <w:t xml:space="preserve">iain@safe-passage-strategies.com</w:t>
      </w:r>
    </w:p>
    <w:p>
      <w:pPr>
        <w:spacing w:before="240"/>
      </w:pPr>
      <w:r>
        <w:t xml:space="preserve"/>
      </w:r>
    </w:p>
    <w:p>
      <w:pPr>
        <w:pBdr>
          <w:top w:val="single" w:color="1a4f8a" w:sz="6" w:space="1"/>
        </w:pBdr>
        <w:spacing w:before="160"/>
      </w:pPr>
      <w:r>
        <w:rPr>
          <w:rFonts w:ascii="Arial" w:cs="Arial" w:eastAsia="Arial" w:hAnsi="Arial"/>
          <w:color w:val="666666"/>
          <w:sz w:val="18"/>
          <w:szCs w:val="18"/>
        </w:rPr>
        <w:t xml:space="preserve">Iain   |   Safe Passage Strategies LLC   |   iain@safe-passage-strategies.com   |   calendly.com/iain-safe-passage-strategies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2026-04-17T15:52:12.900Z</dcterms:created>
  <dcterms:modified xsi:type="dcterms:W3CDTF">2026-04-17T15:52:12.902Z</dcterms:modified>
</cp:coreProperties>
</file>

<file path=docProps/custom.xml><?xml version="1.0" encoding="utf-8"?>
<Properties xmlns="http://schemas.openxmlformats.org/officeDocument/2006/custom-properties" xmlns:vt="http://schemas.openxmlformats.org/officeDocument/2006/docPropsVTypes"/>
</file>