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1a73e8"/>
        </w:rPr>
      </w:pPr>
      <w:r w:rsidDel="00000000" w:rsidR="00000000" w:rsidRPr="00000000">
        <w:rPr>
          <w:rFonts w:ascii="Arial" w:cs="Arial" w:eastAsia="Arial" w:hAnsi="Arial"/>
          <w:color w:val="1a73e8"/>
          <w:rtl w:val="0"/>
        </w:rPr>
        <w:t xml:space="preserve">Advanced SolaX Parallel Inverter Automation Architecture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This document provides a highly detailed specification and modular prompt sequence designed for an agentic AI coding engine. The objective is to build a local automation system that orchestrates twin SolaX Hybrid Gen 4 Inverters in parallel (34.8kWh total storage) to maximize financial returns on tariffs like Octopus Energy's Intelligent Octopus Go (IOG), while mitigating hardware degradation and gracefully co-existing with cloud management systems like Octopus Charge Pack.</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02124"/>
        </w:rPr>
      </w:pPr>
      <w:r w:rsidDel="00000000" w:rsidR="00000000" w:rsidRPr="00000000">
        <w:rPr>
          <w:rFonts w:ascii="Arial" w:cs="Arial" w:eastAsia="Arial" w:hAnsi="Arial"/>
          <w:color w:val="202124"/>
          <w:rtl w:val="0"/>
        </w:rPr>
        <w:t xml:space="preserve">1. Operational Strategy and Economic Logic</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Advanced home energy management requires a transition from binary scheduling to predictive, reactive systems. Simple "blind arbitrage" can lead to a false economy when factoring in efficiency losses and hardware wear.</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02124"/>
        </w:rPr>
      </w:pPr>
      <w:r w:rsidDel="00000000" w:rsidR="00000000" w:rsidRPr="00000000">
        <w:rPr>
          <w:rFonts w:ascii="Arial" w:cs="Arial" w:eastAsia="Arial" w:hAnsi="Arial"/>
          <w:color w:val="202124"/>
          <w:rtl w:val="0"/>
        </w:rPr>
        <w:t xml:space="preserve">1.1 The Reality of Grid Arbitrage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Charging a battery system from the grid overnight at cheap off-peak rates (e.g., 7p/kWh) to export it back during peak windows at standard export rates (e.g., 12p/kWh) is often a net financial loss due to two invisible variables: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sz w:val="22"/>
          <w:szCs w:val="22"/>
          <w:rtl w:val="0"/>
        </w:rPr>
        <w:t xml:space="preserve">Round-Trip Efficiency Loss:</w:t>
      </w:r>
      <w:r w:rsidDel="00000000" w:rsidR="00000000" w:rsidRPr="00000000">
        <w:rPr>
          <w:rFonts w:ascii="Arial" w:cs="Arial" w:eastAsia="Arial" w:hAnsi="Arial"/>
          <w:color w:val="333333"/>
          <w:sz w:val="22"/>
          <w:szCs w:val="22"/>
          <w:rtl w:val="0"/>
        </w:rPr>
        <w:t xml:space="preserve"> Typical SolaX AC-DC-AC efficiency sits at approximately 85%. To discharge 31.3kWh of usable energy, the system must pull roughly 36.8kWh from the grid, reducing the gross arbitrage margin.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sz w:val="22"/>
          <w:szCs w:val="22"/>
          <w:rtl w:val="0"/>
        </w:rPr>
        <w:t xml:space="preserve">Hardware Degradation:</w:t>
      </w:r>
      <w:r w:rsidDel="00000000" w:rsidR="00000000" w:rsidRPr="00000000">
        <w:rPr>
          <w:rFonts w:ascii="Arial" w:cs="Arial" w:eastAsia="Arial" w:hAnsi="Arial"/>
          <w:color w:val="333333"/>
          <w:sz w:val="22"/>
          <w:szCs w:val="22"/>
          <w:rtl w:val="0"/>
        </w:rPr>
        <w:t xml:space="preserve"> Forcing excessive, unnecessary cycles consumes the 6,000-cycle chemical lifespan of the cells. Each full cycle depreciates the physical asset value by roughly £1.16, offsetting thin financial margins.</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02124"/>
        </w:rPr>
      </w:pPr>
      <w:r w:rsidDel="00000000" w:rsidR="00000000" w:rsidRPr="00000000">
        <w:rPr>
          <w:rFonts w:ascii="Arial" w:cs="Arial" w:eastAsia="Arial" w:hAnsi="Arial"/>
          <w:color w:val="202124"/>
          <w:rtl w:val="0"/>
        </w:rPr>
        <w:t xml:space="preserve">1.2 The Unified Seasonal Matrix</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To guarantee true financial benefit, the software executes distinct seasonal routines:</w:t>
      </w:r>
    </w:p>
    <w:tbl>
      <w:tblPr>
        <w:tblStyle w:val="Table1"/>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Mar>
              <w:top w:w="150.0" w:type="dxa"/>
              <w:left w:w="150.0" w:type="dxa"/>
              <w:bottom w:w="150.0" w:type="dxa"/>
              <w:right w:w="15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Time Window</w:t>
            </w:r>
          </w:p>
        </w:tc>
        <w:tc>
          <w:tcPr>
            <w:shd w:fill="f2f2f2" w:val="clear"/>
            <w:tcMar>
              <w:top w:w="150.0" w:type="dxa"/>
              <w:left w:w="150.0" w:type="dxa"/>
              <w:bottom w:w="150.0" w:type="dxa"/>
              <w:right w:w="15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Condition / Season</w:t>
            </w:r>
          </w:p>
        </w:tc>
        <w:tc>
          <w:tcPr>
            <w:shd w:fill="f2f2f2" w:val="clear"/>
            <w:tcMar>
              <w:top w:w="150.0" w:type="dxa"/>
              <w:left w:w="150.0" w:type="dxa"/>
              <w:bottom w:w="150.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Automation Logic</w:t>
            </w:r>
          </w:p>
        </w:tc>
        <w:tc>
          <w:tcPr>
            <w:shd w:fill="f2f2f2" w:val="clear"/>
            <w:tcMar>
              <w:top w:w="150.0" w:type="dxa"/>
              <w:left w:w="150.0" w:type="dxa"/>
              <w:bottom w:w="150.0" w:type="dxa"/>
              <w:right w:w="15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Economic Benefit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23:30</w:t>
            </w:r>
          </w:p>
        </w:tc>
        <w:tc>
          <w:tcPr>
            <w:shd w:fill="auto" w:val="clear"/>
            <w:tcMar>
              <w:top w:w="150.0" w:type="dxa"/>
              <w:left w:w="150.0" w:type="dxa"/>
              <w:bottom w:w="15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 Seasons</w:t>
            </w:r>
          </w:p>
        </w:tc>
        <w:tc>
          <w:tcPr>
            <w:shd w:fill="auto" w:val="clear"/>
            <w:tcMar>
              <w:top w:w="150.0" w:type="dxa"/>
              <w:left w:w="150.0" w:type="dxa"/>
              <w:bottom w:w="15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Force charge battery from the grid, capping target dynamically based on the morning solar forecast.</w:t>
            </w:r>
          </w:p>
        </w:tc>
        <w:tc>
          <w:tcPr>
            <w:shd w:fill="auto" w:val="clear"/>
            <w:tcMar>
              <w:top w:w="150.0" w:type="dxa"/>
              <w:left w:w="150.0" w:type="dxa"/>
              <w:bottom w:w="15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Secures baseline fuel at the absolute floor price (7p/kWh).</w:t>
            </w:r>
          </w:p>
        </w:tc>
      </w:tr>
      <w:tr>
        <w:trPr>
          <w:cantSplit w:val="0"/>
          <w:tblHeader w:val="0"/>
        </w:trPr>
        <w:tc>
          <w:tcPr>
            <w:shd w:fill="fafafa" w:val="clear"/>
            <w:tcMar>
              <w:top w:w="150.0" w:type="dxa"/>
              <w:left w:w="15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05:30 - Sunrise</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Shoulder Months (Spring/Autumn)</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Hold and use a calculated "Morning Buffer" to run the house until the sun activates.</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Shields the home from peak 26.11p/kWh peak imports during dawn routine.</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17:00 - 21:00</w:t>
            </w:r>
          </w:p>
        </w:tc>
        <w:tc>
          <w:tcPr>
            <w:shd w:fill="auto" w:val="clear"/>
            <w:tcMar>
              <w:top w:w="150.0" w:type="dxa"/>
              <w:left w:w="150.0" w:type="dxa"/>
              <w:bottom w:w="15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Winter Peaks</w:t>
            </w:r>
          </w:p>
        </w:tc>
        <w:tc>
          <w:tcPr>
            <w:shd w:fill="auto" w:val="clear"/>
            <w:tcMar>
              <w:top w:w="150.0" w:type="dxa"/>
              <w:left w:w="150.0" w:type="dxa"/>
              <w:bottom w:w="150.0" w:type="dxa"/>
              <w:right w:w="15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Plug in EV to force an early IOG slot; simultaneously top up flat batteries on the cheap rate.</w:t>
            </w:r>
          </w:p>
        </w:tc>
        <w:tc>
          <w:tcPr>
            <w:shd w:fill="auto" w:val="clear"/>
            <w:tcMar>
              <w:top w:w="150.0" w:type="dxa"/>
              <w:left w:w="150.0" w:type="dxa"/>
              <w:bottom w:w="15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Bypasses heavy cooking/heating loads at peak domestic import rates.</w:t>
            </w:r>
          </w:p>
        </w:tc>
      </w:tr>
      <w:tr>
        <w:trPr>
          <w:cantSplit w:val="0"/>
          <w:tblHeader w:val="0"/>
        </w:trPr>
        <w:tc>
          <w:tcPr>
            <w:shd w:fill="fafafa" w:val="clear"/>
            <w:tcMar>
              <w:top w:w="150.0" w:type="dxa"/>
              <w:left w:w="150.0" w:type="dxa"/>
              <w:bottom w:w="15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22:00</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Summer (Solar Filled)</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Force export remaining battery capacity to the grid via twin inverters.</w:t>
            </w:r>
          </w:p>
        </w:tc>
        <w:tc>
          <w:tcPr>
            <w:shd w:fill="fafafa" w:val="clear"/>
            <w:tcMar>
              <w:top w:w="150.0" w:type="dxa"/>
              <w:left w:w="150.0" w:type="dxa"/>
              <w:bottom w:w="150.0" w:type="dxa"/>
              <w:right w:w="15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Arbitrages 100% free solar energy into pure 12p/kWh cash profit.</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22:00</w:t>
            </w:r>
          </w:p>
        </w:tc>
        <w:tc>
          <w:tcPr>
            <w:shd w:fill="auto" w:val="clear"/>
            <w:tcMar>
              <w:top w:w="150.0" w:type="dxa"/>
              <w:left w:w="150.0" w:type="dxa"/>
              <w:bottom w:w="150.0" w:type="dxa"/>
              <w:right w:w="15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Winter (Grid Filled)</w:t>
            </w:r>
          </w:p>
        </w:tc>
        <w:tc>
          <w:tcPr>
            <w:shd w:fill="auto" w:val="clear"/>
            <w:tcMar>
              <w:top w:w="150.0" w:type="dxa"/>
              <w:left w:w="150.0" w:type="dxa"/>
              <w:bottom w:w="150.0" w:type="dxa"/>
              <w:right w:w="15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 nothing / Cancel Export. Hold charge to power domestic background loads.</w:t>
            </w:r>
          </w:p>
        </w:tc>
        <w:tc>
          <w:tcPr>
            <w:shd w:fill="auto" w:val="clear"/>
            <w:tcMar>
              <w:top w:w="150.0" w:type="dxa"/>
              <w:left w:w="150.0" w:type="dxa"/>
              <w:bottom w:w="150.0" w:type="dxa"/>
              <w:right w:w="15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Saves 19.11p/kWh net by offsetting the next day's high peak import costs.</w:t>
            </w:r>
          </w:p>
        </w:tc>
      </w:tr>
    </w:tbl>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25" w:before="30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02124"/>
        </w:rPr>
      </w:pPr>
      <w:r w:rsidDel="00000000" w:rsidR="00000000" w:rsidRPr="00000000">
        <w:rPr>
          <w:rFonts w:ascii="Arial" w:cs="Arial" w:eastAsia="Arial" w:hAnsi="Arial"/>
          <w:color w:val="202124"/>
          <w:rtl w:val="0"/>
        </w:rPr>
        <w:t xml:space="preserve">2. Comprehensive Modular Prompt Sequence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The following prompts can be supplied sequentially into an agentic AI coding engine to write, test, and deploy the robust software package.</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02124"/>
        </w:rPr>
      </w:pPr>
      <w:r w:rsidDel="00000000" w:rsidR="00000000" w:rsidRPr="00000000">
        <w:rPr>
          <w:rFonts w:ascii="Arial" w:cs="Arial" w:eastAsia="Arial" w:hAnsi="Arial"/>
          <w:color w:val="202124"/>
          <w:rtl w:val="0"/>
        </w:rPr>
        <w:t xml:space="preserve">Prompt 1: Hardware Interface &amp; Parallel Inverter Master</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80" w:before="180" w:line="311.9999885559082" w:lineRule="auto"/>
        <w:ind w:left="180" w:right="180" w:firstLine="0"/>
        <w:rPr>
          <w:rFonts w:ascii="Arial" w:cs="Arial" w:eastAsia="Arial" w:hAnsi="Arial"/>
          <w:sz w:val="20"/>
          <w:szCs w:val="20"/>
          <w:shd w:fill="f4f4f4" w:val="clear"/>
        </w:rPr>
      </w:pPr>
      <w:r w:rsidDel="00000000" w:rsidR="00000000" w:rsidRPr="00000000">
        <w:rPr>
          <w:rFonts w:ascii="Arial" w:cs="Arial" w:eastAsia="Arial" w:hAnsi="Arial"/>
          <w:sz w:val="20"/>
          <w:szCs w:val="20"/>
          <w:shd w:fill="f4f4f4" w:val="clear"/>
          <w:rtl w:val="0"/>
        </w:rPr>
        <w:t xml:space="preserve">Context: I am building a Python daemon that runs 24/7 on a local Raspberry Pi to orchestrate TWO parallel SolaX Hybrid Gen 4 Inverters (Master/Slave configuration) via Modbus TCP. Total capacity is 34.8kWh across 6 batteries. </w:t>
        <w:br w:type="textWrapping"/>
        <w:t xml:space="preserve">Inverter 1 IP: 192.168.1.50, Port: 502, Unit ID: 1</w:t>
        <w:br w:type="textWrapping"/>
        <w:t xml:space="preserve">Inverter 2 IP: 192.168.1.51, Port: 502, Unit ID: 1</w:t>
        <w:br w:type="textWrapping"/>
        <w:br w:type="textWrapping"/>
        <w:t xml:space="preserve">Task: Write a clean, modular class named `SolaXParallelController` using `pymodbus` (async preferred) to poll and write to BOTH inverters concurrently. </w:t>
        <w:br w:type="textWrapping"/>
        <w:br w:type="textWrapping"/>
        <w:t xml:space="preserve">SolaX Gen 4 Register Reference:</w:t>
        <w:br w:type="textWrapping"/>
        <w:t xml:space="preserve">- Address 0x001F: Charger Use Mode (0=Self Use, 1=Feed-in, 2=Backup, 3=Manual)</w:t>
        <w:br w:type="textWrapping"/>
        <w:t xml:space="preserve">- Address 0x0020: Manual Mode (0=Stop, 1=Force Charge, 2=Force Discharge) - note: only works if 0x001F is set to 3.</w:t>
        <w:br w:type="textWrapping"/>
        <w:t xml:space="preserve">- Address 0x00BE: BMS User SOC (1%)</w:t>
        <w:br w:type="textWrapping"/>
        <w:t xml:space="preserve">- Address 0x0016: Battery Power (1W, Positive=Charge, Negative=Discharge)</w:t>
        <w:br w:type="textWrapping"/>
        <w:br w:type="textWrapping"/>
        <w:t xml:space="preserve">Requirements:</w:t>
        <w:br w:type="textWrapping"/>
        <w:t xml:space="preserve">1. Implement an async method `get_system_telemetry()` that polls both inverters and aggregates their State of Charge (SoC), Total Combined Battery Power, and current Operation Modes.</w:t>
        <w:br w:type="textWrapping"/>
        <w:t xml:space="preserve">2. Implement an async method `set_parallel_mode(mode_type, dynamic_power_w=None)` that writes to BOTH inverters. When switching to forced charge or discharge, write to 0x001F first, then 0x0020. Split the `dynamic_power_w` equally between both units to avoid imbalance.</w:t>
        <w:br w:type="textWrapping"/>
        <w:t xml:space="preserve">3. Fault Tolerance &amp; Retries: If a Modbus read/write connection timeout or CRC error occurs, implement an exponential backoff retry mechanism (max 3 retries, starting at 1s). If all retries fail, raise a custom exception `InverterCommunicationError` and trigger a fallback system-safe state (revert immediately to 'Self Use' mode to prevent runaway states).</w:t>
        <w:br w:type="textWrapping"/>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Rule="auto"/>
        <w:rPr>
          <w:rFonts w:ascii="Arial" w:cs="Arial" w:eastAsia="Arial" w:hAnsi="Arial"/>
          <w:sz w:val="20"/>
          <w:szCs w:val="20"/>
          <w:shd w:fill="f4f4f4" w:val="clear"/>
        </w:rPr>
      </w:pPr>
      <w:r w:rsidDel="00000000" w:rsidR="00000000" w:rsidRPr="00000000">
        <w:rPr>
          <w:rtl w:val="0"/>
        </w:rPr>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02124"/>
        </w:rPr>
      </w:pPr>
      <w:r w:rsidDel="00000000" w:rsidR="00000000" w:rsidRPr="00000000">
        <w:rPr>
          <w:rFonts w:ascii="Arial" w:cs="Arial" w:eastAsia="Arial" w:hAnsi="Arial"/>
          <w:color w:val="202124"/>
          <w:rtl w:val="0"/>
        </w:rPr>
        <w:t xml:space="preserve">Prompt 2: Weather &amp; Dynamic "Dead Window" Sunrise Parser</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80" w:before="180" w:line="311.9999885559082" w:lineRule="auto"/>
        <w:ind w:left="180" w:right="180" w:firstLine="0"/>
        <w:rPr>
          <w:rFonts w:ascii="Arial" w:cs="Arial" w:eastAsia="Arial" w:hAnsi="Arial"/>
          <w:sz w:val="20"/>
          <w:szCs w:val="20"/>
          <w:shd w:fill="f4f4f4" w:val="clear"/>
        </w:rPr>
      </w:pPr>
      <w:r w:rsidDel="00000000" w:rsidR="00000000" w:rsidRPr="00000000">
        <w:rPr>
          <w:rFonts w:ascii="Arial" w:cs="Arial" w:eastAsia="Arial" w:hAnsi="Arial"/>
          <w:sz w:val="20"/>
          <w:szCs w:val="20"/>
          <w:shd w:fill="f4f4f4" w:val="clear"/>
          <w:rtl w:val="0"/>
        </w:rPr>
        <w:t xml:space="preserve">Context: I need a Python module `SolarForecaster` that hooks into a free weather API (like Open-Meteo or OpenWeatherMap) and a solar projection service (like Solcast or Forecast.Solar) using latitude/longitude coordinates.</w:t>
        <w:br w:type="textWrapping"/>
        <w:br w:type="textWrapping"/>
        <w:t xml:space="preserve">Task: Build a forecasting engine that performs the following logic loops every night at 23:00:</w:t>
        <w:br w:type="textWrapping"/>
        <w:br w:type="textWrapping"/>
        <w:t xml:space="preserve">1. Fetch tomorrow's solar generation forecast (hourly kW array) and exact Sunrise/Sunset timestamps.</w:t>
        <w:br w:type="textWrapping"/>
        <w:t xml:space="preserve">2. Calculate the 'Dead Window Duration': This is defined as the time delta between 05:30 AM (Intelligent Octopus Go cheap window cutoff) and the exact morning time when the forecasted solar PV array output cross-over settles continuously above 1.0 kW.</w:t>
        <w:br w:type="textWrapping"/>
        <w:t xml:space="preserve">3. Calculate 'Expected Morning Consumption': Multiply the Dead Window Duration by a baseline constant house draw of 1.5 kW (accounting for morning showers, cooking, kettle).</w:t>
        <w:br w:type="textWrapping"/>
        <w:t xml:space="preserve">4. Translate this consumption into a targeted battery percentage buffer (Target_SoC) needed at 05:30 AM. (Total usable system capacity is 31.3 kWh, factoring in 90% DoD).</w:t>
        <w:br w:type="textWrapping"/>
        <w:t xml:space="preserve">   Formula: Target_SoC = (Expected Morning Consumption / 31.3) * 100</w:t>
        <w:br w:type="textWrapping"/>
        <w:br w:type="textWrapping"/>
        <w:t xml:space="preserve">Fault Tolerance &amp; Error Handling:</w:t>
        <w:br w:type="textWrapping"/>
        <w:t xml:space="preserve">- If any API call fails, throws a 401/403, or times out, catch the exception cleanly.</w:t>
        <w:br w:type="textWrapping"/>
        <w:t xml:space="preserve">- Do not let the software fail blindly. Implement a hardcoded 'Safe Default Winter/Shoulder Lookup Table' based on the calendar month:</w:t>
        <w:br w:type="textWrapping"/>
        <w:t xml:space="preserve">  - Nov - Feb: Return Target_SoC = 100%</w:t>
        <w:br w:type="textWrapping"/>
        <w:t xml:space="preserve">  - Mar, Apr, Sep, Oct: Return Target_SoC = 35%</w:t>
        <w:br w:type="textWrapping"/>
        <w:t xml:space="preserve">  - May - Aug: Return Target_SoC = 15%</w:t>
        <w:br w:type="textWrapping"/>
        <w:t xml:space="preserve">- Log all API failures with an alert level of 'WARNING' but allow the system initialization loop to proceed using the fallback table.</w:t>
        <w:br w:type="textWrapping"/>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Rule="auto"/>
        <w:rPr>
          <w:rFonts w:ascii="Arial" w:cs="Arial" w:eastAsia="Arial" w:hAnsi="Arial"/>
          <w:sz w:val="20"/>
          <w:szCs w:val="20"/>
          <w:shd w:fill="f4f4f4" w:val="clear"/>
        </w:rPr>
      </w:pPr>
      <w:r w:rsidDel="00000000" w:rsidR="00000000" w:rsidRPr="00000000">
        <w:rPr>
          <w:rtl w:val="0"/>
        </w:rPr>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02124"/>
        </w:rPr>
      </w:pPr>
      <w:r w:rsidDel="00000000" w:rsidR="00000000" w:rsidRPr="00000000">
        <w:rPr>
          <w:rFonts w:ascii="Arial" w:cs="Arial" w:eastAsia="Arial" w:hAnsi="Arial"/>
          <w:color w:val="202124"/>
          <w:rtl w:val="0"/>
        </w:rPr>
        <w:t xml:space="preserve">Prompt 3: Historical Solar Pattern &amp; Local Data Store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80" w:before="180" w:line="311.9999885559082" w:lineRule="auto"/>
        <w:ind w:left="180" w:right="180" w:firstLine="0"/>
        <w:rPr>
          <w:rFonts w:ascii="Arial" w:cs="Arial" w:eastAsia="Arial" w:hAnsi="Arial"/>
          <w:sz w:val="20"/>
          <w:szCs w:val="20"/>
          <w:shd w:fill="f4f4f4" w:val="clear"/>
        </w:rPr>
      </w:pPr>
      <w:r w:rsidDel="00000000" w:rsidR="00000000" w:rsidRPr="00000000">
        <w:rPr>
          <w:rFonts w:ascii="Arial" w:cs="Arial" w:eastAsia="Arial" w:hAnsi="Arial"/>
          <w:sz w:val="20"/>
          <w:szCs w:val="20"/>
          <w:shd w:fill="f4f4f4" w:val="clear"/>
          <w:rtl w:val="0"/>
        </w:rPr>
        <w:t xml:space="preserve">Context: To prevent relying entirely on external APIs, I want this system to build an offline repository of knowledge regarding our exact home solar performance over time. </w:t>
        <w:br w:type="textWrapping"/>
        <w:br w:type="textWrapping"/>
        <w:t xml:space="preserve">Task: Design a lightweight SQLite local database schema and a Python data-logging service named `SolarPatternLearner`.</w:t>
        <w:br w:type="textWrapping"/>
        <w:br w:type="textWrapping"/>
        <w:t xml:space="preserve">Requirements:</w:t>
        <w:br w:type="textWrapping"/>
        <w:t xml:space="preserve">1. DB Schema: Create tables for `DailySummary` (date, day_of_year, total_solar_generated_kwh, cloud_cover_avg) and `HourlyPatterns` (timestamp, hour_of_day, solar_generation_w).</w:t>
        <w:br w:type="textWrapping"/>
        <w:t xml:space="preserve">2. Patterns Lookup Matrix: Write a function that groups historical data by `day_of_year` (+/- 5 days to account for seasonal sun arc matching) and matches it against tomorrow's forecasted `cloud_cover_percentage` bracket (e.g., Clear &lt;20%, PartCloudy 20-60%, Overcast &gt;60%).</w:t>
        <w:br w:type="textWrapping"/>
        <w:t xml:space="preserve">3. ML Forecasting Fallback: Use `scikit-learn` to build a simple Random Forest Regressor or Linear Regression pipeline. It should train locally on the SQLite database history using features: `[day_of_year, cloud_cover_avg, min_temp, max_temp]` to predict `expected_morning_solar_yield_kwh`.</w:t>
        <w:br w:type="textWrapping"/>
        <w:t xml:space="preserve">4. Run this training loop every Sunday at 02:00 AM. If the model fails to converge or database rows are insufficient (&lt;30 days of data), automatically fallback to the hardcoded monthly lookup table from Prompt 2 without throwing fatal errors.</w:t>
        <w:br w:type="textWrapping"/>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Rule="auto"/>
        <w:rPr>
          <w:rFonts w:ascii="Arial" w:cs="Arial" w:eastAsia="Arial" w:hAnsi="Arial"/>
          <w:sz w:val="20"/>
          <w:szCs w:val="20"/>
          <w:shd w:fill="f4f4f4" w:val="clear"/>
        </w:rPr>
      </w:pPr>
      <w:r w:rsidDel="00000000" w:rsidR="00000000" w:rsidRPr="00000000">
        <w:rPr>
          <w:rtl w:val="0"/>
        </w:rPr>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02124"/>
        </w:rPr>
      </w:pPr>
      <w:r w:rsidDel="00000000" w:rsidR="00000000" w:rsidRPr="00000000">
        <w:rPr>
          <w:rFonts w:ascii="Arial" w:cs="Arial" w:eastAsia="Arial" w:hAnsi="Arial"/>
          <w:color w:val="202124"/>
          <w:rtl w:val="0"/>
        </w:rPr>
        <w:t xml:space="preserve">Prompt 4: The Reactive Master Strategy Engine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80" w:before="180" w:line="311.9999885559082" w:lineRule="auto"/>
        <w:ind w:left="180" w:right="180" w:firstLine="0"/>
        <w:rPr>
          <w:rFonts w:ascii="Arial" w:cs="Arial" w:eastAsia="Arial" w:hAnsi="Arial"/>
          <w:sz w:val="20"/>
          <w:szCs w:val="20"/>
          <w:shd w:fill="f4f4f4" w:val="clear"/>
        </w:rPr>
      </w:pPr>
      <w:r w:rsidDel="00000000" w:rsidR="00000000" w:rsidRPr="00000000">
        <w:rPr>
          <w:rFonts w:ascii="Arial" w:cs="Arial" w:eastAsia="Arial" w:hAnsi="Arial"/>
          <w:sz w:val="20"/>
          <w:szCs w:val="20"/>
          <w:shd w:fill="f4f4f4" w:val="clear"/>
          <w:rtl w:val="0"/>
        </w:rPr>
        <w:t xml:space="preserve">Context: This is the central decision engine that ties the SolaX parallel hardware interface, the Octopus API, and the forecasting/learning systems together. It must implement our strict "reactive listener" protocol so it never fights external grid commands.</w:t>
        <w:br w:type="textWrapping"/>
        <w:br w:type="textWrapping"/>
        <w:t xml:space="preserve">Task: Write an async loop running every 30 seconds that checks states and executes actions using the following state hierarchy:</w:t>
        <w:br w:type="textWrapping"/>
        <w:br w:type="textWrapping"/>
        <w:t xml:space="preserve">Inputs Available to Loop:</w:t>
        <w:br w:type="textWrapping"/>
        <w:t xml:space="preserve">- `current_time` (datetime)</w:t>
        <w:br w:type="textWrapping"/>
        <w:t xml:space="preserve">- `inverter_telemetry` (from Prompt 1)</w:t>
        <w:br w:type="textWrapping"/>
        <w:t xml:space="preserve">- `target_overnight_soc` (calculated at 23:00 from Prompt 2/3)</w:t>
        <w:br w:type="textWrapping"/>
        <w:t xml:space="preserve">- `octopus_ev_slot_active` (boolean from Octopus REST API polling)</w:t>
        <w:br w:type="textWrapping"/>
        <w:br w:type="textWrapping"/>
        <w:t xml:space="preserve">Logic Hierarchy &amp; Safeguards:</w:t>
        <w:br w:type="textWrapping"/>
        <w:br w:type="textWrapping"/>
        <w:t xml:space="preserve">1. CHECK FOR OCTOPUS CHARGE PACK GRID EVENTS (Highest Priority):</w:t>
        <w:br w:type="textWrapping"/>
        <w:t xml:space="preserve">   If the current time is between 05:30 and 23:30, and the inverter's read register shows it is in "Forced Export" or "Forced Charge" mode, but our internal script flag did NOT trigger it -&gt; Flag this as `STATE_EXTERNAL_ORCHESTRATION`. </w:t>
        <w:br w:type="textWrapping"/>
        <w:t xml:space="preserve">   Action: IMMEDIATELY abort all custom scripts, yield all Modbus write operations, log "External event detected - Yielding control", and sleep for 15 minutes before checking registers again.</w:t>
        <w:br w:type="textWrapping"/>
        <w:br w:type="textWrapping"/>
        <w:t xml:space="preserve">2. OVERNIGHT CHARGE WINDOW (23:30 - 05:30):</w:t>
        <w:br w:type="textWrapping"/>
        <w:t xml:space="preserve">   Action: Send Modbus commands to force-charge both inverters from the grid. However, cap the charging target at `target_overnight_soc`. Once this value is hit, switch the inverter registers back to "Self Use" to allow the battery to sit idle until dawn, maximizing room for tomorrow's free solar.</w:t>
        <w:br w:type="textWrapping"/>
        <w:br w:type="textWrapping"/>
        <w:t xml:space="preserve">3. WINTER EVENING EV TOP-UP (17:00 - 21:00 Peak):</w:t>
        <w:br w:type="textWrapping"/>
        <w:t xml:space="preserve">   Condition: If `octopus_ev_slot_active` is True AND combined battery SoC is &lt; 20% AND `STATE_EXTERNAL_ORCHESTRATION` is False:</w:t>
        <w:br w:type="textWrapping"/>
        <w:t xml:space="preserve">   Action: Engage winter boost override. Switch inverters to "Forced Charge" from the grid at full rate to absorb the household cooking/heating spikes on the cheap EV rate.</w:t>
        <w:br w:type="textWrapping"/>
        <w:t xml:space="preserve">   Safety Loop: Every 10 seconds during this override, confirm `octopus_ev_slot_active` remains True. If it flips to False or an exception occurs, immediately revert to "Self Use" mode.</w:t>
        <w:br w:type="textWrapping"/>
        <w:br w:type="textWrapping"/>
        <w:t xml:space="preserve">4. SUMMER SOLAR DUMP (22:00 - 23:15 Window):</w:t>
        <w:br w:type="textWrapping"/>
        <w:t xml:space="preserve">   Condition: If current time is within this window AND `target_overnight_soc` was calculated as &lt;= 15% (indicating it was a highly sunny day filled with solar generation):</w:t>
        <w:br w:type="textWrapping"/>
        <w:t xml:space="preserve">   Action: Execute a full "Forced Export" command to dump the remaining battery capacity to the grid at 12p/kWh, emptying the batteries entirely ahead of the 23:30 window reset.</w:t>
        <w:br w:type="textWrapping"/>
        <w:br w:type="textWrapping"/>
        <w:t xml:space="preserve">Include thorough try/except blocks wrapped around every condition branch to log anomalies without killing the overarching daemon loop.</w:t>
        <w:br w:type="textWrapping"/>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rFonts w:ascii="Arial" w:cs="Arial" w:eastAsia="Arial" w:hAnsi="Arial"/>
          <w:sz w:val="20"/>
          <w:szCs w:val="20"/>
          <w:shd w:fill="f4f4f4" w:val="clear"/>
        </w:rPr>
      </w:pPr>
      <w:r w:rsidDel="00000000" w:rsidR="00000000" w:rsidRPr="00000000">
        <w:rPr>
          <w:rtl w:val="0"/>
        </w:rPr>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02124"/>
        </w:rPr>
      </w:pPr>
      <w:r w:rsidDel="00000000" w:rsidR="00000000" w:rsidRPr="00000000">
        <w:rPr>
          <w:rFonts w:ascii="Arial" w:cs="Arial" w:eastAsia="Arial" w:hAnsi="Arial"/>
          <w:color w:val="202124"/>
          <w:rtl w:val="0"/>
        </w:rPr>
        <w:t xml:space="preserve">Prompt 5: The "Shadow Mode" Data Logger &amp; Profit Comparator</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80" w:before="180" w:line="311.9999885559082" w:lineRule="auto"/>
        <w:ind w:left="180" w:right="180" w:firstLine="0"/>
        <w:rPr>
          <w:rFonts w:ascii="Arial" w:cs="Arial" w:eastAsia="Arial" w:hAnsi="Arial"/>
          <w:sz w:val="20"/>
          <w:szCs w:val="20"/>
          <w:shd w:fill="f4f4f4" w:val="clear"/>
        </w:rPr>
      </w:pPr>
      <w:r w:rsidDel="00000000" w:rsidR="00000000" w:rsidRPr="00000000">
        <w:rPr>
          <w:rFonts w:ascii="Arial" w:cs="Arial" w:eastAsia="Arial" w:hAnsi="Arial"/>
          <w:sz w:val="20"/>
          <w:szCs w:val="20"/>
          <w:shd w:fill="f4f4f4" w:val="clear"/>
          <w:rtl w:val="0"/>
        </w:rPr>
        <w:t xml:space="preserve">Context: I want to introduce a "Shadow Mode" phase to my SolaX Parallel automation system. The script must run passively for 30 days without writing ANY Modbus commands to the inverters. It will only read data, run its forecasting algorithms, and calculate theoretical profits vs. actual reality to prove its financial validity before going live.</w:t>
        <w:br w:type="textWrapping"/>
        <w:br w:type="textWrapping"/>
        <w:t xml:space="preserve">Task: Build a Python class named `ShadowModeValidator` that hooks into the SQLite database from Prompt 3.</w:t>
        <w:br w:type="textWrapping"/>
        <w:br w:type="textWrapping"/>
        <w:t xml:space="preserve">Requirements:</w:t>
        <w:br w:type="textWrapping"/>
        <w:t xml:space="preserve">1. DB Schema Extension: Create a table `ShadowLogs` to store daily records:</w:t>
        <w:br w:type="textWrapping"/>
        <w:t xml:space="preserve">   - `date`</w:t>
        <w:br w:type="textWrapping"/>
        <w:t xml:space="preserve">   - `actual_imported_kwh_cost` (What I actually spent on Octopus using my current manual routine)</w:t>
        <w:br w:type="textWrapping"/>
        <w:t xml:space="preserve">   - `actual_exported_kwh_revenue` (What I actually earned at 12p using my current manual routine)</w:t>
        <w:br w:type="textWrapping"/>
        <w:t xml:space="preserve">   - `theoretical_imported_kwh_cost` (What the script *would* have spent if it executed its calculated Target_SoC)</w:t>
        <w:br w:type="textWrapping"/>
        <w:t xml:space="preserve">   - `theoretical_exported_kwh_revenue` (What the script *would* have earned if it executed its 22:00 Summer Solar Dump logic)</w:t>
        <w:br w:type="textWrapping"/>
        <w:t xml:space="preserve">   - `battery_wear_saved_cycles` (A metric tracking if the script saved battery degradation by preventing unnecessary cycles)</w:t>
        <w:br w:type="textWrapping"/>
        <w:br w:type="textWrapping"/>
        <w:t xml:space="preserve">2. Weekly Variance Calculation: Create an async method `evaluate_confidence_interval()`. Every Sunday at 01:00 AM, query the last 30 days of data from `ShadowLogs`.</w:t>
        <w:br w:type="textWrapping"/>
        <w:t xml:space="preserve">   - Calculate the Net Financial Benefit: `Net_Theoretical_Profit` minus `Net_Actual_Profit`.</w:t>
        <w:br w:type="textWrapping"/>
        <w:t xml:space="preserve">   - Ensure a degradation offset is included: Deduct £1.16 from the theoretical model for every full 31.3kWh cycle it would have forced using grid power, and add savings if it avoided an unnecessary grid charge.</w:t>
        <w:br w:type="textWrapping"/>
        <w:br w:type="textWrapping"/>
        <w:t xml:space="preserve">3. Failure Handling: If the database contains fewer than 30 distinct days of entries, or if the statistical confidence interval (p-value) shows the theoretical code could result in a net loss compared to my current setup, keep the script locked strictly in `SHADOW_MODE = True`. Log a weekly diagnostic report explaining exactly why it is not yet confident enough to activate.</w:t>
        <w:br w:type="textWrapping"/>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Rule="auto"/>
        <w:rPr>
          <w:rFonts w:ascii="Arial" w:cs="Arial" w:eastAsia="Arial" w:hAnsi="Arial"/>
          <w:sz w:val="20"/>
          <w:szCs w:val="20"/>
          <w:shd w:fill="f4f4f4" w:val="clear"/>
        </w:rPr>
      </w:pPr>
      <w:r w:rsidDel="00000000" w:rsidR="00000000" w:rsidRPr="00000000">
        <w:rPr>
          <w:rtl w:val="0"/>
        </w:rPr>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02124"/>
        </w:rPr>
      </w:pPr>
      <w:r w:rsidDel="00000000" w:rsidR="00000000" w:rsidRPr="00000000">
        <w:rPr>
          <w:rFonts w:ascii="Arial" w:cs="Arial" w:eastAsia="Arial" w:hAnsi="Arial"/>
          <w:color w:val="202124"/>
          <w:rtl w:val="0"/>
        </w:rPr>
        <w:t xml:space="preserve">Prompt 6: The "Confidence Gate" Autonomous Activation Guard</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80" w:before="180" w:line="311.9999885559082" w:lineRule="auto"/>
        <w:ind w:left="180" w:right="180" w:firstLine="0"/>
        <w:rPr>
          <w:rFonts w:ascii="Arial" w:cs="Arial" w:eastAsia="Arial" w:hAnsi="Arial"/>
          <w:sz w:val="20"/>
          <w:szCs w:val="20"/>
          <w:shd w:fill="f4f4f4" w:val="clear"/>
        </w:rPr>
      </w:pPr>
      <w:r w:rsidDel="00000000" w:rsidR="00000000" w:rsidRPr="00000000">
        <w:rPr>
          <w:rFonts w:ascii="Arial" w:cs="Arial" w:eastAsia="Arial" w:hAnsi="Arial"/>
          <w:sz w:val="20"/>
          <w:szCs w:val="20"/>
          <w:shd w:fill="f4f4f4" w:val="clear"/>
          <w:rtl w:val="0"/>
        </w:rPr>
        <w:t xml:space="preserve">Context: This prompt modifies the Master Strategy Engine (Prompt 4) to act as the ultimate physical gateway between "Shadow Mode" (read-only) and "Active Mode" (write-enabled).</w:t>
        <w:br w:type="textWrapping"/>
        <w:br w:type="textWrapping"/>
        <w:t xml:space="preserve">Task: Implement a strict conditional gate at the entry point of the main 30-second automation loop.</w:t>
        <w:br w:type="textWrapping"/>
        <w:br w:type="textWrapping"/>
        <w:t xml:space="preserve">Logic Requirements:</w:t>
        <w:br w:type="textWrapping"/>
        <w:t xml:space="preserve">1. Initialize a global system flag variable: `SYSTEM_PRODUCTION_LIVE = False`.</w:t>
        <w:br w:type="textWrapping"/>
        <w:br w:type="textWrapping"/>
        <w:t xml:space="preserve">2. At startup, the script must call `ShadowModeValidator.evaluate_confidence_interval()`.</w:t>
        <w:br w:type="textWrapping"/>
        <w:t xml:space="preserve">   Change `SYSTEM_PRODUCTION_LIVE` to `True` ONLY if ALL of the following criteria are perfectly met:</w:t>
        <w:br w:type="textWrapping"/>
        <w:t xml:space="preserve">   - Total history in `ShadowLogs` &gt;= 30 consecutive days.</w:t>
        <w:br w:type="textWrapping"/>
        <w:t xml:space="preserve">   - The Net Financial Benefit of the theoretical model is &gt;= £0.00 (it is breaking even or out-performing the current manual approach after factoring in battery degradation).</w:t>
        <w:br w:type="textWrapping"/>
        <w:t xml:space="preserve">   - Inverter communication health is at 100% (zero `InverterCommunicationError` exceptions thrown during the entire 30-day trial).</w:t>
        <w:br w:type="textWrapping"/>
        <w:br w:type="textWrapping"/>
        <w:t xml:space="preserve">3. The Mode Router (The Guardrail):</w:t>
        <w:br w:type="textWrapping"/>
        <w:t xml:space="preserve">   - IF `SYSTEM_PRODUCTION_LIVE` is False:</w:t>
        <w:br w:type="textWrapping"/>
        <w:t xml:space="preserve">     Execute all forecasting, lookup table matching, and machine learning scripts exactly as planned. Log the intended inverter actions to `ShadowLogs`, but DO NOT send any Modbus write commands. Default the hardware entirely to my current routine (which is managed outside this script).</w:t>
        <w:br w:type="textWrapping"/>
        <w:t xml:space="preserve">   - IF `SYSTEM_PRODUCTION_LIVE` is True:</w:t>
        <w:br w:type="textWrapping"/>
        <w:t xml:space="preserve">     Engage full autonomous write access to Modbus registers as outlined in Prompt 4.</w:t>
        <w:br w:type="textWrapping"/>
        <w:br w:type="textWrapping"/>
        <w:t xml:space="preserve">4. Dynamic Safety Downgrade: If the system is live, but throws more than 3 distinct Modbus timeout errors within any rolling 60-minute window, or if a weekly review shows performance has dropped below the manual benchmark due to wild weather forecasting errors, automatically toggle `SYSTEM_PRODUCTION_LIVE` back to False, fallback to the current manual approach, and email/log a critical system alert.</w:t>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