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bookmarkStart w:id="0" w:name="_GoBack"/>
      <w:bookmarkEnd w:id="0"/>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40"/>
        <w:gridCol w:w="3529"/>
        <w:gridCol w:w="2508"/>
      </w:tblGrid>
      <w:tr w:rsidR="00497B48" w:rsidRPr="00933E6D" w:rsidTr="00AE5637">
        <w:tc>
          <w:tcPr>
            <w:tcW w:w="3525" w:type="dxa"/>
            <w:tcBorders>
              <w:bottom w:val="single" w:sz="18" w:space="0" w:color="808080"/>
              <w:right w:val="single" w:sz="18" w:space="0" w:color="808080"/>
            </w:tcBorders>
            <w:vAlign w:val="center"/>
          </w:tcPr>
          <w:p w:rsidR="00497B48" w:rsidRPr="004A2572" w:rsidRDefault="009B609D" w:rsidP="00AE5637">
            <w:pPr>
              <w:pStyle w:val="NoSpacing"/>
            </w:pPr>
            <w:r>
              <w:rPr>
                <w:noProof/>
                <w:lang w:eastAsia="en-GB"/>
              </w:rPr>
              <w:drawing>
                <wp:inline distT="0" distB="0" distL="0" distR="0">
                  <wp:extent cx="210058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058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933E6D" w:rsidTr="00AE5637">
              <w:trPr>
                <w:trHeight w:val="693"/>
              </w:trPr>
              <w:tc>
                <w:tcPr>
                  <w:tcW w:w="5317" w:type="dxa"/>
                  <w:shd w:val="clear" w:color="auto" w:fill="000000"/>
                </w:tcPr>
                <w:p w:rsidR="00437B41" w:rsidRDefault="00437B41" w:rsidP="000128B9">
                  <w:pPr>
                    <w:pStyle w:val="ContactDetails"/>
                  </w:pPr>
                  <w:bookmarkStart w:id="1" w:name="Bookmark_DocType"/>
                  <w:bookmarkEnd w:id="1"/>
                  <w:r>
                    <w:t>ISIS practice</w:t>
                  </w:r>
                </w:p>
                <w:p w:rsidR="00497B48" w:rsidRPr="00170F69" w:rsidRDefault="00437B41" w:rsidP="000128B9">
                  <w:pPr>
                    <w:pStyle w:val="ContactDetails"/>
                  </w:pPr>
                  <w:r>
                    <w:t>For all BT People</w:t>
                  </w:r>
                </w:p>
              </w:tc>
            </w:tr>
            <w:tr w:rsidR="00497B48" w:rsidRPr="00933E6D" w:rsidTr="00AE5637">
              <w:trPr>
                <w:trHeight w:val="584"/>
              </w:trPr>
              <w:tc>
                <w:tcPr>
                  <w:tcW w:w="5317" w:type="dxa"/>
                  <w:shd w:val="clear" w:color="auto" w:fill="auto"/>
                </w:tcPr>
                <w:p w:rsidR="00497B48" w:rsidRPr="00AE5637" w:rsidRDefault="00497B48" w:rsidP="000128B9">
                  <w:pPr>
                    <w:pStyle w:val="ContactDetails"/>
                  </w:pPr>
                  <w:bookmarkStart w:id="2" w:name="Bookmark_Audience"/>
                  <w:bookmarkEnd w:id="2"/>
                </w:p>
                <w:p w:rsidR="00497B48" w:rsidRPr="00AE5637" w:rsidRDefault="00437B41" w:rsidP="000128B9">
                  <w:pPr>
                    <w:pStyle w:val="ContactDetails"/>
                  </w:pPr>
                  <w:bookmarkStart w:id="3" w:name="Bookmark_Ref"/>
                  <w:bookmarkEnd w:id="3"/>
                  <w:r>
                    <w:t>EPT/OHP/B058</w:t>
                  </w:r>
                </w:p>
              </w:tc>
            </w:tr>
            <w:tr w:rsidR="00497B48" w:rsidRPr="00933E6D" w:rsidTr="00AE5637">
              <w:trPr>
                <w:trHeight w:val="607"/>
              </w:trPr>
              <w:tc>
                <w:tcPr>
                  <w:tcW w:w="5317" w:type="dxa"/>
                  <w:shd w:val="clear" w:color="auto" w:fill="auto"/>
                </w:tcPr>
                <w:p w:rsidR="00497B48" w:rsidRPr="00AE5637" w:rsidRDefault="00497B48" w:rsidP="000128B9">
                  <w:pPr>
                    <w:pStyle w:val="ContactDetails"/>
                  </w:pPr>
                </w:p>
                <w:p w:rsidR="00437B41" w:rsidRDefault="00437B41" w:rsidP="000128B9">
                  <w:pPr>
                    <w:pStyle w:val="ContactDetails"/>
                  </w:pPr>
                  <w:bookmarkStart w:id="4" w:name="Bookmark_Version"/>
                  <w:bookmarkEnd w:id="4"/>
                  <w:r>
                    <w:t>Issue 13, 30-Oct-2018</w:t>
                  </w:r>
                </w:p>
                <w:p w:rsidR="00497B48" w:rsidRPr="00AE5637" w:rsidRDefault="00437B41" w:rsidP="000128B9">
                  <w:pPr>
                    <w:pStyle w:val="ContactDetails"/>
                  </w:pPr>
                  <w:r>
                    <w:t>Use until 30-Oct-2020</w:t>
                  </w:r>
                </w:p>
              </w:tc>
            </w:tr>
            <w:tr w:rsidR="00497B48" w:rsidRPr="00933E6D"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437B41" w:rsidP="000128B9">
                  <w:pPr>
                    <w:pStyle w:val="ContactDetails"/>
                  </w:pPr>
                  <w:bookmarkStart w:id="5" w:name="Bookmark_Origin"/>
                  <w:bookmarkEnd w:id="5"/>
                  <w:r>
                    <w:t>Published by Access Engineering &amp; Innovation</w:t>
                  </w:r>
                </w:p>
              </w:tc>
            </w:tr>
            <w:tr w:rsidR="00497B48" w:rsidRPr="00933E6D"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437B41" w:rsidP="000128B9">
                  <w:pPr>
                    <w:pStyle w:val="ContactDetails"/>
                  </w:pPr>
                  <w:bookmarkStart w:id="6" w:name="Bookmark_PrivacyMarking"/>
                  <w:bookmarkEnd w:id="6"/>
                  <w:r>
                    <w:t>Privacy- Internal</w:t>
                  </w:r>
                </w:p>
              </w:tc>
            </w:tr>
          </w:tbl>
          <w:p w:rsidR="00497B48" w:rsidRPr="00980A65" w:rsidRDefault="00497B48" w:rsidP="00AE5637">
            <w:pPr>
              <w:pStyle w:val="NoSpacing"/>
              <w:rPr>
                <w:color w:val="4F81BD"/>
                <w:sz w:val="200"/>
                <w:szCs w:val="200"/>
              </w:rPr>
            </w:pPr>
          </w:p>
        </w:tc>
      </w:tr>
      <w:tr w:rsidR="00497B48" w:rsidRPr="00933E6D" w:rsidTr="00AE5637">
        <w:tc>
          <w:tcPr>
            <w:tcW w:w="7054" w:type="dxa"/>
            <w:gridSpan w:val="2"/>
            <w:tcBorders>
              <w:top w:val="single" w:sz="18" w:space="0" w:color="808080"/>
              <w:bottom w:val="single" w:sz="18" w:space="0" w:color="808080"/>
            </w:tcBorders>
            <w:vAlign w:val="center"/>
          </w:tcPr>
          <w:p w:rsidR="00497B48" w:rsidRDefault="00437B41" w:rsidP="00291CFF">
            <w:pPr>
              <w:pStyle w:val="Title"/>
            </w:pPr>
            <w:bookmarkStart w:id="7" w:name="Bookmark_Title"/>
            <w:bookmarkEnd w:id="7"/>
            <w:r>
              <w:t>Poles - General Information and Layout Policy</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933E6D" w:rsidTr="00AE5637">
        <w:tc>
          <w:tcPr>
            <w:tcW w:w="7054" w:type="dxa"/>
            <w:gridSpan w:val="2"/>
            <w:tcBorders>
              <w:top w:val="single" w:sz="18" w:space="0" w:color="808080"/>
            </w:tcBorders>
            <w:vAlign w:val="center"/>
          </w:tcPr>
          <w:p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933E6D" w:rsidTr="00AE5637">
        <w:tc>
          <w:tcPr>
            <w:tcW w:w="6570" w:type="dxa"/>
          </w:tcPr>
          <w:p w:rsidR="00497B48" w:rsidRDefault="00437B41" w:rsidP="005E19E0">
            <w:pPr>
              <w:pStyle w:val="ContactDetails"/>
            </w:pPr>
            <w:bookmarkStart w:id="9" w:name="Bookmark_AuthorName"/>
            <w:bookmarkEnd w:id="9"/>
            <w:r>
              <w:t>Chief Engineer AEI Technical Documentation team</w:t>
            </w:r>
          </w:p>
        </w:tc>
      </w:tr>
      <w:tr w:rsidR="00497B48" w:rsidRPr="00933E6D" w:rsidTr="00AE5637">
        <w:tc>
          <w:tcPr>
            <w:tcW w:w="6570" w:type="dxa"/>
          </w:tcPr>
          <w:p w:rsidR="00497B48" w:rsidRDefault="00437B41" w:rsidP="00AE5637">
            <w:pPr>
              <w:pStyle w:val="ContactDetails"/>
            </w:pPr>
            <w:bookmarkStart w:id="10" w:name="Bookmark_AuthorJobTitle"/>
            <w:bookmarkEnd w:id="10"/>
            <w:r>
              <w:t>Technical Capability</w:t>
            </w:r>
          </w:p>
        </w:tc>
      </w:tr>
      <w:tr w:rsidR="00497B48" w:rsidRPr="00933E6D" w:rsidTr="00AE5637">
        <w:tc>
          <w:tcPr>
            <w:tcW w:w="6570" w:type="dxa"/>
          </w:tcPr>
          <w:p w:rsidR="00497B48" w:rsidRDefault="00437B41" w:rsidP="008A21B7">
            <w:pPr>
              <w:pStyle w:val="ContactDetails"/>
            </w:pPr>
            <w:bookmarkStart w:id="11" w:name="Bookmark_AuthorBusinessUnit"/>
            <w:bookmarkEnd w:id="11"/>
            <w:r>
              <w:t>Openreach Access Engineering &amp; Innovation ()</w:t>
            </w:r>
          </w:p>
        </w:tc>
      </w:tr>
      <w:tr w:rsidR="00497B48" w:rsidRPr="00933E6D" w:rsidTr="00AE5637">
        <w:tc>
          <w:tcPr>
            <w:tcW w:w="6570" w:type="dxa"/>
          </w:tcPr>
          <w:p w:rsidR="00437B41" w:rsidRDefault="00437B41" w:rsidP="00615A91">
            <w:pPr>
              <w:pStyle w:val="ContactDetails"/>
            </w:pPr>
            <w:bookmarkStart w:id="12" w:name="Bookmark_AuthorAddress"/>
            <w:bookmarkEnd w:id="12"/>
            <w:r>
              <w:t>Post Point DL ATE CDarlington ATE</w:t>
            </w:r>
          </w:p>
          <w:p w:rsidR="00437B41" w:rsidRDefault="00437B41" w:rsidP="00615A91">
            <w:pPr>
              <w:pStyle w:val="ContactDetails"/>
            </w:pPr>
            <w:r>
              <w:t>Barnard Street</w:t>
            </w:r>
          </w:p>
          <w:p w:rsidR="00437B41" w:rsidRDefault="00437B41" w:rsidP="00615A91">
            <w:pPr>
              <w:pStyle w:val="ContactDetails"/>
            </w:pPr>
            <w:r>
              <w:t>Darlington</w:t>
            </w:r>
          </w:p>
          <w:p w:rsidR="00437B41" w:rsidRDefault="00437B41" w:rsidP="00615A91">
            <w:pPr>
              <w:pStyle w:val="ContactDetails"/>
            </w:pPr>
            <w:r>
              <w:t>Co. Durham</w:t>
            </w:r>
          </w:p>
          <w:p w:rsidR="00497B48" w:rsidRDefault="00437B41" w:rsidP="00615A91">
            <w:pPr>
              <w:pStyle w:val="ContactDetails"/>
            </w:pPr>
            <w:r>
              <w:t>DL3 7DT</w:t>
            </w:r>
          </w:p>
        </w:tc>
      </w:tr>
      <w:tr w:rsidR="00497B48" w:rsidRPr="00933E6D" w:rsidTr="00AE5637">
        <w:trPr>
          <w:trHeight w:hRule="exact" w:val="120"/>
        </w:trPr>
        <w:tc>
          <w:tcPr>
            <w:tcW w:w="6570" w:type="dxa"/>
          </w:tcPr>
          <w:p w:rsidR="00497B48" w:rsidRDefault="00497B48" w:rsidP="00AE5637">
            <w:pPr>
              <w:pStyle w:val="ContactDetails"/>
            </w:pPr>
          </w:p>
        </w:tc>
      </w:tr>
      <w:tr w:rsidR="00497B48" w:rsidRPr="00933E6D" w:rsidTr="00AE5637">
        <w:tc>
          <w:tcPr>
            <w:tcW w:w="6570" w:type="dxa"/>
          </w:tcPr>
          <w:p w:rsidR="00497B48" w:rsidRPr="00A16266" w:rsidRDefault="00437B41" w:rsidP="00615A91">
            <w:pPr>
              <w:pStyle w:val="ContactDetails"/>
            </w:pPr>
            <w:bookmarkStart w:id="13" w:name="Bookmark_AuthorTel"/>
            <w:bookmarkEnd w:id="13"/>
            <w:r>
              <w:t>Telephone: 0800 678 1106</w:t>
            </w:r>
          </w:p>
        </w:tc>
      </w:tr>
      <w:tr w:rsidR="00497B48" w:rsidRPr="00933E6D" w:rsidTr="00AE5637">
        <w:tc>
          <w:tcPr>
            <w:tcW w:w="6570" w:type="dxa"/>
          </w:tcPr>
          <w:p w:rsidR="00497B48" w:rsidRDefault="00437B41" w:rsidP="00AE5637">
            <w:pPr>
              <w:pStyle w:val="ContactDetails"/>
            </w:pPr>
            <w:bookmarkStart w:id="14" w:name="Bookmark_AuthorFax"/>
            <w:bookmarkEnd w:id="14"/>
            <w:r>
              <w:t xml:space="preserve">Fax: </w:t>
            </w:r>
          </w:p>
        </w:tc>
      </w:tr>
      <w:tr w:rsidR="00497B48" w:rsidRPr="00933E6D" w:rsidTr="00AE5637">
        <w:tc>
          <w:tcPr>
            <w:tcW w:w="6570" w:type="dxa"/>
          </w:tcPr>
          <w:p w:rsidR="00497B48" w:rsidRDefault="00437B41" w:rsidP="00AE5637">
            <w:pPr>
              <w:pStyle w:val="ContactDetails"/>
            </w:pPr>
            <w:bookmarkStart w:id="15" w:name="Bookmark_AuthorEmail"/>
            <w:bookmarkEnd w:id="15"/>
            <w:r>
              <w:t>Email: aei.doc.control@bt.com</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933E6D" w:rsidTr="00AE5637">
        <w:tc>
          <w:tcPr>
            <w:tcW w:w="7620" w:type="dxa"/>
            <w:shd w:val="clear" w:color="auto" w:fill="auto"/>
          </w:tcPr>
          <w:p w:rsidR="00497B48" w:rsidRPr="00AE5637" w:rsidRDefault="00437B41" w:rsidP="004E5D0F">
            <w:pPr>
              <w:pStyle w:val="ContactDetails"/>
            </w:pPr>
            <w:bookmarkStart w:id="16" w:name="Bookmark_ContentAppVersion"/>
            <w:bookmarkEnd w:id="16"/>
            <w:r>
              <w:t>This is the Issue 13 of this document.</w:t>
            </w:r>
          </w:p>
        </w:tc>
      </w:tr>
      <w:tr w:rsidR="00497B48" w:rsidRPr="00933E6D" w:rsidTr="00AE5637">
        <w:tc>
          <w:tcPr>
            <w:tcW w:w="7620" w:type="dxa"/>
            <w:shd w:val="clear" w:color="auto" w:fill="auto"/>
          </w:tcPr>
          <w:p w:rsidR="00497B48" w:rsidRPr="00AE5637" w:rsidRDefault="00437B41" w:rsidP="004E5D0F">
            <w:pPr>
              <w:pStyle w:val="ContactDetails"/>
            </w:pPr>
            <w:bookmarkStart w:id="17" w:name="Bookmark_ContentAppAprove"/>
            <w:bookmarkEnd w:id="17"/>
            <w:r>
              <w:t>The information contained in this document was approved on 30-Oct-2018 by Glen Barford, Senior Overhead Strategy, Products &amp; Standards Manager</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437B41" w:rsidTr="00437B41">
        <w:tc>
          <w:tcPr>
            <w:tcW w:w="2318" w:type="dxa"/>
            <w:shd w:val="clear" w:color="auto" w:fill="auto"/>
          </w:tcPr>
          <w:p w:rsidR="00437B41" w:rsidRDefault="00437B41" w:rsidP="00437B41">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437B41" w:rsidRDefault="00437B41" w:rsidP="00437B41">
            <w:pPr>
              <w:pStyle w:val="TOC7"/>
              <w:tabs>
                <w:tab w:val="left" w:pos="440"/>
                <w:tab w:val="right" w:leader="hyphen" w:pos="9047"/>
              </w:tabs>
              <w:ind w:left="0"/>
            </w:pPr>
            <w:r>
              <w:t>Date</w:t>
            </w:r>
          </w:p>
        </w:tc>
        <w:tc>
          <w:tcPr>
            <w:tcW w:w="2318" w:type="dxa"/>
            <w:shd w:val="clear" w:color="auto" w:fill="auto"/>
          </w:tcPr>
          <w:p w:rsidR="00437B41" w:rsidRDefault="00437B41" w:rsidP="00437B41">
            <w:pPr>
              <w:pStyle w:val="TOC7"/>
              <w:tabs>
                <w:tab w:val="left" w:pos="440"/>
                <w:tab w:val="right" w:leader="hyphen" w:pos="9047"/>
              </w:tabs>
              <w:ind w:left="0"/>
            </w:pPr>
            <w:r>
              <w:t>Author</w:t>
            </w:r>
          </w:p>
        </w:tc>
        <w:tc>
          <w:tcPr>
            <w:tcW w:w="2319" w:type="dxa"/>
            <w:shd w:val="clear" w:color="auto" w:fill="auto"/>
          </w:tcPr>
          <w:p w:rsidR="00437B41" w:rsidRDefault="00437B41" w:rsidP="00437B41">
            <w:pPr>
              <w:pStyle w:val="TOC7"/>
              <w:tabs>
                <w:tab w:val="left" w:pos="440"/>
                <w:tab w:val="right" w:leader="hyphen" w:pos="9047"/>
              </w:tabs>
              <w:ind w:left="0"/>
            </w:pPr>
            <w:r>
              <w:t>Comments</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13</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30-Oct-2018</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Chief Engineer AEI Technical Documentation team</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Validity extended due to review, update to pole test phone number &amp; damage guide links.</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12</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03-Mar-2015</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Document Manager T</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Document migrated onto new platform with no content change</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12</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18-Dec-2014</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Chief Engineer AEI Technical Documentation team</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 xml:space="preserve">Inclusion of Stout Pole info and also info on AC500 treatment added </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11</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10-Jan-2010</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Chief Engineer AEI Technical Documentation team</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Document reviewed.New para 2.4.2 to incorporate EM 44-2005 (DCC548)</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10</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23-Feb-2009</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Chief Engineer AEI Technical Documentation Team</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Inclusion of ESM 35/2008 and change of author &amp; approver</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9</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1-Feb-2008</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Nick Adams</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Addition of hollow pole kit and pole re-use information, inclusion of ESMs 23/2007 &amp; 9/2007</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8</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27-Mar-2007</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Nick Adams</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Removal of performance standards to relevant EPT/ANS/xxx documents, and full content review and updating</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7</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29-Jun-2006</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Nick Adams</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 xml:space="preserve">changes to planting depth information, attachments &amp; other minor changes </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6</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29-Jun-2006</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Nick Adams</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changes to planting depth information, attachments, bird nuisance, hollow pole infomation and other minor changes</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Draft 5a</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9-Feb-2006</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Nick Adams</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Draft 5A - changes to planting depths, attachments info and other minor changes</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5</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14-Apr-2004</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Nick Adams</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Changes to pole dropwire loadings, and restricted depth standards, and other minor modifications.</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Draft 4a</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29-Dec-2003</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Nick Adams</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 xml:space="preserve">Changes to pole dropwire loading, restricted depth standard and other minor changes </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4</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14-Jul-98</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A W Renshaw</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Revision of pole depth information and other minor amendments. Update to EDRS.</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lastRenderedPageBreak/>
              <w:t>Issue Draft 3b</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9-Jul-98</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A Renshaw</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Final Draft</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Draft 3a</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9-Apr-98</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Tony Renshaw</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UPDATE AND EDRS</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3</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1-Nov-95</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Tony Renshaw</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Revised Documentation. Supersedes previous issue and EPT/OHP/B020. Minor amendments, Pole weights revised, Creosote detail added.</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2</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1-Nov-95</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Tony Renshaw</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UPDATE</w:t>
            </w:r>
          </w:p>
        </w:tc>
      </w:tr>
      <w:tr w:rsidR="00437B41" w:rsidTr="00437B41">
        <w:tc>
          <w:tcPr>
            <w:tcW w:w="2318" w:type="dxa"/>
            <w:shd w:val="clear" w:color="auto" w:fill="auto"/>
          </w:tcPr>
          <w:p w:rsidR="00437B41" w:rsidRPr="00437B41" w:rsidRDefault="00437B41" w:rsidP="00437B41">
            <w:pPr>
              <w:pStyle w:val="TOC7"/>
              <w:tabs>
                <w:tab w:val="left" w:pos="440"/>
                <w:tab w:val="right" w:leader="hyphen" w:pos="9047"/>
              </w:tabs>
              <w:ind w:left="0"/>
            </w:pPr>
            <w:r w:rsidRPr="00437B41">
              <w:t>Issue 1</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1-Nov-95</w:t>
            </w:r>
          </w:p>
        </w:tc>
        <w:tc>
          <w:tcPr>
            <w:tcW w:w="2318" w:type="dxa"/>
            <w:shd w:val="clear" w:color="auto" w:fill="auto"/>
          </w:tcPr>
          <w:p w:rsidR="00437B41" w:rsidRPr="00437B41" w:rsidRDefault="00437B41" w:rsidP="00437B41">
            <w:pPr>
              <w:pStyle w:val="TOC7"/>
              <w:tabs>
                <w:tab w:val="left" w:pos="440"/>
                <w:tab w:val="right" w:leader="hyphen" w:pos="9047"/>
              </w:tabs>
              <w:ind w:left="0"/>
            </w:pPr>
            <w:r w:rsidRPr="00437B41">
              <w:t>Tony Renshaw</w:t>
            </w:r>
          </w:p>
        </w:tc>
        <w:tc>
          <w:tcPr>
            <w:tcW w:w="2319" w:type="dxa"/>
            <w:shd w:val="clear" w:color="auto" w:fill="auto"/>
          </w:tcPr>
          <w:p w:rsidR="00437B41" w:rsidRPr="00437B41" w:rsidRDefault="00437B41" w:rsidP="00437B41">
            <w:pPr>
              <w:pStyle w:val="TOC7"/>
              <w:tabs>
                <w:tab w:val="left" w:pos="440"/>
                <w:tab w:val="right" w:leader="hyphen" w:pos="9047"/>
              </w:tabs>
              <w:ind w:left="0"/>
            </w:pPr>
            <w:r w:rsidRPr="00437B41">
              <w:t>UPDATE</w:t>
            </w:r>
          </w:p>
        </w:tc>
      </w:tr>
    </w:tbl>
    <w:p w:rsidR="00437B41" w:rsidRDefault="00497B48" w:rsidP="00437B41">
      <w:pPr>
        <w:pStyle w:val="TOC7"/>
        <w:tabs>
          <w:tab w:val="left" w:pos="440"/>
          <w:tab w:val="right" w:leader="hyphen" w:pos="9047"/>
        </w:tabs>
        <w:rPr>
          <w:noProof/>
        </w:rPr>
      </w:pPr>
      <w:r>
        <w:br w:type="page"/>
      </w:r>
      <w:bookmarkStart w:id="19" w:name="Bookmark_TOC"/>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_Toc529177754 \h </w:instrText>
      </w:r>
      <w:r>
        <w:rPr>
          <w:noProof/>
        </w:rPr>
      </w:r>
      <w:r>
        <w:rPr>
          <w:noProof/>
        </w:rPr>
        <w:fldChar w:fldCharType="separate"/>
      </w:r>
      <w:r>
        <w:rPr>
          <w:noProof/>
        </w:rPr>
        <w:t>5</w:t>
      </w:r>
      <w:r>
        <w:rPr>
          <w:noProof/>
        </w:rPr>
        <w:fldChar w:fldCharType="end"/>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2</w:t>
      </w:r>
      <w:r>
        <w:rPr>
          <w:rFonts w:eastAsiaTheme="minorEastAsia"/>
          <w:b w:val="0"/>
          <w:bCs w:val="0"/>
          <w:caps w:val="0"/>
          <w:noProof/>
          <w:sz w:val="22"/>
          <w:szCs w:val="22"/>
          <w:lang w:eastAsia="en-GB"/>
        </w:rPr>
        <w:tab/>
      </w:r>
      <w:r>
        <w:rPr>
          <w:noProof/>
        </w:rPr>
        <w:t>Pole Layout Policy&amp; General Information</w:t>
      </w:r>
      <w:r>
        <w:rPr>
          <w:noProof/>
        </w:rPr>
        <w:tab/>
      </w:r>
      <w:r>
        <w:rPr>
          <w:noProof/>
        </w:rPr>
        <w:fldChar w:fldCharType="begin"/>
      </w:r>
      <w:r>
        <w:rPr>
          <w:noProof/>
        </w:rPr>
        <w:instrText xml:space="preserve"> PAGEREF _Toc529177755 \h </w:instrText>
      </w:r>
      <w:r>
        <w:rPr>
          <w:noProof/>
        </w:rPr>
      </w:r>
      <w:r>
        <w:rPr>
          <w:noProof/>
        </w:rPr>
        <w:fldChar w:fldCharType="separate"/>
      </w:r>
      <w:r>
        <w:rPr>
          <w:noProof/>
        </w:rPr>
        <w:t>5</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2.1</w:t>
      </w:r>
      <w:r>
        <w:rPr>
          <w:rFonts w:eastAsiaTheme="minorEastAsia"/>
          <w:smallCaps w:val="0"/>
          <w:noProof/>
          <w:sz w:val="22"/>
          <w:szCs w:val="22"/>
          <w:lang w:eastAsia="en-GB"/>
        </w:rPr>
        <w:tab/>
      </w:r>
      <w:r>
        <w:rPr>
          <w:noProof/>
        </w:rPr>
        <w:t>Scope</w:t>
      </w:r>
      <w:r>
        <w:rPr>
          <w:noProof/>
        </w:rPr>
        <w:tab/>
      </w:r>
      <w:r>
        <w:rPr>
          <w:noProof/>
        </w:rPr>
        <w:fldChar w:fldCharType="begin"/>
      </w:r>
      <w:r>
        <w:rPr>
          <w:noProof/>
        </w:rPr>
        <w:instrText xml:space="preserve"> PAGEREF _Toc529177756 \h </w:instrText>
      </w:r>
      <w:r>
        <w:rPr>
          <w:noProof/>
        </w:rPr>
      </w:r>
      <w:r>
        <w:rPr>
          <w:noProof/>
        </w:rPr>
        <w:fldChar w:fldCharType="separate"/>
      </w:r>
      <w:r>
        <w:rPr>
          <w:noProof/>
        </w:rPr>
        <w:t>5</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2.2</w:t>
      </w:r>
      <w:r>
        <w:rPr>
          <w:rFonts w:eastAsiaTheme="minorEastAsia"/>
          <w:smallCaps w:val="0"/>
          <w:noProof/>
          <w:sz w:val="22"/>
          <w:szCs w:val="22"/>
          <w:lang w:eastAsia="en-GB"/>
        </w:rPr>
        <w:tab/>
      </w:r>
      <w:r>
        <w:rPr>
          <w:noProof/>
        </w:rPr>
        <w:t>Background</w:t>
      </w:r>
      <w:r>
        <w:rPr>
          <w:noProof/>
        </w:rPr>
        <w:tab/>
      </w:r>
      <w:r>
        <w:rPr>
          <w:noProof/>
        </w:rPr>
        <w:fldChar w:fldCharType="begin"/>
      </w:r>
      <w:r>
        <w:rPr>
          <w:noProof/>
        </w:rPr>
        <w:instrText xml:space="preserve"> PAGEREF _Toc529177757 \h </w:instrText>
      </w:r>
      <w:r>
        <w:rPr>
          <w:noProof/>
        </w:rPr>
      </w:r>
      <w:r>
        <w:rPr>
          <w:noProof/>
        </w:rPr>
        <w:fldChar w:fldCharType="separate"/>
      </w:r>
      <w:r>
        <w:rPr>
          <w:noProof/>
        </w:rPr>
        <w:t>5</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2.3</w:t>
      </w:r>
      <w:r>
        <w:rPr>
          <w:rFonts w:eastAsiaTheme="minorEastAsia"/>
          <w:smallCaps w:val="0"/>
          <w:noProof/>
          <w:sz w:val="22"/>
          <w:szCs w:val="22"/>
          <w:lang w:eastAsia="en-GB"/>
        </w:rPr>
        <w:tab/>
      </w:r>
      <w:r>
        <w:rPr>
          <w:noProof/>
        </w:rPr>
        <w:t>Climbing</w:t>
      </w:r>
      <w:r>
        <w:rPr>
          <w:noProof/>
        </w:rPr>
        <w:tab/>
      </w:r>
      <w:r>
        <w:rPr>
          <w:noProof/>
        </w:rPr>
        <w:fldChar w:fldCharType="begin"/>
      </w:r>
      <w:r>
        <w:rPr>
          <w:noProof/>
        </w:rPr>
        <w:instrText xml:space="preserve"> PAGEREF _Toc529177758 \h </w:instrText>
      </w:r>
      <w:r>
        <w:rPr>
          <w:noProof/>
        </w:rPr>
      </w:r>
      <w:r>
        <w:rPr>
          <w:noProof/>
        </w:rPr>
        <w:fldChar w:fldCharType="separate"/>
      </w:r>
      <w:r>
        <w:rPr>
          <w:noProof/>
        </w:rPr>
        <w:t>6</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2.4</w:t>
      </w:r>
      <w:r>
        <w:rPr>
          <w:rFonts w:eastAsiaTheme="minorEastAsia"/>
          <w:smallCaps w:val="0"/>
          <w:noProof/>
          <w:sz w:val="22"/>
          <w:szCs w:val="22"/>
          <w:lang w:eastAsia="en-GB"/>
        </w:rPr>
        <w:tab/>
      </w:r>
      <w:r>
        <w:rPr>
          <w:noProof/>
        </w:rPr>
        <w:t>Envelopes of Available Space for Pole Mounted Equipment/Connector Systems etc</w:t>
      </w:r>
      <w:r>
        <w:rPr>
          <w:noProof/>
        </w:rPr>
        <w:tab/>
      </w:r>
      <w:r>
        <w:rPr>
          <w:noProof/>
        </w:rPr>
        <w:fldChar w:fldCharType="begin"/>
      </w:r>
      <w:r>
        <w:rPr>
          <w:noProof/>
        </w:rPr>
        <w:instrText xml:space="preserve"> PAGEREF _Toc529177759 \h </w:instrText>
      </w:r>
      <w:r>
        <w:rPr>
          <w:noProof/>
        </w:rPr>
      </w:r>
      <w:r>
        <w:rPr>
          <w:noProof/>
        </w:rPr>
        <w:fldChar w:fldCharType="separate"/>
      </w:r>
      <w:r>
        <w:rPr>
          <w:noProof/>
        </w:rPr>
        <w:t>6</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2.5</w:t>
      </w:r>
      <w:r>
        <w:rPr>
          <w:rFonts w:eastAsiaTheme="minorEastAsia"/>
          <w:smallCaps w:val="0"/>
          <w:noProof/>
          <w:sz w:val="22"/>
          <w:szCs w:val="22"/>
          <w:lang w:eastAsia="en-GB"/>
        </w:rPr>
        <w:tab/>
      </w:r>
      <w:r>
        <w:rPr>
          <w:noProof/>
        </w:rPr>
        <w:t>Measures to Prevent Birds Roosting on Wooden Pole Tops</w:t>
      </w:r>
      <w:r>
        <w:rPr>
          <w:noProof/>
        </w:rPr>
        <w:tab/>
      </w:r>
      <w:r>
        <w:rPr>
          <w:noProof/>
        </w:rPr>
        <w:fldChar w:fldCharType="begin"/>
      </w:r>
      <w:r>
        <w:rPr>
          <w:noProof/>
        </w:rPr>
        <w:instrText xml:space="preserve"> PAGEREF _Toc529177760 \h </w:instrText>
      </w:r>
      <w:r>
        <w:rPr>
          <w:noProof/>
        </w:rPr>
      </w:r>
      <w:r>
        <w:rPr>
          <w:noProof/>
        </w:rPr>
        <w:fldChar w:fldCharType="separate"/>
      </w:r>
      <w:r>
        <w:rPr>
          <w:noProof/>
        </w:rPr>
        <w:t>11</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2.6</w:t>
      </w:r>
      <w:r>
        <w:rPr>
          <w:rFonts w:eastAsiaTheme="minorEastAsia"/>
          <w:smallCaps w:val="0"/>
          <w:noProof/>
          <w:sz w:val="22"/>
          <w:szCs w:val="22"/>
          <w:lang w:eastAsia="en-GB"/>
        </w:rPr>
        <w:tab/>
      </w:r>
      <w:r>
        <w:rPr>
          <w:noProof/>
        </w:rPr>
        <w:t>Measures to Prevent Squirrel Damage, Roosting Birds and Condensation, in Hollow Poles</w:t>
      </w:r>
      <w:r>
        <w:rPr>
          <w:noProof/>
        </w:rPr>
        <w:tab/>
      </w:r>
      <w:r>
        <w:rPr>
          <w:noProof/>
        </w:rPr>
        <w:fldChar w:fldCharType="begin"/>
      </w:r>
      <w:r>
        <w:rPr>
          <w:noProof/>
        </w:rPr>
        <w:instrText xml:space="preserve"> PAGEREF _Toc529177761 \h </w:instrText>
      </w:r>
      <w:r>
        <w:rPr>
          <w:noProof/>
        </w:rPr>
      </w:r>
      <w:r>
        <w:rPr>
          <w:noProof/>
        </w:rPr>
        <w:fldChar w:fldCharType="separate"/>
      </w:r>
      <w:r>
        <w:rPr>
          <w:noProof/>
        </w:rPr>
        <w:t>12</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2.7</w:t>
      </w:r>
      <w:r>
        <w:rPr>
          <w:rFonts w:eastAsiaTheme="minorEastAsia"/>
          <w:smallCaps w:val="0"/>
          <w:noProof/>
          <w:sz w:val="22"/>
          <w:szCs w:val="22"/>
          <w:lang w:eastAsia="en-GB"/>
        </w:rPr>
        <w:tab/>
      </w:r>
      <w:r>
        <w:rPr>
          <w:noProof/>
        </w:rPr>
        <w:t>Restrictions on the use of Creosote Treated Poles</w:t>
      </w:r>
      <w:r>
        <w:rPr>
          <w:noProof/>
        </w:rPr>
        <w:tab/>
      </w:r>
      <w:r>
        <w:rPr>
          <w:noProof/>
        </w:rPr>
        <w:fldChar w:fldCharType="begin"/>
      </w:r>
      <w:r>
        <w:rPr>
          <w:noProof/>
        </w:rPr>
        <w:instrText xml:space="preserve"> PAGEREF _Toc529177762 \h </w:instrText>
      </w:r>
      <w:r>
        <w:rPr>
          <w:noProof/>
        </w:rPr>
      </w:r>
      <w:r>
        <w:rPr>
          <w:noProof/>
        </w:rPr>
        <w:fldChar w:fldCharType="separate"/>
      </w:r>
      <w:r>
        <w:rPr>
          <w:noProof/>
        </w:rPr>
        <w:t>12</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2.8</w:t>
      </w:r>
      <w:r>
        <w:rPr>
          <w:rFonts w:eastAsiaTheme="minorEastAsia"/>
          <w:smallCaps w:val="0"/>
          <w:noProof/>
          <w:sz w:val="22"/>
          <w:szCs w:val="22"/>
          <w:lang w:eastAsia="en-GB"/>
        </w:rPr>
        <w:tab/>
      </w:r>
      <w:r>
        <w:rPr>
          <w:noProof/>
        </w:rPr>
        <w:t>Pole Mounted Equipment Requiring the Use of Gas or Hot Air Torches</w:t>
      </w:r>
      <w:r>
        <w:rPr>
          <w:noProof/>
        </w:rPr>
        <w:tab/>
      </w:r>
      <w:r>
        <w:rPr>
          <w:noProof/>
        </w:rPr>
        <w:fldChar w:fldCharType="begin"/>
      </w:r>
      <w:r>
        <w:rPr>
          <w:noProof/>
        </w:rPr>
        <w:instrText xml:space="preserve"> PAGEREF _Toc529177763 \h </w:instrText>
      </w:r>
      <w:r>
        <w:rPr>
          <w:noProof/>
        </w:rPr>
      </w:r>
      <w:r>
        <w:rPr>
          <w:noProof/>
        </w:rPr>
        <w:fldChar w:fldCharType="separate"/>
      </w:r>
      <w:r>
        <w:rPr>
          <w:noProof/>
        </w:rPr>
        <w:t>13</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2.9</w:t>
      </w:r>
      <w:r>
        <w:rPr>
          <w:rFonts w:eastAsiaTheme="minorEastAsia"/>
          <w:smallCaps w:val="0"/>
          <w:noProof/>
          <w:sz w:val="22"/>
          <w:szCs w:val="22"/>
          <w:lang w:eastAsia="en-GB"/>
        </w:rPr>
        <w:tab/>
      </w:r>
      <w:r>
        <w:rPr>
          <w:noProof/>
        </w:rPr>
        <w:t>Dropwire Strength</w:t>
      </w:r>
      <w:r>
        <w:rPr>
          <w:noProof/>
        </w:rPr>
        <w:tab/>
      </w:r>
      <w:r>
        <w:rPr>
          <w:noProof/>
        </w:rPr>
        <w:fldChar w:fldCharType="begin"/>
      </w:r>
      <w:r>
        <w:rPr>
          <w:noProof/>
        </w:rPr>
        <w:instrText xml:space="preserve"> PAGEREF _Toc529177764 \h </w:instrText>
      </w:r>
      <w:r>
        <w:rPr>
          <w:noProof/>
        </w:rPr>
      </w:r>
      <w:r>
        <w:rPr>
          <w:noProof/>
        </w:rPr>
        <w:fldChar w:fldCharType="separate"/>
      </w:r>
      <w:r>
        <w:rPr>
          <w:noProof/>
        </w:rPr>
        <w:t>13</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2.10</w:t>
      </w:r>
      <w:r>
        <w:rPr>
          <w:rFonts w:eastAsiaTheme="minorEastAsia"/>
          <w:smallCaps w:val="0"/>
          <w:noProof/>
          <w:sz w:val="22"/>
          <w:szCs w:val="22"/>
          <w:lang w:eastAsia="en-GB"/>
        </w:rPr>
        <w:tab/>
      </w:r>
      <w:r>
        <w:rPr>
          <w:noProof/>
        </w:rPr>
        <w:t>Dropwire Loadings</w:t>
      </w:r>
      <w:r>
        <w:rPr>
          <w:noProof/>
        </w:rPr>
        <w:tab/>
      </w:r>
      <w:r>
        <w:rPr>
          <w:noProof/>
        </w:rPr>
        <w:fldChar w:fldCharType="begin"/>
      </w:r>
      <w:r>
        <w:rPr>
          <w:noProof/>
        </w:rPr>
        <w:instrText xml:space="preserve"> PAGEREF _Toc529177765 \h </w:instrText>
      </w:r>
      <w:r>
        <w:rPr>
          <w:noProof/>
        </w:rPr>
      </w:r>
      <w:r>
        <w:rPr>
          <w:noProof/>
        </w:rPr>
        <w:fldChar w:fldCharType="separate"/>
      </w:r>
      <w:r>
        <w:rPr>
          <w:noProof/>
        </w:rPr>
        <w:t>13</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2.11</w:t>
      </w:r>
      <w:r>
        <w:rPr>
          <w:rFonts w:eastAsiaTheme="minorEastAsia"/>
          <w:smallCaps w:val="0"/>
          <w:noProof/>
          <w:sz w:val="22"/>
          <w:szCs w:val="22"/>
          <w:lang w:eastAsia="en-GB"/>
        </w:rPr>
        <w:tab/>
      </w:r>
      <w:r>
        <w:rPr>
          <w:noProof/>
        </w:rPr>
        <w:t>Joint Use Poles</w:t>
      </w:r>
      <w:r>
        <w:rPr>
          <w:noProof/>
        </w:rPr>
        <w:tab/>
      </w:r>
      <w:r>
        <w:rPr>
          <w:noProof/>
        </w:rPr>
        <w:fldChar w:fldCharType="begin"/>
      </w:r>
      <w:r>
        <w:rPr>
          <w:noProof/>
        </w:rPr>
        <w:instrText xml:space="preserve"> PAGEREF _Toc529177766 \h </w:instrText>
      </w:r>
      <w:r>
        <w:rPr>
          <w:noProof/>
        </w:rPr>
      </w:r>
      <w:r>
        <w:rPr>
          <w:noProof/>
        </w:rPr>
        <w:fldChar w:fldCharType="separate"/>
      </w:r>
      <w:r>
        <w:rPr>
          <w:noProof/>
        </w:rPr>
        <w:t>13</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2.12</w:t>
      </w:r>
      <w:r>
        <w:rPr>
          <w:rFonts w:eastAsiaTheme="minorEastAsia"/>
          <w:smallCaps w:val="0"/>
          <w:noProof/>
          <w:sz w:val="22"/>
          <w:szCs w:val="22"/>
          <w:lang w:eastAsia="en-GB"/>
        </w:rPr>
        <w:tab/>
      </w:r>
      <w:r>
        <w:rPr>
          <w:noProof/>
        </w:rPr>
        <w:t>Dropwire Span Lengths</w:t>
      </w:r>
      <w:r>
        <w:rPr>
          <w:noProof/>
        </w:rPr>
        <w:tab/>
      </w:r>
      <w:r>
        <w:rPr>
          <w:noProof/>
        </w:rPr>
        <w:fldChar w:fldCharType="begin"/>
      </w:r>
      <w:r>
        <w:rPr>
          <w:noProof/>
        </w:rPr>
        <w:instrText xml:space="preserve"> PAGEREF _Toc529177767 \h </w:instrText>
      </w:r>
      <w:r>
        <w:rPr>
          <w:noProof/>
        </w:rPr>
      </w:r>
      <w:r>
        <w:rPr>
          <w:noProof/>
        </w:rPr>
        <w:fldChar w:fldCharType="separate"/>
      </w:r>
      <w:r>
        <w:rPr>
          <w:noProof/>
        </w:rPr>
        <w:t>13</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2.13</w:t>
      </w:r>
      <w:r>
        <w:rPr>
          <w:rFonts w:eastAsiaTheme="minorEastAsia"/>
          <w:smallCaps w:val="0"/>
          <w:noProof/>
          <w:sz w:val="22"/>
          <w:szCs w:val="22"/>
          <w:lang w:eastAsia="en-GB"/>
        </w:rPr>
        <w:tab/>
      </w:r>
      <w:r>
        <w:rPr>
          <w:noProof/>
        </w:rPr>
        <w:t>Aerial Cable Loading</w:t>
      </w:r>
      <w:r>
        <w:rPr>
          <w:noProof/>
        </w:rPr>
        <w:tab/>
      </w:r>
      <w:r>
        <w:rPr>
          <w:noProof/>
        </w:rPr>
        <w:fldChar w:fldCharType="begin"/>
      </w:r>
      <w:r>
        <w:rPr>
          <w:noProof/>
        </w:rPr>
        <w:instrText xml:space="preserve"> PAGEREF _Toc529177768 \h </w:instrText>
      </w:r>
      <w:r>
        <w:rPr>
          <w:noProof/>
        </w:rPr>
      </w:r>
      <w:r>
        <w:rPr>
          <w:noProof/>
        </w:rPr>
        <w:fldChar w:fldCharType="separate"/>
      </w:r>
      <w:r>
        <w:rPr>
          <w:noProof/>
        </w:rPr>
        <w:t>13</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2.14</w:t>
      </w:r>
      <w:r>
        <w:rPr>
          <w:rFonts w:eastAsiaTheme="minorEastAsia"/>
          <w:smallCaps w:val="0"/>
          <w:noProof/>
          <w:sz w:val="22"/>
          <w:szCs w:val="22"/>
          <w:lang w:eastAsia="en-GB"/>
        </w:rPr>
        <w:tab/>
      </w:r>
      <w:r>
        <w:rPr>
          <w:noProof/>
        </w:rPr>
        <w:t>Non-BT Attachments</w:t>
      </w:r>
      <w:r>
        <w:rPr>
          <w:noProof/>
        </w:rPr>
        <w:tab/>
      </w:r>
      <w:r>
        <w:rPr>
          <w:noProof/>
        </w:rPr>
        <w:fldChar w:fldCharType="begin"/>
      </w:r>
      <w:r>
        <w:rPr>
          <w:noProof/>
        </w:rPr>
        <w:instrText xml:space="preserve"> PAGEREF _Toc529177769 \h </w:instrText>
      </w:r>
      <w:r>
        <w:rPr>
          <w:noProof/>
        </w:rPr>
      </w:r>
      <w:r>
        <w:rPr>
          <w:noProof/>
        </w:rPr>
        <w:fldChar w:fldCharType="separate"/>
      </w:r>
      <w:r>
        <w:rPr>
          <w:noProof/>
        </w:rPr>
        <w:t>14</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2.15</w:t>
      </w:r>
      <w:r>
        <w:rPr>
          <w:rFonts w:eastAsiaTheme="minorEastAsia"/>
          <w:smallCaps w:val="0"/>
          <w:noProof/>
          <w:sz w:val="22"/>
          <w:szCs w:val="22"/>
          <w:lang w:eastAsia="en-GB"/>
        </w:rPr>
        <w:tab/>
      </w:r>
      <w:r>
        <w:rPr>
          <w:noProof/>
        </w:rPr>
        <w:t>Maximum Permissible Equipment Working Loads</w:t>
      </w:r>
      <w:r>
        <w:rPr>
          <w:noProof/>
        </w:rPr>
        <w:tab/>
      </w:r>
      <w:r>
        <w:rPr>
          <w:noProof/>
        </w:rPr>
        <w:fldChar w:fldCharType="begin"/>
      </w:r>
      <w:r>
        <w:rPr>
          <w:noProof/>
        </w:rPr>
        <w:instrText xml:space="preserve"> PAGEREF _Toc529177770 \h </w:instrText>
      </w:r>
      <w:r>
        <w:rPr>
          <w:noProof/>
        </w:rPr>
      </w:r>
      <w:r>
        <w:rPr>
          <w:noProof/>
        </w:rPr>
        <w:fldChar w:fldCharType="separate"/>
      </w:r>
      <w:r>
        <w:rPr>
          <w:noProof/>
        </w:rPr>
        <w:t>14</w:t>
      </w:r>
      <w:r>
        <w:rPr>
          <w:noProof/>
        </w:rPr>
        <w:fldChar w:fldCharType="end"/>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3</w:t>
      </w:r>
      <w:r>
        <w:rPr>
          <w:rFonts w:eastAsiaTheme="minorEastAsia"/>
          <w:b w:val="0"/>
          <w:bCs w:val="0"/>
          <w:caps w:val="0"/>
          <w:noProof/>
          <w:sz w:val="22"/>
          <w:szCs w:val="22"/>
          <w:lang w:eastAsia="en-GB"/>
        </w:rPr>
        <w:tab/>
      </w:r>
      <w:r>
        <w:rPr>
          <w:noProof/>
        </w:rPr>
        <w:t>Detail of Standard Current Poles and Installation</w:t>
      </w:r>
      <w:r>
        <w:rPr>
          <w:noProof/>
        </w:rPr>
        <w:tab/>
      </w:r>
      <w:r>
        <w:rPr>
          <w:noProof/>
        </w:rPr>
        <w:fldChar w:fldCharType="begin"/>
      </w:r>
      <w:r>
        <w:rPr>
          <w:noProof/>
        </w:rPr>
        <w:instrText xml:space="preserve"> PAGEREF _Toc529177771 \h </w:instrText>
      </w:r>
      <w:r>
        <w:rPr>
          <w:noProof/>
        </w:rPr>
      </w:r>
      <w:r>
        <w:rPr>
          <w:noProof/>
        </w:rPr>
        <w:fldChar w:fldCharType="separate"/>
      </w:r>
      <w:r>
        <w:rPr>
          <w:noProof/>
        </w:rPr>
        <w:t>14</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3.1</w:t>
      </w:r>
      <w:r>
        <w:rPr>
          <w:rFonts w:eastAsiaTheme="minorEastAsia"/>
          <w:smallCaps w:val="0"/>
          <w:noProof/>
          <w:sz w:val="22"/>
          <w:szCs w:val="22"/>
          <w:lang w:eastAsia="en-GB"/>
        </w:rPr>
        <w:tab/>
      </w:r>
      <w:r>
        <w:rPr>
          <w:noProof/>
        </w:rPr>
        <w:t>Wood Poles</w:t>
      </w:r>
      <w:r>
        <w:rPr>
          <w:noProof/>
        </w:rPr>
        <w:tab/>
      </w:r>
      <w:r>
        <w:rPr>
          <w:noProof/>
        </w:rPr>
        <w:fldChar w:fldCharType="begin"/>
      </w:r>
      <w:r>
        <w:rPr>
          <w:noProof/>
        </w:rPr>
        <w:instrText xml:space="preserve"> PAGEREF _Toc529177772 \h </w:instrText>
      </w:r>
      <w:r>
        <w:rPr>
          <w:noProof/>
        </w:rPr>
      </w:r>
      <w:r>
        <w:rPr>
          <w:noProof/>
        </w:rPr>
        <w:fldChar w:fldCharType="separate"/>
      </w:r>
      <w:r>
        <w:rPr>
          <w:noProof/>
        </w:rPr>
        <w:t>14</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3.2</w:t>
      </w:r>
      <w:r>
        <w:rPr>
          <w:rFonts w:eastAsiaTheme="minorEastAsia"/>
          <w:smallCaps w:val="0"/>
          <w:noProof/>
          <w:sz w:val="22"/>
          <w:szCs w:val="22"/>
          <w:lang w:eastAsia="en-GB"/>
        </w:rPr>
        <w:tab/>
      </w:r>
      <w:r>
        <w:rPr>
          <w:noProof/>
        </w:rPr>
        <w:t>Hollow Poles</w:t>
      </w:r>
      <w:r>
        <w:rPr>
          <w:noProof/>
        </w:rPr>
        <w:tab/>
      </w:r>
      <w:r>
        <w:rPr>
          <w:noProof/>
        </w:rPr>
        <w:fldChar w:fldCharType="begin"/>
      </w:r>
      <w:r>
        <w:rPr>
          <w:noProof/>
        </w:rPr>
        <w:instrText xml:space="preserve"> PAGEREF _Toc529177773 \h </w:instrText>
      </w:r>
      <w:r>
        <w:rPr>
          <w:noProof/>
        </w:rPr>
      </w:r>
      <w:r>
        <w:rPr>
          <w:noProof/>
        </w:rPr>
        <w:fldChar w:fldCharType="separate"/>
      </w:r>
      <w:r>
        <w:rPr>
          <w:noProof/>
        </w:rPr>
        <w:t>19</w:t>
      </w:r>
      <w:r>
        <w:rPr>
          <w:noProof/>
        </w:rPr>
        <w:fldChar w:fldCharType="end"/>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4</w:t>
      </w:r>
      <w:r>
        <w:rPr>
          <w:rFonts w:eastAsiaTheme="minorEastAsia"/>
          <w:b w:val="0"/>
          <w:bCs w:val="0"/>
          <w:caps w:val="0"/>
          <w:noProof/>
          <w:sz w:val="22"/>
          <w:szCs w:val="22"/>
          <w:lang w:eastAsia="en-GB"/>
        </w:rPr>
        <w:tab/>
      </w:r>
      <w:r>
        <w:rPr>
          <w:noProof/>
        </w:rPr>
        <w:t>Superseded Poles</w:t>
      </w:r>
      <w:r>
        <w:rPr>
          <w:noProof/>
        </w:rPr>
        <w:tab/>
      </w:r>
      <w:r>
        <w:rPr>
          <w:noProof/>
        </w:rPr>
        <w:fldChar w:fldCharType="begin"/>
      </w:r>
      <w:r>
        <w:rPr>
          <w:noProof/>
        </w:rPr>
        <w:instrText xml:space="preserve"> PAGEREF _Toc529177774 \h </w:instrText>
      </w:r>
      <w:r>
        <w:rPr>
          <w:noProof/>
        </w:rPr>
      </w:r>
      <w:r>
        <w:rPr>
          <w:noProof/>
        </w:rPr>
        <w:fldChar w:fldCharType="separate"/>
      </w:r>
      <w:r>
        <w:rPr>
          <w:noProof/>
        </w:rPr>
        <w:t>20</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4.1</w:t>
      </w:r>
      <w:r>
        <w:rPr>
          <w:rFonts w:eastAsiaTheme="minorEastAsia"/>
          <w:smallCaps w:val="0"/>
          <w:noProof/>
          <w:sz w:val="22"/>
          <w:szCs w:val="22"/>
          <w:lang w:eastAsia="en-GB"/>
        </w:rPr>
        <w:tab/>
      </w:r>
      <w:r>
        <w:rPr>
          <w:noProof/>
        </w:rPr>
        <w:t>Superseded Wood Poles</w:t>
      </w:r>
      <w:r>
        <w:rPr>
          <w:noProof/>
        </w:rPr>
        <w:tab/>
      </w:r>
      <w:r>
        <w:rPr>
          <w:noProof/>
        </w:rPr>
        <w:fldChar w:fldCharType="begin"/>
      </w:r>
      <w:r>
        <w:rPr>
          <w:noProof/>
        </w:rPr>
        <w:instrText xml:space="preserve"> PAGEREF _Toc529177775 \h </w:instrText>
      </w:r>
      <w:r>
        <w:rPr>
          <w:noProof/>
        </w:rPr>
      </w:r>
      <w:r>
        <w:rPr>
          <w:noProof/>
        </w:rPr>
        <w:fldChar w:fldCharType="separate"/>
      </w:r>
      <w:r>
        <w:rPr>
          <w:noProof/>
        </w:rPr>
        <w:t>20</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4.2</w:t>
      </w:r>
      <w:r>
        <w:rPr>
          <w:rFonts w:eastAsiaTheme="minorEastAsia"/>
          <w:smallCaps w:val="0"/>
          <w:noProof/>
          <w:sz w:val="22"/>
          <w:szCs w:val="22"/>
          <w:lang w:eastAsia="en-GB"/>
        </w:rPr>
        <w:tab/>
      </w:r>
      <w:r>
        <w:rPr>
          <w:noProof/>
        </w:rPr>
        <w:t>Superseded Hollow Poles</w:t>
      </w:r>
      <w:r>
        <w:rPr>
          <w:noProof/>
        </w:rPr>
        <w:tab/>
      </w:r>
      <w:r>
        <w:rPr>
          <w:noProof/>
        </w:rPr>
        <w:fldChar w:fldCharType="begin"/>
      </w:r>
      <w:r>
        <w:rPr>
          <w:noProof/>
        </w:rPr>
        <w:instrText xml:space="preserve"> PAGEREF _Toc529177776 \h </w:instrText>
      </w:r>
      <w:r>
        <w:rPr>
          <w:noProof/>
        </w:rPr>
      </w:r>
      <w:r>
        <w:rPr>
          <w:noProof/>
        </w:rPr>
        <w:fldChar w:fldCharType="separate"/>
      </w:r>
      <w:r>
        <w:rPr>
          <w:noProof/>
        </w:rPr>
        <w:t>20</w:t>
      </w:r>
      <w:r>
        <w:rPr>
          <w:noProof/>
        </w:rPr>
        <w:fldChar w:fldCharType="end"/>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5</w:t>
      </w:r>
      <w:r>
        <w:rPr>
          <w:rFonts w:eastAsiaTheme="minorEastAsia"/>
          <w:b w:val="0"/>
          <w:bCs w:val="0"/>
          <w:caps w:val="0"/>
          <w:noProof/>
          <w:sz w:val="22"/>
          <w:szCs w:val="22"/>
          <w:lang w:eastAsia="en-GB"/>
        </w:rPr>
        <w:tab/>
      </w:r>
      <w:r>
        <w:rPr>
          <w:noProof/>
        </w:rPr>
        <w:t>Markings</w:t>
      </w:r>
      <w:r>
        <w:rPr>
          <w:noProof/>
        </w:rPr>
        <w:tab/>
      </w:r>
      <w:r>
        <w:rPr>
          <w:noProof/>
        </w:rPr>
        <w:fldChar w:fldCharType="begin"/>
      </w:r>
      <w:r>
        <w:rPr>
          <w:noProof/>
        </w:rPr>
        <w:instrText xml:space="preserve"> PAGEREF _Toc529177777 \h </w:instrText>
      </w:r>
      <w:r>
        <w:rPr>
          <w:noProof/>
        </w:rPr>
      </w:r>
      <w:r>
        <w:rPr>
          <w:noProof/>
        </w:rPr>
        <w:fldChar w:fldCharType="separate"/>
      </w:r>
      <w:r>
        <w:rPr>
          <w:noProof/>
        </w:rPr>
        <w:t>21</w:t>
      </w:r>
      <w:r>
        <w:rPr>
          <w:noProof/>
        </w:rPr>
        <w:fldChar w:fldCharType="end"/>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6</w:t>
      </w:r>
      <w:r>
        <w:rPr>
          <w:rFonts w:eastAsiaTheme="minorEastAsia"/>
          <w:b w:val="0"/>
          <w:bCs w:val="0"/>
          <w:caps w:val="0"/>
          <w:noProof/>
          <w:sz w:val="22"/>
          <w:szCs w:val="22"/>
          <w:lang w:eastAsia="en-GB"/>
        </w:rPr>
        <w:tab/>
      </w:r>
      <w:r>
        <w:rPr>
          <w:noProof/>
        </w:rPr>
        <w:t>Other Authority's Poles Taken Over by BT / Openreach</w:t>
      </w:r>
      <w:r>
        <w:rPr>
          <w:noProof/>
        </w:rPr>
        <w:tab/>
      </w:r>
      <w:r>
        <w:rPr>
          <w:noProof/>
        </w:rPr>
        <w:fldChar w:fldCharType="begin"/>
      </w:r>
      <w:r>
        <w:rPr>
          <w:noProof/>
        </w:rPr>
        <w:instrText xml:space="preserve"> PAGEREF _Toc529177778 \h </w:instrText>
      </w:r>
      <w:r>
        <w:rPr>
          <w:noProof/>
        </w:rPr>
      </w:r>
      <w:r>
        <w:rPr>
          <w:noProof/>
        </w:rPr>
        <w:fldChar w:fldCharType="separate"/>
      </w:r>
      <w:r>
        <w:rPr>
          <w:noProof/>
        </w:rPr>
        <w:t>24</w:t>
      </w:r>
      <w:r>
        <w:rPr>
          <w:noProof/>
        </w:rPr>
        <w:fldChar w:fldCharType="end"/>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7</w:t>
      </w:r>
      <w:r>
        <w:rPr>
          <w:rFonts w:eastAsiaTheme="minorEastAsia"/>
          <w:b w:val="0"/>
          <w:bCs w:val="0"/>
          <w:caps w:val="0"/>
          <w:noProof/>
          <w:sz w:val="22"/>
          <w:szCs w:val="22"/>
          <w:lang w:eastAsia="en-GB"/>
        </w:rPr>
        <w:tab/>
      </w:r>
      <w:r>
        <w:rPr>
          <w:noProof/>
        </w:rPr>
        <w:t>Revised Working Procedures for Poles Involved in Road Traffic Accidents (RTAs)</w:t>
      </w:r>
      <w:r>
        <w:rPr>
          <w:noProof/>
        </w:rPr>
        <w:tab/>
      </w:r>
      <w:r>
        <w:rPr>
          <w:noProof/>
        </w:rPr>
        <w:fldChar w:fldCharType="begin"/>
      </w:r>
      <w:r>
        <w:rPr>
          <w:noProof/>
        </w:rPr>
        <w:instrText xml:space="preserve"> PAGEREF _Toc529177779 \h </w:instrText>
      </w:r>
      <w:r>
        <w:rPr>
          <w:noProof/>
        </w:rPr>
      </w:r>
      <w:r>
        <w:rPr>
          <w:noProof/>
        </w:rPr>
        <w:fldChar w:fldCharType="separate"/>
      </w:r>
      <w:r>
        <w:rPr>
          <w:noProof/>
        </w:rPr>
        <w:t>24</w:t>
      </w:r>
      <w:r>
        <w:rPr>
          <w:noProof/>
        </w:rPr>
        <w:fldChar w:fldCharType="end"/>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8</w:t>
      </w:r>
      <w:r>
        <w:rPr>
          <w:rFonts w:eastAsiaTheme="minorEastAsia"/>
          <w:b w:val="0"/>
          <w:bCs w:val="0"/>
          <w:caps w:val="0"/>
          <w:noProof/>
          <w:sz w:val="22"/>
          <w:szCs w:val="22"/>
          <w:lang w:eastAsia="en-GB"/>
        </w:rPr>
        <w:tab/>
      </w:r>
      <w:r>
        <w:rPr>
          <w:noProof/>
        </w:rPr>
        <w:t>Recovered Poles</w:t>
      </w:r>
      <w:r>
        <w:rPr>
          <w:noProof/>
        </w:rPr>
        <w:tab/>
      </w:r>
      <w:r>
        <w:rPr>
          <w:noProof/>
        </w:rPr>
        <w:fldChar w:fldCharType="begin"/>
      </w:r>
      <w:r>
        <w:rPr>
          <w:noProof/>
        </w:rPr>
        <w:instrText xml:space="preserve"> PAGEREF _Toc529177780 \h </w:instrText>
      </w:r>
      <w:r>
        <w:rPr>
          <w:noProof/>
        </w:rPr>
      </w:r>
      <w:r>
        <w:rPr>
          <w:noProof/>
        </w:rPr>
        <w:fldChar w:fldCharType="separate"/>
      </w:r>
      <w:r>
        <w:rPr>
          <w:noProof/>
        </w:rPr>
        <w:t>27</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8.1</w:t>
      </w:r>
      <w:r>
        <w:rPr>
          <w:rFonts w:eastAsiaTheme="minorEastAsia"/>
          <w:smallCaps w:val="0"/>
          <w:noProof/>
          <w:sz w:val="22"/>
          <w:szCs w:val="22"/>
          <w:lang w:eastAsia="en-GB"/>
        </w:rPr>
        <w:tab/>
      </w:r>
      <w:r>
        <w:rPr>
          <w:noProof/>
        </w:rPr>
        <w:t>Wood Poles to be Scrapped</w:t>
      </w:r>
      <w:r>
        <w:rPr>
          <w:noProof/>
        </w:rPr>
        <w:tab/>
      </w:r>
      <w:r>
        <w:rPr>
          <w:noProof/>
        </w:rPr>
        <w:fldChar w:fldCharType="begin"/>
      </w:r>
      <w:r>
        <w:rPr>
          <w:noProof/>
        </w:rPr>
        <w:instrText xml:space="preserve"> PAGEREF _Toc529177781 \h </w:instrText>
      </w:r>
      <w:r>
        <w:rPr>
          <w:noProof/>
        </w:rPr>
      </w:r>
      <w:r>
        <w:rPr>
          <w:noProof/>
        </w:rPr>
        <w:fldChar w:fldCharType="separate"/>
      </w:r>
      <w:r>
        <w:rPr>
          <w:noProof/>
        </w:rPr>
        <w:t>27</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8.2</w:t>
      </w:r>
      <w:r>
        <w:rPr>
          <w:rFonts w:eastAsiaTheme="minorEastAsia"/>
          <w:smallCaps w:val="0"/>
          <w:noProof/>
          <w:sz w:val="22"/>
          <w:szCs w:val="22"/>
          <w:lang w:eastAsia="en-GB"/>
        </w:rPr>
        <w:tab/>
      </w:r>
      <w:r>
        <w:rPr>
          <w:noProof/>
        </w:rPr>
        <w:t>Wood Poles Fit for Re-issue</w:t>
      </w:r>
      <w:r>
        <w:rPr>
          <w:noProof/>
        </w:rPr>
        <w:tab/>
      </w:r>
      <w:r>
        <w:rPr>
          <w:noProof/>
        </w:rPr>
        <w:fldChar w:fldCharType="begin"/>
      </w:r>
      <w:r>
        <w:rPr>
          <w:noProof/>
        </w:rPr>
        <w:instrText xml:space="preserve"> PAGEREF _Toc529177782 \h </w:instrText>
      </w:r>
      <w:r>
        <w:rPr>
          <w:noProof/>
        </w:rPr>
      </w:r>
      <w:r>
        <w:rPr>
          <w:noProof/>
        </w:rPr>
        <w:fldChar w:fldCharType="separate"/>
      </w:r>
      <w:r>
        <w:rPr>
          <w:noProof/>
        </w:rPr>
        <w:t>27</w:t>
      </w:r>
      <w:r>
        <w:rPr>
          <w:noProof/>
        </w:rPr>
        <w:fldChar w:fldCharType="end"/>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9</w:t>
      </w:r>
      <w:r>
        <w:rPr>
          <w:rFonts w:eastAsiaTheme="minorEastAsia"/>
          <w:b w:val="0"/>
          <w:bCs w:val="0"/>
          <w:caps w:val="0"/>
          <w:noProof/>
          <w:sz w:val="22"/>
          <w:szCs w:val="22"/>
          <w:lang w:eastAsia="en-GB"/>
        </w:rPr>
        <w:tab/>
      </w:r>
      <w:r>
        <w:rPr>
          <w:noProof/>
        </w:rPr>
        <w:t>Disposal</w:t>
      </w:r>
      <w:r>
        <w:rPr>
          <w:noProof/>
        </w:rPr>
        <w:tab/>
      </w:r>
      <w:r>
        <w:rPr>
          <w:noProof/>
        </w:rPr>
        <w:fldChar w:fldCharType="begin"/>
      </w:r>
      <w:r>
        <w:rPr>
          <w:noProof/>
        </w:rPr>
        <w:instrText xml:space="preserve"> PAGEREF _Toc529177783 \h </w:instrText>
      </w:r>
      <w:r>
        <w:rPr>
          <w:noProof/>
        </w:rPr>
      </w:r>
      <w:r>
        <w:rPr>
          <w:noProof/>
        </w:rPr>
        <w:fldChar w:fldCharType="separate"/>
      </w:r>
      <w:r>
        <w:rPr>
          <w:noProof/>
        </w:rPr>
        <w:t>27</w:t>
      </w:r>
      <w:r>
        <w:rPr>
          <w:noProof/>
        </w:rPr>
        <w:fldChar w:fldCharType="end"/>
      </w:r>
    </w:p>
    <w:p w:rsidR="00437B41" w:rsidRDefault="00437B41">
      <w:pPr>
        <w:pStyle w:val="TOC2"/>
        <w:tabs>
          <w:tab w:val="left" w:pos="880"/>
          <w:tab w:val="right" w:leader="hyphen" w:pos="9047"/>
        </w:tabs>
        <w:rPr>
          <w:rFonts w:eastAsiaTheme="minorEastAsia"/>
          <w:smallCaps w:val="0"/>
          <w:noProof/>
          <w:sz w:val="22"/>
          <w:szCs w:val="22"/>
          <w:lang w:eastAsia="en-GB"/>
        </w:rPr>
      </w:pPr>
      <w:r>
        <w:rPr>
          <w:noProof/>
        </w:rPr>
        <w:t>9.1</w:t>
      </w:r>
      <w:r>
        <w:rPr>
          <w:rFonts w:eastAsiaTheme="minorEastAsia"/>
          <w:smallCaps w:val="0"/>
          <w:noProof/>
          <w:sz w:val="22"/>
          <w:szCs w:val="22"/>
          <w:lang w:eastAsia="en-GB"/>
        </w:rPr>
        <w:tab/>
      </w:r>
      <w:r>
        <w:rPr>
          <w:noProof/>
        </w:rPr>
        <w:t>"Adastra" Type Poles</w:t>
      </w:r>
      <w:r>
        <w:rPr>
          <w:noProof/>
        </w:rPr>
        <w:tab/>
      </w:r>
      <w:r>
        <w:rPr>
          <w:noProof/>
        </w:rPr>
        <w:fldChar w:fldCharType="begin"/>
      </w:r>
      <w:r>
        <w:rPr>
          <w:noProof/>
        </w:rPr>
        <w:instrText xml:space="preserve"> PAGEREF _Toc529177784 \h </w:instrText>
      </w:r>
      <w:r>
        <w:rPr>
          <w:noProof/>
        </w:rPr>
      </w:r>
      <w:r>
        <w:rPr>
          <w:noProof/>
        </w:rPr>
        <w:fldChar w:fldCharType="separate"/>
      </w:r>
      <w:r>
        <w:rPr>
          <w:noProof/>
        </w:rPr>
        <w:t>27</w:t>
      </w:r>
      <w:r>
        <w:rPr>
          <w:noProof/>
        </w:rPr>
        <w:fldChar w:fldCharType="end"/>
      </w:r>
    </w:p>
    <w:p w:rsidR="00437B41" w:rsidRDefault="00437B41">
      <w:pPr>
        <w:pStyle w:val="TOC1"/>
        <w:tabs>
          <w:tab w:val="left" w:pos="440"/>
          <w:tab w:val="right" w:leader="hyphen" w:pos="9047"/>
        </w:tabs>
        <w:rPr>
          <w:rFonts w:eastAsiaTheme="minorEastAsia"/>
          <w:b w:val="0"/>
          <w:bCs w:val="0"/>
          <w:caps w:val="0"/>
          <w:noProof/>
          <w:sz w:val="22"/>
          <w:szCs w:val="22"/>
          <w:lang w:eastAsia="en-GB"/>
        </w:rPr>
      </w:pPr>
      <w:r w:rsidRPr="00D95C28">
        <w:rPr>
          <w:noProof/>
        </w:rPr>
        <w:t>10</w:t>
      </w:r>
      <w:r>
        <w:rPr>
          <w:rFonts w:eastAsiaTheme="minorEastAsia"/>
          <w:b w:val="0"/>
          <w:bCs w:val="0"/>
          <w:caps w:val="0"/>
          <w:noProof/>
          <w:sz w:val="22"/>
          <w:szCs w:val="22"/>
          <w:lang w:eastAsia="en-GB"/>
        </w:rPr>
        <w:tab/>
      </w:r>
      <w:r>
        <w:rPr>
          <w:noProof/>
        </w:rPr>
        <w:t>References</w:t>
      </w:r>
      <w:r>
        <w:rPr>
          <w:noProof/>
        </w:rPr>
        <w:tab/>
      </w:r>
      <w:r>
        <w:rPr>
          <w:noProof/>
        </w:rPr>
        <w:fldChar w:fldCharType="begin"/>
      </w:r>
      <w:r>
        <w:rPr>
          <w:noProof/>
        </w:rPr>
        <w:instrText xml:space="preserve"> PAGEREF _Toc529177785 \h </w:instrText>
      </w:r>
      <w:r>
        <w:rPr>
          <w:noProof/>
        </w:rPr>
      </w:r>
      <w:r>
        <w:rPr>
          <w:noProof/>
        </w:rPr>
        <w:fldChar w:fldCharType="separate"/>
      </w:r>
      <w:r>
        <w:rPr>
          <w:noProof/>
        </w:rPr>
        <w:t>28</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933E6D" w:rsidRDefault="00933E6D" w:rsidP="00933E6D">
      <w:pPr>
        <w:pStyle w:val="Heading1"/>
      </w:pPr>
      <w:r>
        <w:lastRenderedPageBreak/>
        <w:fldChar w:fldCharType="begin"/>
      </w:r>
      <w:r>
        <w:instrText xml:space="preserve"> TAG: 5377001 </w:instrText>
      </w:r>
      <w:r>
        <w:fldChar w:fldCharType="end"/>
      </w:r>
      <w:bookmarkStart w:id="23" w:name="_Toc407007146"/>
      <w:bookmarkStart w:id="24" w:name="_Toc413174880"/>
      <w:bookmarkStart w:id="25" w:name="_Toc529177754"/>
      <w:r>
        <w:t>Introduction</w:t>
      </w:r>
      <w:bookmarkEnd w:id="23"/>
      <w:bookmarkEnd w:id="24"/>
      <w:bookmarkEnd w:id="25"/>
    </w:p>
    <w:p w:rsidR="00933E6D" w:rsidRPr="00F22E76" w:rsidRDefault="00933E6D" w:rsidP="00933E6D">
      <w:pPr>
        <w:pStyle w:val="BodyText"/>
        <w:rPr>
          <w:szCs w:val="22"/>
        </w:rPr>
      </w:pPr>
      <w:r w:rsidRPr="00F22E76">
        <w:rPr>
          <w:szCs w:val="22"/>
        </w:rPr>
        <w:t xml:space="preserve">This document describes the types of Pole purchased by BT and gives details of usage, pole loading, attachments, and some detail on pole layout policy. The document should be read in conjunction with </w:t>
      </w:r>
      <w:r w:rsidRPr="00D936F6">
        <w:rPr>
          <w:color w:val="0000FF"/>
          <w:szCs w:val="22"/>
        </w:rPr>
        <w:t>EPT/ANS/A010</w:t>
      </w:r>
      <w:r w:rsidRPr="00E05942">
        <w:rPr>
          <w:color w:val="0000FF"/>
          <w:szCs w:val="22"/>
        </w:rPr>
        <w:t xml:space="preserve">, </w:t>
      </w:r>
      <w:r w:rsidRPr="00D936F6">
        <w:rPr>
          <w:color w:val="0000FF"/>
          <w:szCs w:val="22"/>
        </w:rPr>
        <w:t>EPT/ANS/A011</w:t>
      </w:r>
      <w:r w:rsidRPr="00E05942">
        <w:rPr>
          <w:color w:val="0000FF"/>
          <w:szCs w:val="22"/>
        </w:rPr>
        <w:t xml:space="preserve">, </w:t>
      </w:r>
      <w:r w:rsidRPr="00D936F6">
        <w:rPr>
          <w:color w:val="0000FF"/>
          <w:szCs w:val="22"/>
        </w:rPr>
        <w:t>EPT/ANS/A012</w:t>
      </w:r>
      <w:r w:rsidRPr="00E05942">
        <w:rPr>
          <w:color w:val="0000FF"/>
          <w:szCs w:val="22"/>
        </w:rPr>
        <w:t xml:space="preserve">, </w:t>
      </w:r>
      <w:r w:rsidRPr="00D936F6">
        <w:rPr>
          <w:color w:val="0000FF"/>
          <w:szCs w:val="22"/>
        </w:rPr>
        <w:t>EPT/ANS/A013</w:t>
      </w:r>
      <w:r w:rsidRPr="00E05942">
        <w:rPr>
          <w:color w:val="0000FF"/>
          <w:szCs w:val="22"/>
        </w:rPr>
        <w:t xml:space="preserve">, </w:t>
      </w:r>
      <w:r w:rsidRPr="00D936F6">
        <w:rPr>
          <w:color w:val="0000FF"/>
          <w:szCs w:val="22"/>
        </w:rPr>
        <w:t>EPT/ANS/A014</w:t>
      </w:r>
      <w:r>
        <w:rPr>
          <w:color w:val="0000FF"/>
          <w:szCs w:val="22"/>
        </w:rPr>
        <w:t xml:space="preserve"> </w:t>
      </w:r>
      <w:r w:rsidRPr="00E05942">
        <w:rPr>
          <w:color w:val="0000FF"/>
          <w:szCs w:val="22"/>
        </w:rPr>
        <w:t xml:space="preserve">&amp; </w:t>
      </w:r>
      <w:r>
        <w:rPr>
          <w:color w:val="0000FF"/>
          <w:szCs w:val="22"/>
        </w:rPr>
        <w:t xml:space="preserve">EPT/ANS/A015 </w:t>
      </w:r>
      <w:r w:rsidRPr="00F22E76">
        <w:rPr>
          <w:szCs w:val="22"/>
        </w:rPr>
        <w:t xml:space="preserve">which specify the construction standards for Overhead work. </w:t>
      </w:r>
    </w:p>
    <w:p w:rsidR="00933E6D" w:rsidRPr="00F22E76" w:rsidRDefault="00933E6D" w:rsidP="00933E6D">
      <w:pPr>
        <w:pStyle w:val="BodyText"/>
        <w:rPr>
          <w:szCs w:val="22"/>
        </w:rPr>
      </w:pPr>
      <w:r w:rsidRPr="00F22E76">
        <w:rPr>
          <w:szCs w:val="22"/>
        </w:rPr>
        <w:t xml:space="preserve">Details of current and obsolete poles which may still be in the BT system are included in this document. </w:t>
      </w:r>
    </w:p>
    <w:p w:rsidR="00933E6D" w:rsidRDefault="00933E6D" w:rsidP="00933E6D">
      <w:pPr>
        <w:pStyle w:val="Heading1"/>
      </w:pPr>
      <w:r>
        <w:fldChar w:fldCharType="begin"/>
      </w:r>
      <w:r>
        <w:instrText xml:space="preserve"> TAG: 5377002 </w:instrText>
      </w:r>
      <w:r>
        <w:fldChar w:fldCharType="end"/>
      </w:r>
      <w:bookmarkStart w:id="26" w:name="_Toc407007147"/>
      <w:bookmarkStart w:id="27" w:name="_Toc413174881"/>
      <w:bookmarkStart w:id="28" w:name="_Toc529177755"/>
      <w:r>
        <w:t>Pole Layout Policy&amp; General Information</w:t>
      </w:r>
      <w:bookmarkEnd w:id="26"/>
      <w:bookmarkEnd w:id="27"/>
      <w:bookmarkEnd w:id="28"/>
    </w:p>
    <w:p w:rsidR="00933E6D" w:rsidRDefault="00933E6D" w:rsidP="00933E6D">
      <w:pPr>
        <w:pStyle w:val="Heading2"/>
      </w:pPr>
      <w:r>
        <w:fldChar w:fldCharType="begin"/>
      </w:r>
      <w:r>
        <w:instrText xml:space="preserve"> TAG: 5377003 </w:instrText>
      </w:r>
      <w:r>
        <w:fldChar w:fldCharType="end"/>
      </w:r>
      <w:bookmarkStart w:id="29" w:name="_Toc407007148"/>
      <w:bookmarkStart w:id="30" w:name="_Toc413174882"/>
      <w:bookmarkStart w:id="31" w:name="_Toc529177756"/>
      <w:r>
        <w:t>Scope</w:t>
      </w:r>
      <w:bookmarkEnd w:id="29"/>
      <w:bookmarkEnd w:id="30"/>
      <w:bookmarkEnd w:id="31"/>
    </w:p>
    <w:p w:rsidR="00933E6D" w:rsidRDefault="00933E6D" w:rsidP="00933E6D">
      <w:pPr>
        <w:pStyle w:val="BodyText"/>
      </w:pPr>
      <w:r>
        <w:t xml:space="preserve">This section details how and where Overhead Hardware may be fitted to Wooden and Hollow Poles.  Reference is made to Climbing and Turning operations, the positioning of closures requiring the use of Gas Torches, Dropwire Population, design of access to plant, Non-BT Attachments, measures to prevent bird nuisance, restrictions on the use of creosoted poles, network security and other general information. </w:t>
      </w:r>
    </w:p>
    <w:p w:rsidR="00933E6D" w:rsidRDefault="00933E6D" w:rsidP="00933E6D">
      <w:pPr>
        <w:pStyle w:val="Note"/>
        <w:numPr>
          <w:ilvl w:val="0"/>
          <w:numId w:val="25"/>
        </w:numPr>
      </w:pPr>
      <w:r>
        <w:t>This section does NOT include Joint User poles or the provision of mains power supplies on BT poles.  These aspects are covered by the Joint User Documents -</w:t>
      </w:r>
      <w:r w:rsidRPr="00D936F6">
        <w:t>EPT/PPS/B037</w:t>
      </w:r>
      <w:r>
        <w:t xml:space="preserve"> </w:t>
      </w:r>
      <w:r w:rsidRPr="00476B97">
        <w:rPr>
          <w:color w:val="0000FF"/>
        </w:rPr>
        <w:t xml:space="preserve">&amp; </w:t>
      </w:r>
      <w:r w:rsidRPr="00D936F6">
        <w:rPr>
          <w:color w:val="0000FF"/>
        </w:rPr>
        <w:t>EPT/PPS/B038</w:t>
      </w:r>
      <w:r>
        <w:t>.</w:t>
      </w:r>
    </w:p>
    <w:p w:rsidR="00933E6D" w:rsidRDefault="00933E6D" w:rsidP="00933E6D">
      <w:pPr>
        <w:pStyle w:val="Heading2"/>
      </w:pPr>
      <w:r>
        <w:fldChar w:fldCharType="begin"/>
      </w:r>
      <w:r>
        <w:instrText xml:space="preserve"> TAG: 5377004 </w:instrText>
      </w:r>
      <w:r>
        <w:fldChar w:fldCharType="end"/>
      </w:r>
      <w:bookmarkStart w:id="32" w:name="_Toc407007149"/>
      <w:bookmarkStart w:id="33" w:name="_Toc413174883"/>
      <w:bookmarkStart w:id="34" w:name="_Toc529177757"/>
      <w:r>
        <w:t>Background</w:t>
      </w:r>
      <w:bookmarkEnd w:id="32"/>
      <w:bookmarkEnd w:id="33"/>
      <w:bookmarkEnd w:id="34"/>
    </w:p>
    <w:p w:rsidR="00933E6D" w:rsidRDefault="00933E6D" w:rsidP="00933E6D">
      <w:pPr>
        <w:pStyle w:val="BodyText"/>
      </w:pPr>
      <w:r>
        <w:t xml:space="preserve">It should be noted that poles are crucial to the business as they form an essential part of the Network.  Pole issues are sensitive because of the safety implications of the potentially hazardous procedures of climbing and working on a pole. </w:t>
      </w:r>
    </w:p>
    <w:p w:rsidR="00933E6D" w:rsidRDefault="00933E6D" w:rsidP="00933E6D">
      <w:pPr>
        <w:pStyle w:val="BodyText"/>
      </w:pPr>
      <w:r>
        <w:t xml:space="preserve">Prevention of injury relies on a safe Pole, secure Steps, clear access, and adherence to relevant procedural instructions. </w:t>
      </w:r>
    </w:p>
    <w:p w:rsidR="00933E6D" w:rsidRDefault="00933E6D" w:rsidP="00933E6D">
      <w:pPr>
        <w:pStyle w:val="BodyText"/>
      </w:pPr>
      <w:r>
        <w:t xml:space="preserve">A pole is a unitary structure which has to support a person working in addition to the network plant.  Thus failure of this single element can result in catastrophic failure with the attendant risk of injury. </w:t>
      </w:r>
    </w:p>
    <w:p w:rsidR="00933E6D" w:rsidRDefault="00933E6D" w:rsidP="00933E6D">
      <w:pPr>
        <w:pStyle w:val="BodyText"/>
      </w:pPr>
      <w:r>
        <w:t xml:space="preserve">In order to maintain a safe structure both the checks by a pole Examiner on a cyclic basis and those made every time prior to and during climbing or working on the pole </w:t>
      </w:r>
      <w:r>
        <w:rPr>
          <w:rStyle w:val="Bold"/>
        </w:rPr>
        <w:t xml:space="preserve">must not </w:t>
      </w:r>
      <w:r>
        <w:t xml:space="preserve">be impeded by any pole mounted hardware. </w:t>
      </w:r>
    </w:p>
    <w:p w:rsidR="00933E6D" w:rsidRDefault="00933E6D" w:rsidP="00933E6D">
      <w:pPr>
        <w:pStyle w:val="BodyText"/>
      </w:pPr>
      <w:r>
        <w:lastRenderedPageBreak/>
        <w:t xml:space="preserve">Additionally, poles are a sensitive environmental issue.  If their current acceptance is to be continued the visual impact of poles and attachments must remain within limits acceptable to the general public. </w:t>
      </w:r>
    </w:p>
    <w:p w:rsidR="00933E6D" w:rsidRDefault="00933E6D" w:rsidP="00933E6D">
      <w:pPr>
        <w:pStyle w:val="Heading2"/>
      </w:pPr>
      <w:r>
        <w:fldChar w:fldCharType="begin"/>
      </w:r>
      <w:r>
        <w:instrText xml:space="preserve"> TAG: 5377005 </w:instrText>
      </w:r>
      <w:r>
        <w:fldChar w:fldCharType="end"/>
      </w:r>
      <w:bookmarkStart w:id="35" w:name="_Toc407007150"/>
      <w:bookmarkStart w:id="36" w:name="_Toc413174884"/>
      <w:bookmarkStart w:id="37" w:name="_Toc529177758"/>
      <w:r>
        <w:t>Climbing</w:t>
      </w:r>
      <w:bookmarkEnd w:id="35"/>
      <w:bookmarkEnd w:id="36"/>
      <w:bookmarkEnd w:id="37"/>
    </w:p>
    <w:p w:rsidR="00933E6D" w:rsidRDefault="00933E6D" w:rsidP="00933E6D">
      <w:pPr>
        <w:pStyle w:val="BodyText"/>
      </w:pPr>
      <w:r>
        <w:t xml:space="preserve">Refer to the relevant section in </w:t>
      </w:r>
      <w:hyperlink r:id="rId18" w:history="1">
        <w:r w:rsidRPr="00933E6D">
          <w:rPr>
            <w:rStyle w:val="Hyperlink"/>
            <w:rFonts w:ascii="Calibri" w:eastAsia="Calibri" w:hAnsi="Calibri"/>
            <w:szCs w:val="22"/>
          </w:rPr>
          <w:t>Health &amp; Safety Handbook</w:t>
        </w:r>
      </w:hyperlink>
      <w:r>
        <w:t xml:space="preserve"> for information relating to pole climbing. </w:t>
      </w:r>
    </w:p>
    <w:p w:rsidR="00933E6D" w:rsidRDefault="00933E6D" w:rsidP="00933E6D">
      <w:pPr>
        <w:pStyle w:val="Heading2"/>
      </w:pPr>
      <w:r>
        <w:fldChar w:fldCharType="begin"/>
      </w:r>
      <w:r>
        <w:instrText xml:space="preserve"> TAG: 5377006 </w:instrText>
      </w:r>
      <w:r>
        <w:fldChar w:fldCharType="end"/>
      </w:r>
      <w:bookmarkStart w:id="38" w:name="_Toc407007151"/>
      <w:bookmarkStart w:id="39" w:name="_Toc413174885"/>
      <w:bookmarkStart w:id="40" w:name="_Toc529177759"/>
      <w:r>
        <w:t>Envelopes of Available Space for Pole Mounted Equipment/Connector Systems etc</w:t>
      </w:r>
      <w:bookmarkEnd w:id="38"/>
      <w:bookmarkEnd w:id="39"/>
      <w:bookmarkEnd w:id="40"/>
    </w:p>
    <w:p w:rsidR="00933E6D" w:rsidRDefault="00933E6D" w:rsidP="00933E6D">
      <w:pPr>
        <w:pStyle w:val="BodyText"/>
      </w:pPr>
      <w:r>
        <w:t xml:space="preserve">When overhead distribution necessitates the use of cable joints, or transmission equipment the preferred option is to locate them in an underground jointing chamber. </w:t>
      </w:r>
    </w:p>
    <w:p w:rsidR="00933E6D" w:rsidRDefault="00933E6D" w:rsidP="00933E6D">
      <w:pPr>
        <w:pStyle w:val="BodyText"/>
      </w:pPr>
      <w:r>
        <w:t xml:space="preserve">However, where no practical or economic underground option exists the hardware may be installed on wooden poles providing that due regard is paid to the requirements of normal overhead practices and this document. </w:t>
      </w:r>
    </w:p>
    <w:p w:rsidR="00933E6D" w:rsidRDefault="00933E6D" w:rsidP="00933E6D">
      <w:pPr>
        <w:pStyle w:val="BodyText"/>
      </w:pPr>
      <w:r>
        <w:t xml:space="preserve">All pole mounted hardware shall comply with the following: </w:t>
      </w:r>
    </w:p>
    <w:p w:rsidR="00933E6D" w:rsidRDefault="00933E6D" w:rsidP="00933E6D">
      <w:pPr>
        <w:pStyle w:val="BodyText"/>
      </w:pPr>
      <w:r>
        <w:t xml:space="preserve">(a) Nothing shall be fixed to the top face of the pole, unless detailed in, or approved by the author of this document.  There is now no requirement from Local Authority byelaws requiring the fitting of finials.  However, retrospective action to remove such attachments need not generally be taken. </w:t>
      </w:r>
    </w:p>
    <w:p w:rsidR="00933E6D" w:rsidRDefault="00933E6D" w:rsidP="00933E6D">
      <w:pPr>
        <w:pStyle w:val="BodyText"/>
      </w:pPr>
      <w:r>
        <w:t xml:space="preserve">(b) There are two areas, as listed below in d and f, where hardware may be fitted.  However, due regard must be paid to positioning of the hardware in order to: </w:t>
      </w:r>
    </w:p>
    <w:p w:rsidR="00933E6D" w:rsidRDefault="00933E6D" w:rsidP="00933E6D">
      <w:pPr>
        <w:pStyle w:val="BodyTextIndent"/>
      </w:pPr>
      <w:r>
        <w:t xml:space="preserve">(I) avoid restricting access for fitting dropwires. </w:t>
      </w:r>
    </w:p>
    <w:p w:rsidR="00933E6D" w:rsidRDefault="00933E6D" w:rsidP="00933E6D">
      <w:pPr>
        <w:pStyle w:val="BodyTextIndent"/>
      </w:pPr>
      <w:r>
        <w:t xml:space="preserve">(ii) Not obstruct climbing. </w:t>
      </w:r>
    </w:p>
    <w:p w:rsidR="00933E6D" w:rsidRDefault="00933E6D" w:rsidP="00933E6D">
      <w:pPr>
        <w:pStyle w:val="BodyTextIndent"/>
      </w:pPr>
      <w:r>
        <w:t xml:space="preserve">(iii) Not obstruct safe ladder placement. </w:t>
      </w:r>
    </w:p>
    <w:p w:rsidR="00933E6D" w:rsidRDefault="00933E6D" w:rsidP="00933E6D">
      <w:pPr>
        <w:pStyle w:val="BodyTextIndent"/>
      </w:pPr>
      <w:r>
        <w:t xml:space="preserve">(iv) Not present a hazard by way of sharp edges or corners. </w:t>
      </w:r>
    </w:p>
    <w:p w:rsidR="00933E6D" w:rsidRDefault="00933E6D" w:rsidP="00933E6D">
      <w:pPr>
        <w:pStyle w:val="BodyTextIndent"/>
      </w:pPr>
      <w:r>
        <w:t xml:space="preserve">(v) Be readily removed for pole testing operations. </w:t>
      </w:r>
    </w:p>
    <w:p w:rsidR="00933E6D" w:rsidRDefault="00933E6D" w:rsidP="00933E6D">
      <w:pPr>
        <w:pStyle w:val="BodyText"/>
      </w:pPr>
      <w:r>
        <w:t xml:space="preserve">(c) All hardware shall be securely mounted to the pole but must also meet the requirement of (b) (v) regarding removal. </w:t>
      </w:r>
    </w:p>
    <w:p w:rsidR="00933E6D" w:rsidRDefault="00933E6D" w:rsidP="00933E6D">
      <w:pPr>
        <w:pStyle w:val="BodyText"/>
      </w:pPr>
      <w:r>
        <w:t xml:space="preserve">(d) Hardware may be fitted between the top bass step and the pole top providing </w:t>
      </w:r>
      <w:r w:rsidRPr="009A2C59">
        <w:rPr>
          <w:szCs w:val="22"/>
        </w:rPr>
        <w:t>that the documents listed in</w:t>
      </w:r>
      <w:r w:rsidRPr="00907D19">
        <w:rPr>
          <w:color w:val="0000FF"/>
          <w:szCs w:val="22"/>
        </w:rPr>
        <w:t xml:space="preserve"> </w:t>
      </w:r>
      <w:r w:rsidRPr="00D936F6">
        <w:rPr>
          <w:color w:val="0000FF"/>
          <w:szCs w:val="22"/>
        </w:rPr>
        <w:t>EPT/OHP/B033</w:t>
      </w:r>
      <w:r>
        <w:t xml:space="preserve"> are complied with. </w:t>
      </w:r>
    </w:p>
    <w:p w:rsidR="00933E6D" w:rsidRDefault="00933E6D" w:rsidP="00933E6D">
      <w:pPr>
        <w:pStyle w:val="BodyText"/>
      </w:pPr>
      <w:r>
        <w:t xml:space="preserve">No wiring etc. shall be fitted such as to cause obstruction to belting up below the top bass step.  An exception to this is Aerial Cable which, according to circumstance, may be fitted below the bass steps.  However, care should be taken to ensure that any obstruction is kept to a minimum. </w:t>
      </w:r>
    </w:p>
    <w:p w:rsidR="00933E6D" w:rsidRDefault="00933E6D" w:rsidP="00933E6D">
      <w:pPr>
        <w:pStyle w:val="BodyText"/>
      </w:pPr>
      <w:r>
        <w:t xml:space="preserve">(e) Access to the working and bass steps </w:t>
      </w:r>
      <w:r>
        <w:rPr>
          <w:rStyle w:val="Bold"/>
        </w:rPr>
        <w:t>must</w:t>
      </w:r>
      <w:r>
        <w:t xml:space="preserve"> </w:t>
      </w:r>
      <w:r>
        <w:rPr>
          <w:rStyle w:val="Bold"/>
        </w:rPr>
        <w:t xml:space="preserve">not </w:t>
      </w:r>
      <w:r>
        <w:t>be impeded by any item fitted within the area described in (d).</w:t>
      </w:r>
    </w:p>
    <w:p w:rsidR="00933E6D" w:rsidRDefault="00933E6D" w:rsidP="00933E6D">
      <w:pPr>
        <w:pStyle w:val="BodyText"/>
      </w:pPr>
      <w:r>
        <w:lastRenderedPageBreak/>
        <w:t xml:space="preserve">(f) Small pole mounted micro connect antennas may be fitted, and extend beyond the top of the pole, see section 2.4.1 </w:t>
      </w:r>
    </w:p>
    <w:p w:rsidR="00933E6D" w:rsidRDefault="00933E6D" w:rsidP="00933E6D">
      <w:pPr>
        <w:pStyle w:val="BodyText"/>
      </w:pPr>
      <w:r>
        <w:t xml:space="preserve">(g) The following space may also be used for mounting hardware; </w:t>
      </w:r>
    </w:p>
    <w:p w:rsidR="00933E6D" w:rsidRDefault="00933E6D" w:rsidP="00933E6D">
      <w:pPr>
        <w:pStyle w:val="BodyText"/>
      </w:pPr>
      <w:r>
        <w:t xml:space="preserve">The space on either side of the pole in line with steps, extending 250mm radially from the pole, from 2.0m above ground level to immediately below the lowest climbing step.  The overriding requirement is that safe ladder placement and climbing </w:t>
      </w:r>
      <w:r>
        <w:rPr>
          <w:rStyle w:val="Bold"/>
        </w:rPr>
        <w:t>must</w:t>
      </w:r>
      <w:r>
        <w:t xml:space="preserve"> </w:t>
      </w:r>
      <w:r>
        <w:rPr>
          <w:rStyle w:val="Bold"/>
        </w:rPr>
        <w:t>not</w:t>
      </w:r>
      <w:r>
        <w:t xml:space="preserve"> be obstructed (see </w:t>
      </w:r>
      <w:r>
        <w:rPr>
          <w:rStyle w:val="Italic"/>
        </w:rPr>
        <w:t>Figure 1).</w:t>
      </w:r>
    </w:p>
    <w:p w:rsidR="00933E6D" w:rsidRDefault="009B609D" w:rsidP="00933E6D">
      <w:pPr>
        <w:pStyle w:val="BodyText"/>
        <w:ind w:left="0"/>
      </w:pPr>
      <w:r>
        <w:rPr>
          <w:noProof/>
          <w:lang w:eastAsia="en-GB"/>
        </w:rPr>
        <w:lastRenderedPageBreak/>
        <w:drawing>
          <wp:inline distT="0" distB="0" distL="0" distR="0">
            <wp:extent cx="6527800" cy="887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7800" cy="8872220"/>
                    </a:xfrm>
                    <a:prstGeom prst="rect">
                      <a:avLst/>
                    </a:prstGeom>
                    <a:noFill/>
                    <a:ln>
                      <a:noFill/>
                    </a:ln>
                  </pic:spPr>
                </pic:pic>
              </a:graphicData>
            </a:graphic>
          </wp:inline>
        </w:drawing>
      </w:r>
    </w:p>
    <w:p w:rsidR="00933E6D" w:rsidRDefault="00933E6D" w:rsidP="00933E6D">
      <w:pPr>
        <w:pStyle w:val="BodyText"/>
        <w:rPr>
          <w:rStyle w:val="BoldItalic"/>
          <w:szCs w:val="22"/>
        </w:rPr>
      </w:pPr>
      <w:r w:rsidRPr="00095267">
        <w:rPr>
          <w:rStyle w:val="BoldItalic"/>
          <w:szCs w:val="22"/>
        </w:rPr>
        <w:lastRenderedPageBreak/>
        <w:t xml:space="preserve">Figure1: Envelopes of space for pole mounted equipment </w:t>
      </w:r>
    </w:p>
    <w:p w:rsidR="00933E6D" w:rsidRDefault="00933E6D" w:rsidP="00933E6D">
      <w:pPr>
        <w:pStyle w:val="BodyText"/>
      </w:pPr>
      <w:r>
        <w:t xml:space="preserve">(h) Due consideration should be given to the likelihood of vandalism when contemplating the use of the space described in (f).  Also the visual aesthetics of hardware mounted in this position may more readily be considered visual pollution, in some locations. </w:t>
      </w:r>
    </w:p>
    <w:p w:rsidR="00933E6D" w:rsidRDefault="00933E6D" w:rsidP="00933E6D">
      <w:pPr>
        <w:pStyle w:val="Heading3"/>
      </w:pPr>
      <w:r>
        <w:fldChar w:fldCharType="begin"/>
      </w:r>
      <w:r>
        <w:instrText xml:space="preserve"> TAG: 5377046 </w:instrText>
      </w:r>
      <w:r>
        <w:fldChar w:fldCharType="end"/>
      </w:r>
      <w:r>
        <w:t>Pole Mounted Micro-connect Antennas</w:t>
      </w:r>
    </w:p>
    <w:p w:rsidR="00933E6D" w:rsidRDefault="00933E6D" w:rsidP="00933E6D">
      <w:pPr>
        <w:pStyle w:val="BodyText"/>
      </w:pPr>
      <w:r>
        <w:t xml:space="preserve">Occasionally, small micro-connect pole mounted antennas may be found.  These should be fitted in accordance with the planning and installation guidelines found in the appropriate Planning Guide.  These poles should be fitted with appropriate warning labels. </w:t>
      </w:r>
    </w:p>
    <w:p w:rsidR="00933E6D" w:rsidRDefault="00933E6D" w:rsidP="00933E6D">
      <w:pPr>
        <w:pStyle w:val="BodyText"/>
      </w:pPr>
      <w:r>
        <w:t xml:space="preserve">Before climbing or working on any pole fitted with a micro connect antenna, ensure all safety instructions regarding power down or other safety procedures are followed.  If in doubt, consult your Line Manager.  The antenna and its associated cabling in itself do not affect the climbing practices to be followed. </w:t>
      </w:r>
    </w:p>
    <w:p w:rsidR="00933E6D" w:rsidRPr="004B0CC0" w:rsidRDefault="00933E6D" w:rsidP="00933E6D">
      <w:pPr>
        <w:pStyle w:val="Heading3"/>
      </w:pPr>
      <w:r>
        <w:fldChar w:fldCharType="begin"/>
      </w:r>
      <w:r>
        <w:instrText xml:space="preserve"> TAG: 5377069 </w:instrText>
      </w:r>
      <w:r>
        <w:fldChar w:fldCharType="end"/>
      </w:r>
      <w:r w:rsidRPr="004B0CC0">
        <w:t>External Connection Boxes on BT Poles for use by Mobile Post Offices</w:t>
      </w:r>
    </w:p>
    <w:p w:rsidR="00933E6D" w:rsidRDefault="00933E6D" w:rsidP="00933E6D">
      <w:pPr>
        <w:pStyle w:val="BodyText"/>
      </w:pPr>
      <w:r>
        <w:t>BT has agreed with the Post Office to supply a bespoke telephone service for use by travelling Post Offices in remote rural areas, by fitting special boxes to nominated wooden poles.  This section gives details on the service, how it can be identified, and any necessary additional steps to be taken.</w:t>
      </w:r>
    </w:p>
    <w:p w:rsidR="00933E6D" w:rsidRDefault="00933E6D" w:rsidP="00933E6D">
      <w:pPr>
        <w:pStyle w:val="BodyText"/>
      </w:pPr>
      <w:r>
        <w:t>The mobile Post Office will arrive at nominated sites at pre-agreed times, to give Post Office facilities in rural areas where previously no facilities existed, or have now closed.  The BT connection is to provide a suitable computer connection for Post Office use.</w:t>
      </w:r>
    </w:p>
    <w:p w:rsidR="00933E6D" w:rsidRDefault="00933E6D" w:rsidP="00933E6D">
      <w:pPr>
        <w:pStyle w:val="BodyText"/>
      </w:pPr>
      <w:r>
        <w:t>All Post Office transactions now have to be online to the Post Office Horizon system.  The mobile postmaster pulls-up near the pole, unlocks the box and using an extendable lead, connects the Horizon system onboard to the PSTN socket and the system dials-up the Horizon network and connects.  The line is O/G barred but allows 999 and 0800 calls.  Horizon connection number is 0800.</w:t>
      </w:r>
    </w:p>
    <w:p w:rsidR="00933E6D" w:rsidRDefault="00933E6D" w:rsidP="00933E6D">
      <w:pPr>
        <w:pStyle w:val="BodyText"/>
      </w:pPr>
      <w:r>
        <w:t>The following conditions must be observed:</w:t>
      </w:r>
    </w:p>
    <w:p w:rsidR="00933E6D" w:rsidRDefault="00933E6D" w:rsidP="00933E6D">
      <w:pPr>
        <w:pStyle w:val="BodyText"/>
      </w:pPr>
      <w:r>
        <w:t>Pole is BT only, and not shared eg shared use with Electricity</w:t>
      </w:r>
    </w:p>
    <w:p w:rsidR="00933E6D" w:rsidRDefault="00933E6D" w:rsidP="00933E6D">
      <w:pPr>
        <w:pStyle w:val="BodyText"/>
      </w:pPr>
      <w:r>
        <w:t>No Health &amp; Safety issues around the chosen stopping place of the Mobile Van.</w:t>
      </w:r>
    </w:p>
    <w:p w:rsidR="00933E6D" w:rsidRDefault="00933E6D" w:rsidP="00933E6D">
      <w:pPr>
        <w:pStyle w:val="BodyText"/>
      </w:pPr>
      <w:r>
        <w:t>Carry out a survey and tests to ensure pole is suitable in terms of non decayed.</w:t>
      </w:r>
    </w:p>
    <w:p w:rsidR="00933E6D" w:rsidRDefault="00933E6D" w:rsidP="00933E6D">
      <w:pPr>
        <w:pStyle w:val="BodyText"/>
      </w:pPr>
      <w:r>
        <w:t>Checks that there are no plans to remove / relocate the pole in the foreseeable future.</w:t>
      </w:r>
    </w:p>
    <w:p w:rsidR="00933E6D" w:rsidRDefault="00933E6D" w:rsidP="00933E6D">
      <w:pPr>
        <w:pStyle w:val="BodyText"/>
      </w:pPr>
      <w:r>
        <w:t>Provide line plant if required to supply a PSTN line.</w:t>
      </w:r>
    </w:p>
    <w:p w:rsidR="00933E6D" w:rsidRDefault="00933E6D" w:rsidP="00933E6D">
      <w:pPr>
        <w:pStyle w:val="BodyText"/>
      </w:pPr>
      <w:r>
        <w:t>Ensure access to the pole for BT Engineers is not affected.</w:t>
      </w:r>
    </w:p>
    <w:p w:rsidR="00933E6D" w:rsidRDefault="00933E6D" w:rsidP="00933E6D">
      <w:pPr>
        <w:pStyle w:val="BodyText"/>
      </w:pPr>
      <w:r>
        <w:t>Attachment of a waterproof box to house a waterproof NTE (Network Waterproof Enclosure 1A)</w:t>
      </w:r>
    </w:p>
    <w:p w:rsidR="00933E6D" w:rsidRDefault="00933E6D" w:rsidP="00933E6D">
      <w:pPr>
        <w:pStyle w:val="BodyText"/>
      </w:pPr>
      <w:r>
        <w:t>Ease of fitting.</w:t>
      </w:r>
    </w:p>
    <w:p w:rsidR="00933E6D" w:rsidRDefault="00933E6D" w:rsidP="00933E6D">
      <w:pPr>
        <w:pStyle w:val="BodyText"/>
      </w:pPr>
      <w:r>
        <w:t>Additional Installation Information</w:t>
      </w:r>
    </w:p>
    <w:p w:rsidR="00933E6D" w:rsidRDefault="00933E6D" w:rsidP="00933E6D">
      <w:pPr>
        <w:pStyle w:val="BodyText"/>
      </w:pPr>
      <w:r>
        <w:t>It should be positioned so as to not interfere with climbing, testing or normal engineering work on the pole.</w:t>
      </w:r>
    </w:p>
    <w:p w:rsidR="00933E6D" w:rsidRDefault="00933E6D" w:rsidP="00933E6D">
      <w:pPr>
        <w:pStyle w:val="BodyText"/>
      </w:pPr>
      <w:r>
        <w:t>If the cable is fed from above, a drip loop should be left to prevent moisture ingress.</w:t>
      </w:r>
    </w:p>
    <w:p w:rsidR="00933E6D" w:rsidRDefault="00933E6D" w:rsidP="00933E6D">
      <w:pPr>
        <w:pStyle w:val="BodyText"/>
      </w:pPr>
      <w:r>
        <w:t>If it has a UG feed, capping should be fitted to protect the cable.</w:t>
      </w:r>
    </w:p>
    <w:p w:rsidR="00933E6D" w:rsidRDefault="00933E6D" w:rsidP="00933E6D">
      <w:pPr>
        <w:pStyle w:val="BodyText"/>
      </w:pPr>
      <w:r>
        <w:t>The drawing below shows the external connection box positioned on a pole.  It should usually be positioned between 1.5m &amp; 1.8m from the floor.  Post Office staff will have the necessary keys to open the box and access the NTE.</w:t>
      </w:r>
    </w:p>
    <w:p w:rsidR="00933E6D" w:rsidRDefault="009B609D" w:rsidP="00933E6D">
      <w:pPr>
        <w:pStyle w:val="BodyText"/>
      </w:pPr>
      <w:r>
        <w:rPr>
          <w:noProof/>
          <w:lang w:eastAsia="en-GB"/>
        </w:rPr>
        <w:drawing>
          <wp:inline distT="0" distB="0" distL="0" distR="0">
            <wp:extent cx="1548130" cy="3947160"/>
            <wp:effectExtent l="0" t="0" r="0" b="0"/>
            <wp:docPr id="3" name="Picture 1" descr="mobilepo0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po01S"/>
                    <pic:cNvPicPr>
                      <a:picLocks noChangeAspect="1" noChangeArrowheads="1"/>
                    </pic:cNvPicPr>
                  </pic:nvPicPr>
                  <pic:blipFill>
                    <a:blip r:embed="rId20">
                      <a:extLst>
                        <a:ext uri="{28A0092B-C50C-407E-A947-70E740481C1C}">
                          <a14:useLocalDpi xmlns:a14="http://schemas.microsoft.com/office/drawing/2010/main" val="0"/>
                        </a:ext>
                      </a:extLst>
                    </a:blip>
                    <a:srcRect l="48773" t="5460"/>
                    <a:stretch>
                      <a:fillRect/>
                    </a:stretch>
                  </pic:blipFill>
                  <pic:spPr bwMode="auto">
                    <a:xfrm>
                      <a:off x="0" y="0"/>
                      <a:ext cx="1548130" cy="3947160"/>
                    </a:xfrm>
                    <a:prstGeom prst="rect">
                      <a:avLst/>
                    </a:prstGeom>
                    <a:noFill/>
                    <a:ln>
                      <a:noFill/>
                    </a:ln>
                  </pic:spPr>
                </pic:pic>
              </a:graphicData>
            </a:graphic>
          </wp:inline>
        </w:drawing>
      </w:r>
    </w:p>
    <w:p w:rsidR="00933E6D" w:rsidRDefault="00933E6D" w:rsidP="00933E6D">
      <w:pPr>
        <w:pStyle w:val="BodyText"/>
      </w:pPr>
      <w:r>
        <w:t>For the provision job, the additional information regarding how to obtain the box etc. will be within the notes field of the CSS job.</w:t>
      </w:r>
    </w:p>
    <w:p w:rsidR="00933E6D" w:rsidRDefault="00933E6D" w:rsidP="00933E6D">
      <w:pPr>
        <w:pStyle w:val="BodyText"/>
      </w:pPr>
      <w:r>
        <w:t xml:space="preserve">For maintenance purposes a key to the secure box will be retained at what is known as the Rural Post Office Hub which will be local to the area.  There will be an entry on CSS for each telephone number connected to the process detailing where the key can be collected. </w:t>
      </w:r>
    </w:p>
    <w:p w:rsidR="00933E6D" w:rsidRDefault="00933E6D" w:rsidP="00933E6D">
      <w:pPr>
        <w:pStyle w:val="BodyText"/>
      </w:pPr>
      <w:r>
        <w:t>There should be no reason for BT Engineers to access inside the box, unless they are actually working on the line concerned.</w:t>
      </w:r>
    </w:p>
    <w:p w:rsidR="00933E6D" w:rsidRDefault="00933E6D" w:rsidP="00933E6D">
      <w:pPr>
        <w:pStyle w:val="BodyText"/>
      </w:pPr>
      <w:r>
        <w:t>In the very unlikely event of having to work on a pole at the same time as the Post Office is present, ensure that your work, and the position of the ladder etc, presents no additional hazards, either to yourself or members of the public.  Carry out a full on-site risk assessment.</w:t>
      </w:r>
    </w:p>
    <w:p w:rsidR="00933E6D" w:rsidRDefault="00933E6D" w:rsidP="00933E6D">
      <w:pPr>
        <w:pStyle w:val="BodyText"/>
      </w:pPr>
      <w:r>
        <w:t>When fixing the box &amp; cabling on the pole etc. ensure you take all necessary precautions with regard to contact with creosote, especially if it is a newly erected pole.  Refer to the Health &amp; Safety Handbook if necessary.</w:t>
      </w:r>
    </w:p>
    <w:p w:rsidR="00933E6D" w:rsidRDefault="00933E6D" w:rsidP="00933E6D">
      <w:pPr>
        <w:pStyle w:val="Heading2"/>
      </w:pPr>
      <w:r>
        <w:fldChar w:fldCharType="begin"/>
      </w:r>
      <w:r>
        <w:instrText xml:space="preserve"> TAG: 5377047 </w:instrText>
      </w:r>
      <w:r>
        <w:fldChar w:fldCharType="end"/>
      </w:r>
      <w:bookmarkStart w:id="41" w:name="_Toc407007152"/>
      <w:bookmarkStart w:id="42" w:name="_Toc413174886"/>
      <w:bookmarkStart w:id="43" w:name="_Toc529177760"/>
      <w:r>
        <w:t>Measures to Prevent Birds Roosting on Wooden Pole Tops</w:t>
      </w:r>
      <w:bookmarkEnd w:id="41"/>
      <w:bookmarkEnd w:id="42"/>
      <w:bookmarkEnd w:id="43"/>
    </w:p>
    <w:p w:rsidR="00933E6D" w:rsidRPr="002E41CB" w:rsidRDefault="00933E6D" w:rsidP="00933E6D">
      <w:pPr>
        <w:pStyle w:val="BodyText"/>
      </w:pPr>
      <w:r w:rsidRPr="002E41CB">
        <w:t>On receipt of a CCH</w:t>
      </w:r>
      <w:r w:rsidRPr="008310DE">
        <w:rPr>
          <w:rStyle w:val="Bold"/>
        </w:rPr>
        <w:t xml:space="preserve"> </w:t>
      </w:r>
      <w:r w:rsidRPr="002E41CB">
        <w:t>complaint that birds are sitting on pole tops or on the cables adjacent</w:t>
      </w:r>
      <w:r w:rsidRPr="008310DE">
        <w:rPr>
          <w:rStyle w:val="Bold"/>
        </w:rPr>
        <w:t xml:space="preserve"> </w:t>
      </w:r>
      <w:r w:rsidRPr="002E41CB">
        <w:t>and are causing mess and damage to property, at the Local Customer Manager</w:t>
      </w:r>
      <w:r>
        <w:t>'</w:t>
      </w:r>
      <w:r w:rsidRPr="002E41CB">
        <w:t>s discretion, a  visit should be made to the site to determine if a platform elevating can access the pole top.</w:t>
      </w:r>
      <w:r>
        <w:t xml:space="preserve"> </w:t>
      </w:r>
      <w:r w:rsidRPr="002E41CB">
        <w:t xml:space="preserve"> If access is available, the following process should be followed. </w:t>
      </w:r>
    </w:p>
    <w:p w:rsidR="00933E6D" w:rsidRPr="002E41CB" w:rsidRDefault="00933E6D" w:rsidP="00933E6D">
      <w:pPr>
        <w:pStyle w:val="BodyText"/>
      </w:pPr>
      <w:r w:rsidRPr="002E41CB">
        <w:t xml:space="preserve">Using Straps, cable fixing 14A black, form a foot by </w:t>
      </w:r>
      <w:r>
        <w:t>"</w:t>
      </w:r>
      <w:r w:rsidRPr="002E41CB">
        <w:t>zipping up</w:t>
      </w:r>
      <w:r>
        <w:t>"</w:t>
      </w:r>
      <w:r w:rsidRPr="002E41CB">
        <w:t xml:space="preserve"> the strap completely, cut the tail to a length of approx. 200mm and using staples galvanised 25mm (item code 016270) secure the strap to the pole top forming a </w:t>
      </w:r>
      <w:r>
        <w:t>"</w:t>
      </w:r>
      <w:r w:rsidRPr="002E41CB">
        <w:t>crown</w:t>
      </w:r>
      <w:r>
        <w:t>"</w:t>
      </w:r>
      <w:r w:rsidRPr="002E41CB">
        <w:t xml:space="preserve">  (5-8 straps depending on the size of the pole top or bird to be deterred) see Fig 2. </w:t>
      </w:r>
      <w:r>
        <w:t xml:space="preserve"> </w:t>
      </w:r>
      <w:r w:rsidRPr="002E41CB">
        <w:t xml:space="preserve">This will deter birds from perching on the pole top. </w:t>
      </w:r>
    </w:p>
    <w:p w:rsidR="00933E6D" w:rsidRPr="00962C3E" w:rsidRDefault="00933E6D" w:rsidP="00933E6D">
      <w:pPr>
        <w:pStyle w:val="BodyText"/>
      </w:pPr>
      <w:r w:rsidRPr="00962C3E">
        <w:t xml:space="preserve">If it is found that birds continue to roost on the adjoining cables, then using straps, cable fixing 1A as described above, placed 120mm apart for the first 2 metres of cable will deter birds from perching. </w:t>
      </w:r>
    </w:p>
    <w:p w:rsidR="00933E6D" w:rsidRPr="00962C3E" w:rsidRDefault="00933E6D" w:rsidP="00933E6D">
      <w:pPr>
        <w:pStyle w:val="BodyText"/>
      </w:pPr>
      <w:r w:rsidRPr="008310DE">
        <w:rPr>
          <w:rStyle w:val="Bold"/>
        </w:rPr>
        <w:t>Safety:</w:t>
      </w:r>
      <w:r w:rsidRPr="00962C3E">
        <w:t xml:space="preserve"> Before proceeding, the usual on site risk assessments should be made Appropriate PPE should be worn </w:t>
      </w:r>
    </w:p>
    <w:p w:rsidR="00933E6D" w:rsidRPr="00962C3E" w:rsidRDefault="00933E6D" w:rsidP="00933E6D">
      <w:pPr>
        <w:pStyle w:val="BodyText"/>
      </w:pPr>
      <w:r w:rsidRPr="00962C3E">
        <w:t>As this work can only be performed from a platform elevating, is there sufficient access?</w:t>
      </w:r>
    </w:p>
    <w:p w:rsidR="00933E6D" w:rsidRPr="008C5550" w:rsidRDefault="00933E6D" w:rsidP="00933E6D">
      <w:pPr>
        <w:pStyle w:val="Banner"/>
      </w:pPr>
      <w:r w:rsidRPr="008C5550">
        <w:t xml:space="preserve">References: </w:t>
      </w:r>
    </w:p>
    <w:p w:rsidR="00933E6D" w:rsidRPr="009A2C59" w:rsidRDefault="00933E6D" w:rsidP="00933E6D">
      <w:pPr>
        <w:pStyle w:val="ListBullet"/>
      </w:pPr>
      <w:r w:rsidRPr="00962C3E">
        <w:t xml:space="preserve">ISIS </w:t>
      </w:r>
      <w:r w:rsidRPr="00D936F6">
        <w:rPr>
          <w:rFonts w:cs="Arial"/>
          <w:szCs w:val="22"/>
        </w:rPr>
        <w:t>SFY/GRA/A019</w:t>
      </w:r>
      <w:r w:rsidRPr="00962C3E">
        <w:t xml:space="preserve"> Generic Risk Assessment, working with </w:t>
      </w:r>
      <w:r w:rsidRPr="009A2C59">
        <w:rPr>
          <w:szCs w:val="22"/>
        </w:rPr>
        <w:t>Mobile Elevating Work Platforms.</w:t>
      </w:r>
    </w:p>
    <w:p w:rsidR="00933E6D" w:rsidRDefault="00933E6D" w:rsidP="00933E6D">
      <w:pPr>
        <w:pStyle w:val="ListBullet"/>
      </w:pPr>
      <w:r>
        <w:t xml:space="preserve">H&amp;S Handbook Section 5 – </w:t>
      </w:r>
      <w:r w:rsidRPr="00D936F6">
        <w:t>SFY/HSH/D039</w:t>
      </w:r>
      <w:r>
        <w:t>, working at height with a Mobile Elevating Work Platform.</w:t>
      </w:r>
    </w:p>
    <w:p w:rsidR="00933E6D" w:rsidRDefault="009B609D" w:rsidP="00933E6D">
      <w:pPr>
        <w:pStyle w:val="BodyText"/>
      </w:pPr>
      <w:r>
        <w:rPr>
          <w:noProof/>
          <w:lang w:eastAsia="en-GB"/>
        </w:rPr>
        <w:drawing>
          <wp:inline distT="0" distB="0" distL="0" distR="0">
            <wp:extent cx="2517140" cy="3340735"/>
            <wp:effectExtent l="0" t="0" r="0" b="0"/>
            <wp:docPr id="4" name="Picture 4" descr="DSCF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F000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7140" cy="3340735"/>
                    </a:xfrm>
                    <a:prstGeom prst="rect">
                      <a:avLst/>
                    </a:prstGeom>
                    <a:noFill/>
                    <a:ln>
                      <a:noFill/>
                    </a:ln>
                  </pic:spPr>
                </pic:pic>
              </a:graphicData>
            </a:graphic>
          </wp:inline>
        </w:drawing>
      </w:r>
    </w:p>
    <w:p w:rsidR="00933E6D" w:rsidRDefault="00933E6D" w:rsidP="00933E6D">
      <w:pPr>
        <w:pStyle w:val="BodyText"/>
        <w:rPr>
          <w:rStyle w:val="BoldItalic"/>
          <w:szCs w:val="22"/>
        </w:rPr>
      </w:pPr>
      <w:r w:rsidRPr="00095267">
        <w:rPr>
          <w:rStyle w:val="BoldItalic"/>
          <w:szCs w:val="22"/>
        </w:rPr>
        <w:t>Figure 2: – Showing straps used as a bird deterrent</w:t>
      </w:r>
    </w:p>
    <w:p w:rsidR="00933E6D" w:rsidRDefault="00933E6D" w:rsidP="00933E6D">
      <w:pPr>
        <w:pStyle w:val="Heading2"/>
      </w:pPr>
      <w:r>
        <w:fldChar w:fldCharType="begin"/>
      </w:r>
      <w:r>
        <w:instrText xml:space="preserve"> TAG: 5377066 </w:instrText>
      </w:r>
      <w:r>
        <w:fldChar w:fldCharType="end"/>
      </w:r>
      <w:bookmarkStart w:id="44" w:name="_Toc407007153"/>
      <w:bookmarkStart w:id="45" w:name="_Toc413174887"/>
      <w:bookmarkStart w:id="46" w:name="_Toc529177761"/>
      <w:r>
        <w:t>Measures to Prevent Squirrel Damage, Roosting Birds and Condensation, in Hollow Poles</w:t>
      </w:r>
      <w:bookmarkEnd w:id="44"/>
      <w:bookmarkEnd w:id="45"/>
      <w:bookmarkEnd w:id="46"/>
    </w:p>
    <w:p w:rsidR="00933E6D" w:rsidRDefault="00933E6D" w:rsidP="00933E6D">
      <w:pPr>
        <w:pStyle w:val="BodyText"/>
      </w:pPr>
      <w:r>
        <w:t xml:space="preserve">A kit is available to prevent problems with squirrel damage and roosting birds in hollow poles.  The kit also contains a special breathable bag, which should be used for the BT71 inside the pole, to help to prevent condensation faults. </w:t>
      </w:r>
    </w:p>
    <w:p w:rsidR="00933E6D" w:rsidRDefault="00933E6D" w:rsidP="00933E6D">
      <w:pPr>
        <w:pStyle w:val="BodyText"/>
      </w:pPr>
      <w:r>
        <w:t xml:space="preserve">The kit is supplied with full instructions, and is available from stores with the following item code: - 037995 – Kit Hollow Pole. </w:t>
      </w:r>
    </w:p>
    <w:p w:rsidR="00933E6D" w:rsidRDefault="00933E6D" w:rsidP="00933E6D">
      <w:pPr>
        <w:pStyle w:val="BodyText"/>
      </w:pPr>
      <w:r>
        <w:t xml:space="preserve">If the bag alone is required, these are available with the following item code: 237195 – Polypropylene sack small 500x800.  These may need to be cut down to size. </w:t>
      </w:r>
    </w:p>
    <w:p w:rsidR="00933E6D" w:rsidRPr="007D0032" w:rsidRDefault="00933E6D" w:rsidP="00933E6D">
      <w:pPr>
        <w:pStyle w:val="BodyText"/>
      </w:pPr>
      <w:r>
        <w:t xml:space="preserve">The kit and/or bag should be deployed on all poles considered susceptible.  </w:t>
      </w:r>
    </w:p>
    <w:p w:rsidR="00933E6D" w:rsidRDefault="00933E6D" w:rsidP="00933E6D">
      <w:pPr>
        <w:pStyle w:val="Heading2"/>
      </w:pPr>
      <w:r>
        <w:fldChar w:fldCharType="begin"/>
      </w:r>
      <w:r>
        <w:instrText xml:space="preserve"> TAG: 5377048 </w:instrText>
      </w:r>
      <w:r>
        <w:fldChar w:fldCharType="end"/>
      </w:r>
      <w:bookmarkStart w:id="47" w:name="_Toc407007154"/>
      <w:bookmarkStart w:id="48" w:name="_Toc413174888"/>
      <w:bookmarkStart w:id="49" w:name="_Toc529177762"/>
      <w:r>
        <w:t>Restrictions on the use of Creosote Treated Poles</w:t>
      </w:r>
      <w:bookmarkEnd w:id="47"/>
      <w:bookmarkEnd w:id="48"/>
      <w:bookmarkEnd w:id="49"/>
    </w:p>
    <w:p w:rsidR="00933E6D" w:rsidRPr="00E05942" w:rsidRDefault="00933E6D" w:rsidP="00933E6D">
      <w:pPr>
        <w:pStyle w:val="BodyText"/>
        <w:rPr>
          <w:rFonts w:cs="Arial"/>
          <w:color w:val="0000FF"/>
          <w:szCs w:val="22"/>
        </w:rPr>
      </w:pPr>
      <w:r w:rsidRPr="009A2C59">
        <w:rPr>
          <w:rFonts w:cs="Arial"/>
          <w:szCs w:val="22"/>
        </w:rPr>
        <w:t>There are restrictions on the locations where creosote treated poles can be used. For details of these restrictions see</w:t>
      </w:r>
      <w:r w:rsidRPr="00E05942">
        <w:rPr>
          <w:rFonts w:cs="Arial"/>
          <w:color w:val="0000FF"/>
          <w:szCs w:val="22"/>
        </w:rPr>
        <w:t xml:space="preserve"> </w:t>
      </w:r>
      <w:r w:rsidRPr="00D936F6">
        <w:rPr>
          <w:rFonts w:cs="Arial"/>
          <w:color w:val="0000FF"/>
          <w:szCs w:val="22"/>
        </w:rPr>
        <w:t>EPT/ANS/A010</w:t>
      </w:r>
    </w:p>
    <w:p w:rsidR="00933E6D" w:rsidRDefault="00933E6D" w:rsidP="00933E6D">
      <w:pPr>
        <w:pStyle w:val="Heading2"/>
      </w:pPr>
      <w:r>
        <w:fldChar w:fldCharType="begin"/>
      </w:r>
      <w:r>
        <w:instrText xml:space="preserve"> TAG: 5377007 </w:instrText>
      </w:r>
      <w:r>
        <w:fldChar w:fldCharType="end"/>
      </w:r>
      <w:bookmarkStart w:id="50" w:name="_Toc407007155"/>
      <w:bookmarkStart w:id="51" w:name="_Toc413174889"/>
      <w:bookmarkStart w:id="52" w:name="_Toc529177763"/>
      <w:r>
        <w:t>Pole Mounted Equipment Requiring the Use of Gas or Hot Air Torches</w:t>
      </w:r>
      <w:bookmarkEnd w:id="50"/>
      <w:bookmarkEnd w:id="51"/>
      <w:bookmarkEnd w:id="52"/>
    </w:p>
    <w:p w:rsidR="00933E6D" w:rsidRDefault="00933E6D" w:rsidP="00933E6D">
      <w:pPr>
        <w:pStyle w:val="BodyText"/>
      </w:pPr>
      <w:r>
        <w:t>Pole mounted equipment requiring the use of gas torches or other similar devices for installation or maintenance should be arranged to avoid the necessity to use the heat source aloft.  Sufficient lengths of cable to enable the work to be carried out at ground level should be provided to facilitate this</w:t>
      </w:r>
    </w:p>
    <w:p w:rsidR="00933E6D" w:rsidRDefault="00933E6D" w:rsidP="00933E6D">
      <w:pPr>
        <w:pStyle w:val="BodyText"/>
      </w:pPr>
      <w:r>
        <w:t xml:space="preserve">Due regard should also be paid to the positioning and bend radii of affected cables, both as work is in progress and at the final position. </w:t>
      </w:r>
    </w:p>
    <w:p w:rsidR="00933E6D" w:rsidRDefault="00933E6D" w:rsidP="00933E6D">
      <w:pPr>
        <w:pStyle w:val="Heading2"/>
      </w:pPr>
      <w:r>
        <w:fldChar w:fldCharType="begin"/>
      </w:r>
      <w:r>
        <w:instrText xml:space="preserve"> TAG: 5377008 </w:instrText>
      </w:r>
      <w:r>
        <w:fldChar w:fldCharType="end"/>
      </w:r>
      <w:bookmarkStart w:id="53" w:name="_Toc407007156"/>
      <w:bookmarkStart w:id="54" w:name="_Toc413174890"/>
      <w:bookmarkStart w:id="55" w:name="_Toc529177764"/>
      <w:r>
        <w:t>Dropwire Strength</w:t>
      </w:r>
      <w:bookmarkEnd w:id="53"/>
      <w:bookmarkEnd w:id="54"/>
      <w:bookmarkEnd w:id="55"/>
    </w:p>
    <w:p w:rsidR="00933E6D" w:rsidRDefault="00933E6D" w:rsidP="00933E6D">
      <w:pPr>
        <w:pStyle w:val="BodyText"/>
      </w:pPr>
      <w:r>
        <w:t xml:space="preserve">In order to enhance the safety of the general public the 'mechanical fuse' in the local Overhead Network should be the dropwire.  Should a vehicle strike or damage due to wind and/or ice overloading occur, the dropwire must break.  If this happens the dropwire falls to the ground. Whilst there are obvious hazards in this occurring, and Network Construction Standards aim to ensure this will not occur under normal circumstances, should another part of the system fail, potentially much more dangerous situations arise. </w:t>
      </w:r>
    </w:p>
    <w:p w:rsidR="00933E6D" w:rsidRDefault="00933E6D" w:rsidP="00933E6D">
      <w:pPr>
        <w:pStyle w:val="BodyText"/>
      </w:pPr>
      <w:r>
        <w:t xml:space="preserve">Hence it has been determined that the Ultimate Tensile Strength of dropwires shall not exceed 1550 Newtons.  All current dropwires fall within this limit including those used in power crossings.  Some obsolete and special purpose dropwires such as co-axial and optical fibre may not meet this requirement. </w:t>
      </w:r>
    </w:p>
    <w:p w:rsidR="00933E6D" w:rsidRPr="00E05942" w:rsidRDefault="00933E6D" w:rsidP="00933E6D">
      <w:pPr>
        <w:pStyle w:val="Heading2"/>
        <w:rPr>
          <w:szCs w:val="28"/>
        </w:rPr>
      </w:pPr>
      <w:r w:rsidRPr="00E05942">
        <w:rPr>
          <w:szCs w:val="28"/>
        </w:rPr>
        <w:fldChar w:fldCharType="begin"/>
      </w:r>
      <w:r w:rsidRPr="00E05942">
        <w:rPr>
          <w:szCs w:val="28"/>
        </w:rPr>
        <w:instrText xml:space="preserve"> TAG: 5377009 </w:instrText>
      </w:r>
      <w:r w:rsidRPr="00E05942">
        <w:rPr>
          <w:szCs w:val="28"/>
        </w:rPr>
        <w:fldChar w:fldCharType="end"/>
      </w:r>
      <w:bookmarkStart w:id="56" w:name="_Toc407007157"/>
      <w:bookmarkStart w:id="57" w:name="_Toc413174891"/>
      <w:bookmarkStart w:id="58" w:name="_Toc529177765"/>
      <w:r w:rsidRPr="00E05942">
        <w:rPr>
          <w:szCs w:val="28"/>
        </w:rPr>
        <w:t xml:space="preserve">Dropwire </w:t>
      </w:r>
      <w:r>
        <w:rPr>
          <w:szCs w:val="28"/>
        </w:rPr>
        <w:t>L</w:t>
      </w:r>
      <w:r w:rsidRPr="00E05942">
        <w:rPr>
          <w:szCs w:val="28"/>
        </w:rPr>
        <w:t>oadings</w:t>
      </w:r>
      <w:bookmarkEnd w:id="56"/>
      <w:bookmarkEnd w:id="57"/>
      <w:bookmarkEnd w:id="58"/>
    </w:p>
    <w:p w:rsidR="00933E6D" w:rsidRPr="00E05942" w:rsidRDefault="00933E6D" w:rsidP="00933E6D">
      <w:pPr>
        <w:pStyle w:val="BodyText"/>
        <w:rPr>
          <w:color w:val="0000FF"/>
          <w:szCs w:val="22"/>
        </w:rPr>
      </w:pPr>
      <w:r w:rsidRPr="009A2C59">
        <w:rPr>
          <w:szCs w:val="22"/>
        </w:rPr>
        <w:t>Full details of Dropwire loadings on Poles are detailed in</w:t>
      </w:r>
      <w:r w:rsidRPr="00E05942">
        <w:rPr>
          <w:color w:val="0000FF"/>
          <w:szCs w:val="22"/>
        </w:rPr>
        <w:t xml:space="preserve"> </w:t>
      </w:r>
      <w:r w:rsidRPr="00D936F6">
        <w:rPr>
          <w:color w:val="0000FF"/>
          <w:szCs w:val="22"/>
        </w:rPr>
        <w:t>EPT/ANS/A011</w:t>
      </w:r>
      <w:r>
        <w:rPr>
          <w:color w:val="0000FF"/>
          <w:szCs w:val="22"/>
        </w:rPr>
        <w:t xml:space="preserve"> </w:t>
      </w:r>
    </w:p>
    <w:p w:rsidR="00933E6D" w:rsidRPr="00A0595A" w:rsidRDefault="00933E6D" w:rsidP="00933E6D">
      <w:pPr>
        <w:pStyle w:val="Heading2"/>
      </w:pPr>
      <w:r w:rsidRPr="00A0595A">
        <w:fldChar w:fldCharType="begin"/>
      </w:r>
      <w:r w:rsidRPr="00A0595A">
        <w:instrText xml:space="preserve"> TAG: 5377012 </w:instrText>
      </w:r>
      <w:r w:rsidRPr="00A0595A">
        <w:fldChar w:fldCharType="end"/>
      </w:r>
      <w:bookmarkStart w:id="59" w:name="_Toc407007158"/>
      <w:bookmarkStart w:id="60" w:name="_Toc413174892"/>
      <w:bookmarkStart w:id="61" w:name="_Toc529177766"/>
      <w:r w:rsidRPr="00A0595A">
        <w:t>Joint Use Poles</w:t>
      </w:r>
      <w:bookmarkEnd w:id="59"/>
      <w:bookmarkEnd w:id="60"/>
      <w:bookmarkEnd w:id="61"/>
    </w:p>
    <w:p w:rsidR="00933E6D" w:rsidRDefault="00933E6D" w:rsidP="00933E6D">
      <w:pPr>
        <w:pStyle w:val="BodyText"/>
      </w:pPr>
      <w:r>
        <w:t xml:space="preserve">Joint use poles should conform to the requirements of the appropriate Joint User arrangements; see ISIS documents </w:t>
      </w:r>
      <w:r w:rsidRPr="00D936F6">
        <w:t>EPT/PPS/B037</w:t>
      </w:r>
      <w:r w:rsidRPr="00EB4BD9">
        <w:rPr>
          <w:color w:val="0000FF"/>
        </w:rPr>
        <w:t xml:space="preserve"> &amp; </w:t>
      </w:r>
      <w:r w:rsidRPr="00D936F6">
        <w:rPr>
          <w:color w:val="0000FF"/>
        </w:rPr>
        <w:t>EPT/PPS/B038</w:t>
      </w:r>
      <w:r>
        <w:t>.</w:t>
      </w:r>
      <w:r w:rsidRPr="007F535D">
        <w:rPr>
          <w:rStyle w:val="Bold"/>
        </w:rPr>
        <w:t xml:space="preserve"> </w:t>
      </w:r>
      <w:r>
        <w:t xml:space="preserve"> A maximum of 5 dropwires should be attached to one Ring Pole Head Standoff 1A due to loading considerations.</w:t>
      </w:r>
    </w:p>
    <w:p w:rsidR="00933E6D" w:rsidRDefault="00933E6D" w:rsidP="00933E6D">
      <w:pPr>
        <w:pStyle w:val="Heading2"/>
      </w:pPr>
      <w:r w:rsidRPr="00A0595A">
        <w:fldChar w:fldCharType="begin"/>
      </w:r>
      <w:r w:rsidRPr="00A0595A">
        <w:instrText xml:space="preserve"> TAG: 5377052 </w:instrText>
      </w:r>
      <w:r w:rsidRPr="00A0595A">
        <w:fldChar w:fldCharType="end"/>
      </w:r>
      <w:bookmarkStart w:id="62" w:name="_Toc407007159"/>
      <w:bookmarkStart w:id="63" w:name="_Toc413174893"/>
      <w:bookmarkStart w:id="64" w:name="_Toc529177767"/>
      <w:r w:rsidRPr="00A0595A">
        <w:t>Dropwire Span Length</w:t>
      </w:r>
      <w:r>
        <w:t>s</w:t>
      </w:r>
      <w:bookmarkEnd w:id="62"/>
      <w:bookmarkEnd w:id="63"/>
      <w:bookmarkEnd w:id="64"/>
      <w:r w:rsidRPr="00A0595A">
        <w:t xml:space="preserve"> </w:t>
      </w:r>
    </w:p>
    <w:p w:rsidR="00933E6D" w:rsidRPr="00E05942" w:rsidRDefault="00933E6D" w:rsidP="00933E6D">
      <w:pPr>
        <w:pStyle w:val="BodyText"/>
        <w:rPr>
          <w:color w:val="0000FF"/>
          <w:szCs w:val="22"/>
        </w:rPr>
      </w:pPr>
      <w:r w:rsidRPr="009A2C59">
        <w:rPr>
          <w:szCs w:val="22"/>
        </w:rPr>
        <w:t>For details of Maximum Dropwire Span Lengths, see</w:t>
      </w:r>
      <w:r>
        <w:rPr>
          <w:szCs w:val="22"/>
        </w:rPr>
        <w:t>:</w:t>
      </w:r>
      <w:r w:rsidRPr="00E05942">
        <w:rPr>
          <w:color w:val="0000FF"/>
          <w:szCs w:val="22"/>
        </w:rPr>
        <w:t xml:space="preserve"> </w:t>
      </w:r>
      <w:r w:rsidRPr="00D936F6">
        <w:rPr>
          <w:color w:val="0000FF"/>
          <w:szCs w:val="22"/>
        </w:rPr>
        <w:t>EPT/ANS/A011</w:t>
      </w:r>
    </w:p>
    <w:p w:rsidR="00933E6D" w:rsidRDefault="00933E6D" w:rsidP="00933E6D">
      <w:pPr>
        <w:pStyle w:val="Heading2"/>
      </w:pPr>
      <w:r>
        <w:fldChar w:fldCharType="begin"/>
      </w:r>
      <w:r>
        <w:instrText xml:space="preserve"> TAG: 5377013 </w:instrText>
      </w:r>
      <w:r>
        <w:fldChar w:fldCharType="end"/>
      </w:r>
      <w:bookmarkStart w:id="65" w:name="_Toc407007160"/>
      <w:bookmarkStart w:id="66" w:name="_Toc413174894"/>
      <w:bookmarkStart w:id="67" w:name="_Toc529177768"/>
      <w:r>
        <w:t>Aerial Cable Loading</w:t>
      </w:r>
      <w:bookmarkEnd w:id="65"/>
      <w:bookmarkEnd w:id="66"/>
      <w:bookmarkEnd w:id="67"/>
    </w:p>
    <w:p w:rsidR="00933E6D" w:rsidRPr="007F535D" w:rsidRDefault="00933E6D" w:rsidP="00933E6D">
      <w:pPr>
        <w:pStyle w:val="BodyText"/>
        <w:rPr>
          <w:rStyle w:val="Bold"/>
        </w:rPr>
      </w:pPr>
      <w:r>
        <w:t xml:space="preserve">It </w:t>
      </w:r>
      <w:r>
        <w:rPr>
          <w:rStyle w:val="Bold"/>
        </w:rPr>
        <w:t>must</w:t>
      </w:r>
      <w:r>
        <w:t xml:space="preserve"> be ensured that the Pole/Strut/Stay construction is adequate for any cable loadings being placed on it </w:t>
      </w:r>
      <w:r w:rsidRPr="00B92658">
        <w:rPr>
          <w:szCs w:val="22"/>
        </w:rPr>
        <w:t xml:space="preserve">(see </w:t>
      </w:r>
      <w:r w:rsidRPr="00D936F6">
        <w:rPr>
          <w:color w:val="0000FF"/>
          <w:szCs w:val="22"/>
        </w:rPr>
        <w:t>EPT/ANS/A014</w:t>
      </w:r>
      <w:r w:rsidRPr="00C71CB6">
        <w:rPr>
          <w:color w:val="0000FF"/>
          <w:szCs w:val="22"/>
        </w:rPr>
        <w:t xml:space="preserve"> &amp;</w:t>
      </w:r>
      <w:r>
        <w:rPr>
          <w:color w:val="0000FF"/>
          <w:szCs w:val="22"/>
        </w:rPr>
        <w:t xml:space="preserve"> </w:t>
      </w:r>
      <w:r w:rsidRPr="00D936F6">
        <w:rPr>
          <w:color w:val="0000FF"/>
          <w:szCs w:val="22"/>
        </w:rPr>
        <w:t>EPT/ANS/A015</w:t>
      </w:r>
      <w:r w:rsidRPr="00B92658">
        <w:rPr>
          <w:szCs w:val="22"/>
        </w:rPr>
        <w:t>)</w:t>
      </w:r>
    </w:p>
    <w:p w:rsidR="00933E6D" w:rsidRDefault="00933E6D" w:rsidP="00933E6D">
      <w:pPr>
        <w:pStyle w:val="Heading2"/>
      </w:pPr>
      <w:r>
        <w:fldChar w:fldCharType="begin"/>
      </w:r>
      <w:r>
        <w:instrText xml:space="preserve"> TAG: 5377016 </w:instrText>
      </w:r>
      <w:r>
        <w:fldChar w:fldCharType="end"/>
      </w:r>
      <w:bookmarkStart w:id="68" w:name="_Toc407007161"/>
      <w:bookmarkStart w:id="69" w:name="_Toc413174895"/>
      <w:bookmarkStart w:id="70" w:name="_Toc529177769"/>
      <w:r>
        <w:t>Non-BT Attachments</w:t>
      </w:r>
      <w:bookmarkEnd w:id="68"/>
      <w:bookmarkEnd w:id="69"/>
      <w:bookmarkEnd w:id="70"/>
    </w:p>
    <w:p w:rsidR="00933E6D" w:rsidRDefault="00933E6D" w:rsidP="00933E6D">
      <w:pPr>
        <w:pStyle w:val="BodyText"/>
      </w:pPr>
      <w:r>
        <w:t xml:space="preserve">All details regarding non-BT attachments, including what is permitted, and the processes for applying for permission are included in ISIS </w:t>
      </w:r>
      <w:r w:rsidRPr="00D936F6">
        <w:t>EPT/OAM/F070</w:t>
      </w:r>
      <w:r>
        <w:t xml:space="preserve">. </w:t>
      </w:r>
    </w:p>
    <w:p w:rsidR="00933E6D" w:rsidRPr="0057191E" w:rsidRDefault="00933E6D" w:rsidP="00933E6D">
      <w:pPr>
        <w:pStyle w:val="Heading2"/>
      </w:pPr>
      <w:r w:rsidRPr="0057191E">
        <w:fldChar w:fldCharType="begin"/>
      </w:r>
      <w:r w:rsidRPr="0057191E">
        <w:instrText xml:space="preserve"> TAG: 5377017 </w:instrText>
      </w:r>
      <w:r w:rsidRPr="0057191E">
        <w:fldChar w:fldCharType="end"/>
      </w:r>
      <w:bookmarkStart w:id="71" w:name="_Toc407007162"/>
      <w:bookmarkStart w:id="72" w:name="_Toc413174896"/>
      <w:bookmarkStart w:id="73" w:name="_Toc529177770"/>
      <w:r w:rsidRPr="0057191E">
        <w:t>Maximum Permissible Equipment Working Loads</w:t>
      </w:r>
      <w:bookmarkEnd w:id="71"/>
      <w:bookmarkEnd w:id="72"/>
      <w:bookmarkEnd w:id="73"/>
    </w:p>
    <w:p w:rsidR="00933E6D" w:rsidRDefault="00933E6D" w:rsidP="00933E6D">
      <w:pPr>
        <w:pStyle w:val="Heading3"/>
      </w:pPr>
      <w:r>
        <w:fldChar w:fldCharType="begin"/>
      </w:r>
      <w:r>
        <w:instrText xml:space="preserve"> TAG: 5377018 </w:instrText>
      </w:r>
      <w:r>
        <w:fldChar w:fldCharType="end"/>
      </w:r>
      <w:r>
        <w:t>Access to Plant</w:t>
      </w:r>
    </w:p>
    <w:p w:rsidR="00933E6D" w:rsidRDefault="00933E6D" w:rsidP="00933E6D">
      <w:pPr>
        <w:pStyle w:val="BodyText"/>
      </w:pPr>
      <w:r>
        <w:t xml:space="preserve">Any plant or equipment mounted to a pole, which has to be accessed for equipment or network </w:t>
      </w:r>
      <w:r>
        <w:rPr>
          <w:rStyle w:val="Italic"/>
        </w:rPr>
        <w:t>maintenance</w:t>
      </w:r>
      <w:r>
        <w:t xml:space="preserve"> whilst attached to the pole, shall not require </w:t>
      </w:r>
      <w:r>
        <w:rPr>
          <w:rStyle w:val="Italic"/>
        </w:rPr>
        <w:t xml:space="preserve">horizontal </w:t>
      </w:r>
      <w:r>
        <w:t>forces of more than 50 Newtons to access the plant or carry out test or</w:t>
      </w:r>
      <w:r>
        <w:rPr>
          <w:rStyle w:val="Italic"/>
        </w:rPr>
        <w:t xml:space="preserve"> termination</w:t>
      </w:r>
      <w:r>
        <w:t xml:space="preserve"> functions on the plant. </w:t>
      </w:r>
    </w:p>
    <w:p w:rsidR="00933E6D" w:rsidRDefault="00933E6D" w:rsidP="00933E6D">
      <w:pPr>
        <w:pStyle w:val="Heading3"/>
      </w:pPr>
      <w:r>
        <w:fldChar w:fldCharType="begin"/>
      </w:r>
      <w:r>
        <w:instrText xml:space="preserve"> TAG: 5377019 </w:instrText>
      </w:r>
      <w:r>
        <w:fldChar w:fldCharType="end"/>
      </w:r>
      <w:r>
        <w:t>Dropwiring Loads</w:t>
      </w:r>
    </w:p>
    <w:p w:rsidR="00933E6D" w:rsidRDefault="00933E6D" w:rsidP="00933E6D">
      <w:pPr>
        <w:pStyle w:val="BodyText"/>
      </w:pPr>
      <w:r>
        <w:t xml:space="preserve">Any practices or equipment to install, replace or remove dropwires or other equivalent lines tensioned by hand from the pole top shall not require the application of forces of more than 350 Newtons to carry out the above functions. </w:t>
      </w:r>
    </w:p>
    <w:p w:rsidR="00933E6D" w:rsidRDefault="00933E6D" w:rsidP="00933E6D">
      <w:pPr>
        <w:pStyle w:val="Heading1"/>
      </w:pPr>
      <w:bookmarkStart w:id="74" w:name="_Toc407007163"/>
      <w:bookmarkStart w:id="75" w:name="_Toc413174897"/>
      <w:bookmarkStart w:id="76" w:name="_Toc529177771"/>
      <w:r>
        <w:t>Detail of S</w:t>
      </w:r>
      <w:r>
        <w:fldChar w:fldCharType="begin"/>
      </w:r>
      <w:r>
        <w:instrText xml:space="preserve"> TAG: 5377020 </w:instrText>
      </w:r>
      <w:r>
        <w:fldChar w:fldCharType="end"/>
      </w:r>
      <w:r>
        <w:t>tandard Current Poles and Installation</w:t>
      </w:r>
      <w:bookmarkEnd w:id="74"/>
      <w:bookmarkEnd w:id="75"/>
      <w:bookmarkEnd w:id="76"/>
    </w:p>
    <w:p w:rsidR="00933E6D" w:rsidRDefault="00933E6D" w:rsidP="00933E6D">
      <w:pPr>
        <w:pStyle w:val="Heading2"/>
      </w:pPr>
      <w:r>
        <w:fldChar w:fldCharType="begin"/>
      </w:r>
      <w:r>
        <w:instrText xml:space="preserve"> TAG: 5377021 </w:instrText>
      </w:r>
      <w:r>
        <w:fldChar w:fldCharType="end"/>
      </w:r>
      <w:bookmarkStart w:id="77" w:name="_Toc407007164"/>
      <w:bookmarkStart w:id="78" w:name="_Toc413174898"/>
      <w:bookmarkStart w:id="79" w:name="_Toc529177772"/>
      <w:r>
        <w:t>Wood Poles</w:t>
      </w:r>
      <w:bookmarkEnd w:id="77"/>
      <w:bookmarkEnd w:id="78"/>
      <w:bookmarkEnd w:id="79"/>
    </w:p>
    <w:p w:rsidR="00933E6D" w:rsidRDefault="00933E6D" w:rsidP="00933E6D">
      <w:pPr>
        <w:pStyle w:val="BodyText"/>
      </w:pPr>
      <w:r>
        <w:t xml:space="preserve">Only three classes of wood pole, "Light", "Medium" and “Stout” are now supplied as standard, but Stout poles must only be used where necessary.  In exceptional circumstances non-standard poles may be supplied by advising BT </w:t>
      </w:r>
      <w:hyperlink r:id="rId22" w:history="1">
        <w:r w:rsidRPr="00933E6D">
          <w:rPr>
            <w:rStyle w:val="Hyperlink"/>
            <w:rFonts w:ascii="Calibri" w:eastAsia="Calibri" w:hAnsi="Calibri"/>
            <w:szCs w:val="22"/>
          </w:rPr>
          <w:t>Supply Chain Partners</w:t>
        </w:r>
      </w:hyperlink>
      <w:r>
        <w:t xml:space="preserve"> of the requirements.  Poles to be installed in the Openreach Network </w:t>
      </w:r>
      <w:r>
        <w:rPr>
          <w:rStyle w:val="Bold"/>
        </w:rPr>
        <w:t>must</w:t>
      </w:r>
      <w:r>
        <w:t xml:space="preserve"> only be purchased through BT Supply </w:t>
      </w:r>
      <w:r w:rsidRPr="00B92658">
        <w:rPr>
          <w:szCs w:val="22"/>
        </w:rPr>
        <w:t>Chain Partners.</w:t>
      </w:r>
    </w:p>
    <w:p w:rsidR="00933E6D" w:rsidRDefault="00933E6D" w:rsidP="00933E6D">
      <w:pPr>
        <w:pStyle w:val="BodyText"/>
      </w:pPr>
      <w:r>
        <w:t>Standard poles are supplied cut to length with one pre-drilled hole 200mm +/-3mm from the tip. All are treated with a preservative - creosote. (See section 3.1.2).</w:t>
      </w:r>
    </w:p>
    <w:p w:rsidR="00933E6D" w:rsidRDefault="00933E6D" w:rsidP="00933E6D">
      <w:pPr>
        <w:pStyle w:val="BodyText"/>
      </w:pPr>
      <w:r>
        <w:t>All poles are marked 3 metres from the butt to show ownership, length, class and year of treatment.  They are also marked on the butt for identification on a pole stack, and a batch number label is on the tip.  Detail of the coding system used is given in Section 4.</w:t>
      </w:r>
    </w:p>
    <w:p w:rsidR="00933E6D" w:rsidRDefault="00933E6D" w:rsidP="00933E6D">
      <w:pPr>
        <w:pStyle w:val="BodyText"/>
      </w:pPr>
      <w:r>
        <w:t>The majority of poles used are of Scots-Pine (Pinus sylvestris), also commonly known as European Redwood.  They are mainly imported from Scandinavia, or are from the UK.  If suitable, other species from various countries are also used from time to time, in particular Southern Yellow Pine from the USA.</w:t>
      </w:r>
    </w:p>
    <w:p w:rsidR="00933E6D" w:rsidRDefault="00933E6D" w:rsidP="00933E6D">
      <w:pPr>
        <w:pStyle w:val="Heading3"/>
      </w:pPr>
      <w:r>
        <w:fldChar w:fldCharType="begin"/>
      </w:r>
      <w:r>
        <w:instrText xml:space="preserve"> TAG: 5377022 </w:instrText>
      </w:r>
      <w:r>
        <w:fldChar w:fldCharType="end"/>
      </w:r>
      <w:r>
        <w:t>Quality</w:t>
      </w:r>
    </w:p>
    <w:p w:rsidR="00933E6D" w:rsidRDefault="00933E6D" w:rsidP="00933E6D">
      <w:pPr>
        <w:pStyle w:val="BodyText"/>
      </w:pPr>
      <w:r>
        <w:t>The specification for wood poles is rigorous to ensure that poles of suitable quality, size, shape, strength, and life are supplied.  The poles used have to be compatible with BT installation and use requirements, and have to be compatible with BT testing and examination regimes.  In addition the species/preservation regime has to provide adequate life in the climate and insect regimes in which they are installed.  The following are some of the parameters specified - species, limiting defects (e.g. knot sizes, ring sizes, inbarks and rind galls etc.), freedom from decay, shape, maximum weight, preservation type, content and treatment process parameters, environmental factors etc.</w:t>
      </w:r>
    </w:p>
    <w:p w:rsidR="00933E6D" w:rsidRDefault="00933E6D" w:rsidP="00933E6D">
      <w:pPr>
        <w:pStyle w:val="BodyText"/>
      </w:pPr>
      <w:r>
        <w:t>Allowable tolerances on wood poles mean that the poles may be delivered up to 50mm shorter than the 'nominal' length and up to 150mm longer.  The 3m mark, however should never be closer to the butt than 3m (It may be up to 50mm further away).</w:t>
      </w:r>
    </w:p>
    <w:p w:rsidR="00933E6D" w:rsidRDefault="00933E6D" w:rsidP="00933E6D">
      <w:pPr>
        <w:pStyle w:val="Heading3"/>
      </w:pPr>
      <w:r>
        <w:fldChar w:fldCharType="begin"/>
      </w:r>
      <w:r>
        <w:instrText xml:space="preserve"> TAG: 5377023 </w:instrText>
      </w:r>
      <w:r>
        <w:fldChar w:fldCharType="end"/>
      </w:r>
      <w:r>
        <w:t>Preservative Treatment</w:t>
      </w:r>
    </w:p>
    <w:p w:rsidR="00933E6D" w:rsidRDefault="00933E6D" w:rsidP="00933E6D">
      <w:pPr>
        <w:pStyle w:val="BodyText"/>
      </w:pPr>
      <w:r>
        <w:t xml:space="preserve">All standard wood poles are currently pressure impregnated with 100% coal tar creosote which meets BS 144 Part 1 Type 2.  Guidance on the risks and the precautions which must be followed when handling creosote treated timber is given in:  </w:t>
      </w:r>
      <w:hyperlink r:id="rId23" w:history="1">
        <w:r w:rsidRPr="00933E6D">
          <w:rPr>
            <w:rStyle w:val="Hyperlink"/>
            <w:rFonts w:ascii="Calibri" w:eastAsia="Calibri" w:hAnsi="Calibri"/>
            <w:szCs w:val="22"/>
          </w:rPr>
          <w:t>The Health &amp; Safety Handbook</w:t>
        </w:r>
      </w:hyperlink>
      <w:r>
        <w:t xml:space="preserve">, </w:t>
      </w:r>
      <w:hyperlink r:id="rId24" w:history="1">
        <w:r w:rsidRPr="00933E6D">
          <w:rPr>
            <w:rStyle w:val="Hyperlink"/>
            <w:rFonts w:ascii="Calibri" w:eastAsia="Calibri" w:hAnsi="Calibri"/>
            <w:szCs w:val="22"/>
          </w:rPr>
          <w:t>The Working with Creosote Document</w:t>
        </w:r>
      </w:hyperlink>
      <w:r>
        <w:t xml:space="preserve">and Poling practice documents. </w:t>
      </w:r>
    </w:p>
    <w:p w:rsidR="00933E6D" w:rsidRDefault="00933E6D" w:rsidP="00933E6D">
      <w:pPr>
        <w:pStyle w:val="BodyText"/>
      </w:pPr>
      <w:r>
        <w:t xml:space="preserve">A small number of poles are supplied treated with an alternative treatment, to be used in specific locaitons, as required by EU legislation. See Section 2.7 above. </w:t>
      </w:r>
    </w:p>
    <w:p w:rsidR="00933E6D" w:rsidRDefault="00933E6D" w:rsidP="00933E6D">
      <w:pPr>
        <w:pStyle w:val="BodyText"/>
      </w:pPr>
      <w:r>
        <w:t xml:space="preserve">Historically, other preservative treatments were used within BT, but only very small numbers of poles having these alternative treatments will still be in use in BT.  Poles having such treatments can be identified by the three metre marking.  See: Section 5. </w:t>
      </w:r>
    </w:p>
    <w:p w:rsidR="00933E6D" w:rsidRDefault="00933E6D" w:rsidP="00933E6D">
      <w:pPr>
        <w:pStyle w:val="BodyText"/>
      </w:pPr>
      <w:r>
        <w:t xml:space="preserve">Care should be taken when handling Creosote to avoid contaminating the skin or clothing.  Appropriate protective clothing should be worn, and spare protective clothing should be carried.  Clothing which has been contaminated such that creosote is in contact with the skin must not be worn. </w:t>
      </w:r>
    </w:p>
    <w:p w:rsidR="00933E6D" w:rsidRDefault="00933E6D" w:rsidP="00933E6D">
      <w:pPr>
        <w:pStyle w:val="Heading3"/>
      </w:pPr>
      <w:r>
        <w:fldChar w:fldCharType="begin"/>
      </w:r>
      <w:r>
        <w:instrText xml:space="preserve"> TAG: 5377024 </w:instrText>
      </w:r>
      <w:r>
        <w:fldChar w:fldCharType="end"/>
      </w:r>
      <w:r>
        <w:t>Bleeding</w:t>
      </w:r>
    </w:p>
    <w:p w:rsidR="00933E6D" w:rsidRPr="007F535D" w:rsidRDefault="00933E6D" w:rsidP="00933E6D">
      <w:pPr>
        <w:pStyle w:val="BodyText"/>
        <w:rPr>
          <w:rStyle w:val="Bold"/>
        </w:rPr>
      </w:pPr>
      <w:r w:rsidRPr="00967112">
        <w:rPr>
          <w:szCs w:val="22"/>
        </w:rPr>
        <w:t xml:space="preserve">The requirements for Poles which are found to be </w:t>
      </w:r>
      <w:r>
        <w:rPr>
          <w:szCs w:val="22"/>
        </w:rPr>
        <w:t>"</w:t>
      </w:r>
      <w:r w:rsidRPr="00967112">
        <w:rPr>
          <w:szCs w:val="22"/>
        </w:rPr>
        <w:t>bleeding</w:t>
      </w:r>
      <w:r>
        <w:rPr>
          <w:szCs w:val="22"/>
        </w:rPr>
        <w:t>"</w:t>
      </w:r>
      <w:r w:rsidRPr="00967112">
        <w:rPr>
          <w:szCs w:val="22"/>
        </w:rPr>
        <w:t xml:space="preserve"> with Creosote are defined in</w:t>
      </w:r>
      <w:r w:rsidRPr="00FD124E">
        <w:rPr>
          <w:color w:val="0000FF"/>
          <w:szCs w:val="22"/>
        </w:rPr>
        <w:t xml:space="preserve"> </w:t>
      </w:r>
      <w:r w:rsidRPr="00D936F6">
        <w:rPr>
          <w:color w:val="0000FF"/>
          <w:szCs w:val="22"/>
        </w:rPr>
        <w:t>EPT/ANS/A010</w:t>
      </w:r>
      <w:r>
        <w:rPr>
          <w:color w:val="0000FF"/>
          <w:szCs w:val="22"/>
        </w:rPr>
        <w:t xml:space="preserve">. </w:t>
      </w:r>
    </w:p>
    <w:p w:rsidR="00933E6D" w:rsidRDefault="00933E6D" w:rsidP="00933E6D">
      <w:pPr>
        <w:pStyle w:val="Caution"/>
        <w:numPr>
          <w:ilvl w:val="0"/>
          <w:numId w:val="29"/>
        </w:numPr>
        <w:pBdr>
          <w:left w:val="single" w:sz="6" w:space="1" w:color="auto"/>
          <w:right w:val="single" w:sz="6" w:space="1" w:color="auto"/>
        </w:pBdr>
        <w:ind w:left="1440" w:firstLine="0"/>
      </w:pPr>
      <w:r>
        <w:t>Where bleeding poles have to be handled, wear protective clothing (gloves PVC No2, overalls and if there is any risk of the creosote splashing into the eyes, eye shields). Use handling aids wherever possible e.g. PEU or Crane, Pole Grabs Manual, Rope Carry, etc.  Where it is essential to close handle or shoulder poles, use rags or Hessian to absorb some of the creosote prior to handling and place clean rags or Hessian between you and the pole to minimise contact with the creosote.  Wash creosote from the skin and change clothing impregnated with creosote as soon as practical.</w:t>
      </w:r>
    </w:p>
    <w:p w:rsidR="00933E6D" w:rsidRPr="00F96D88" w:rsidRDefault="00933E6D" w:rsidP="00933E6D">
      <w:pPr>
        <w:pStyle w:val="Caution"/>
        <w:numPr>
          <w:ilvl w:val="0"/>
          <w:numId w:val="0"/>
        </w:numPr>
        <w:ind w:left="1440"/>
      </w:pPr>
      <w:r>
        <w:t>See guidance in the H&amp;S handbook on avoiding contact with creosote.</w:t>
      </w:r>
    </w:p>
    <w:p w:rsidR="00933E6D" w:rsidRDefault="00933E6D" w:rsidP="00933E6D">
      <w:pPr>
        <w:pStyle w:val="Heading3"/>
      </w:pPr>
      <w:r>
        <w:fldChar w:fldCharType="begin"/>
      </w:r>
      <w:r>
        <w:instrText xml:space="preserve"> TAG: 5377025 </w:instrText>
      </w:r>
      <w:r>
        <w:fldChar w:fldCharType="end"/>
      </w:r>
      <w:r>
        <w:t>Sizes</w:t>
      </w:r>
    </w:p>
    <w:p w:rsidR="00933E6D" w:rsidRDefault="00933E6D" w:rsidP="00933E6D">
      <w:pPr>
        <w:pStyle w:val="BodyText"/>
      </w:pPr>
      <w:r>
        <w:t xml:space="preserve">If the correct size pole for the requirement does not exist the next size pole up should be used </w:t>
      </w:r>
      <w:r w:rsidRPr="001B10D8">
        <w:rPr>
          <w:szCs w:val="22"/>
        </w:rPr>
        <w:t>(subject to the agreement of the Works Originator).</w:t>
      </w:r>
      <w:r w:rsidRPr="001B10D8">
        <w:t xml:space="preserve"> </w:t>
      </w:r>
    </w:p>
    <w:p w:rsidR="00933E6D" w:rsidRDefault="00933E6D" w:rsidP="00933E6D">
      <w:pPr>
        <w:pStyle w:val="BodyText"/>
      </w:pPr>
      <w:r>
        <w:t xml:space="preserve">See detail in Table 1 below.  The maximum butt sizes give the minimum hole size for the class of pole. </w:t>
      </w:r>
    </w:p>
    <w:p w:rsidR="00933E6D" w:rsidRPr="00E3048E" w:rsidRDefault="00933E6D" w:rsidP="00933E6D">
      <w:pPr>
        <w:pStyle w:val="BodyText"/>
        <w:rPr>
          <w:rStyle w:val="Bold"/>
          <w:szCs w:val="22"/>
          <w:u w:val="single"/>
        </w:rPr>
      </w:pPr>
      <w:r w:rsidRPr="00E3048E">
        <w:rPr>
          <w:rStyle w:val="Bold"/>
          <w:szCs w:val="22"/>
          <w:u w:val="single"/>
        </w:rPr>
        <w:t xml:space="preserve">Poles must never be shortened or altered in shape either at the Top or the Butt </w:t>
      </w:r>
    </w:p>
    <w:p w:rsidR="00933E6D" w:rsidRDefault="00933E6D" w:rsidP="00933E6D">
      <w:pPr>
        <w:pStyle w:val="ListBullet"/>
      </w:pPr>
      <w:r>
        <w:t>Shortening at the butt renders the 3m mark invalid and normal depth checking cannot be carried out.</w:t>
      </w:r>
    </w:p>
    <w:p w:rsidR="00933E6D" w:rsidRPr="00E3048E" w:rsidRDefault="00933E6D" w:rsidP="00933E6D">
      <w:pPr>
        <w:pStyle w:val="ListBullet"/>
      </w:pPr>
      <w:r w:rsidRPr="00E3048E">
        <w:t xml:space="preserve">Shortening at the tip will cause rapid tip decay and will result in the Pole being made automatically </w:t>
      </w:r>
      <w:r>
        <w:t>"</w:t>
      </w:r>
      <w:r w:rsidRPr="00E3048E">
        <w:t>D</w:t>
      </w:r>
      <w:r>
        <w:t>"</w:t>
      </w:r>
      <w:r w:rsidRPr="00E3048E">
        <w:t xml:space="preserve"> when next tested by the Pole tester in the Periodic Test cycle. </w:t>
      </w:r>
    </w:p>
    <w:p w:rsidR="00933E6D" w:rsidRDefault="00933E6D" w:rsidP="00933E6D">
      <w:pPr>
        <w:pStyle w:val="ListBullet"/>
      </w:pPr>
      <w:r>
        <w:t xml:space="preserve">Removing material from any section of a pole from the butt to 4.5 m above the ground line other than to fix the lowest block of a blocked pole will adversely effect the stability or strength of the pole and is prohibited. </w:t>
      </w:r>
    </w:p>
    <w:p w:rsidR="00933E6D" w:rsidRDefault="00933E6D" w:rsidP="00933E6D">
      <w:pPr>
        <w:pStyle w:val="BodyText"/>
      </w:pPr>
    </w:p>
    <w:p w:rsidR="00933E6D" w:rsidRDefault="00933E6D" w:rsidP="00933E6D">
      <w:pPr>
        <w:pStyle w:val="BodyText"/>
      </w:pPr>
    </w:p>
    <w:p w:rsidR="00933E6D" w:rsidRDefault="00933E6D" w:rsidP="00933E6D">
      <w:pPr>
        <w:pStyle w:val="BodyText"/>
      </w:pPr>
    </w:p>
    <w:p w:rsidR="00933E6D" w:rsidRDefault="00933E6D" w:rsidP="00933E6D">
      <w:pPr>
        <w:pStyle w:val="BodyText"/>
        <w:rPr>
          <w:rStyle w:val="BoldItalic"/>
        </w:rPr>
      </w:pPr>
      <w:r w:rsidRPr="00095267">
        <w:rPr>
          <w:rStyle w:val="BoldItalic"/>
        </w:rPr>
        <w:t>Table 1: Dimensions of Current Sizes of Wood Poles</w:t>
      </w:r>
    </w:p>
    <w:tbl>
      <w:tblPr>
        <w:tblW w:w="9285" w:type="dxa"/>
        <w:tblInd w:w="468" w:type="dxa"/>
        <w:tblLayout w:type="fixed"/>
        <w:tblLook w:val="0000" w:firstRow="0" w:lastRow="0" w:firstColumn="0" w:lastColumn="0" w:noHBand="0" w:noVBand="0"/>
      </w:tblPr>
      <w:tblGrid>
        <w:gridCol w:w="959"/>
        <w:gridCol w:w="646"/>
        <w:gridCol w:w="735"/>
        <w:gridCol w:w="1559"/>
        <w:gridCol w:w="1165"/>
        <w:gridCol w:w="646"/>
        <w:gridCol w:w="684"/>
        <w:gridCol w:w="1617"/>
        <w:gridCol w:w="1274"/>
      </w:tblGrid>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Class</w:t>
            </w:r>
          </w:p>
          <w:p w:rsidR="00933E6D" w:rsidRDefault="00933E6D" w:rsidP="001B720A">
            <w:pPr>
              <w:pStyle w:val="TableEntry"/>
            </w:pPr>
          </w:p>
        </w:tc>
        <w:tc>
          <w:tcPr>
            <w:tcW w:w="4105" w:type="dxa"/>
            <w:gridSpan w:val="4"/>
            <w:tcBorders>
              <w:top w:val="single" w:sz="6" w:space="0" w:color="auto"/>
              <w:bottom w:val="single" w:sz="6" w:space="0" w:color="auto"/>
              <w:right w:val="double" w:sz="6" w:space="0" w:color="auto"/>
            </w:tcBorders>
          </w:tcPr>
          <w:p w:rsidR="00933E6D" w:rsidRDefault="00933E6D" w:rsidP="001B720A">
            <w:pPr>
              <w:pStyle w:val="TableEntry"/>
              <w:jc w:val="center"/>
            </w:pPr>
            <w:r>
              <w:t>Light</w:t>
            </w:r>
          </w:p>
        </w:tc>
        <w:tc>
          <w:tcPr>
            <w:tcW w:w="4221" w:type="dxa"/>
            <w:gridSpan w:val="4"/>
            <w:tcBorders>
              <w:top w:val="single" w:sz="6" w:space="0" w:color="auto"/>
              <w:bottom w:val="single" w:sz="6" w:space="0" w:color="auto"/>
              <w:right w:val="single" w:sz="6" w:space="0" w:color="auto"/>
            </w:tcBorders>
          </w:tcPr>
          <w:p w:rsidR="00933E6D" w:rsidRDefault="00933E6D" w:rsidP="001B720A">
            <w:pPr>
              <w:pStyle w:val="TableEntry"/>
              <w:jc w:val="center"/>
            </w:pPr>
            <w:r>
              <w:t>Medium</w:t>
            </w:r>
          </w:p>
        </w:tc>
      </w:tr>
      <w:tr w:rsidR="00933E6D" w:rsidRPr="00933E6D" w:rsidTr="001B720A">
        <w:trPr>
          <w:cantSplit/>
        </w:trPr>
        <w:tc>
          <w:tcPr>
            <w:tcW w:w="959" w:type="dxa"/>
            <w:tcBorders>
              <w:top w:val="single" w:sz="6" w:space="0" w:color="auto"/>
              <w:left w:val="single" w:sz="6" w:space="0" w:color="auto"/>
              <w:right w:val="double" w:sz="6" w:space="0" w:color="auto"/>
            </w:tcBorders>
          </w:tcPr>
          <w:p w:rsidR="00933E6D" w:rsidRDefault="00933E6D" w:rsidP="001B720A">
            <w:pPr>
              <w:pStyle w:val="TableEntry"/>
            </w:pPr>
            <w:r>
              <w:t>Length Metres</w:t>
            </w:r>
          </w:p>
        </w:tc>
        <w:tc>
          <w:tcPr>
            <w:tcW w:w="1381" w:type="dxa"/>
            <w:gridSpan w:val="2"/>
            <w:tcBorders>
              <w:top w:val="single" w:sz="6" w:space="0" w:color="auto"/>
              <w:bottom w:val="single" w:sz="6" w:space="0" w:color="auto"/>
              <w:right w:val="single" w:sz="6" w:space="0" w:color="auto"/>
            </w:tcBorders>
          </w:tcPr>
          <w:p w:rsidR="00933E6D" w:rsidRDefault="00933E6D" w:rsidP="001B720A">
            <w:pPr>
              <w:pStyle w:val="TableEntry"/>
            </w:pPr>
            <w:r>
              <w:t>Diameter at top</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Min Dia at 1500mm from Butt End</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Max Butt Dia</w:t>
            </w:r>
          </w:p>
        </w:tc>
        <w:tc>
          <w:tcPr>
            <w:tcW w:w="1330" w:type="dxa"/>
            <w:gridSpan w:val="2"/>
            <w:tcBorders>
              <w:top w:val="single" w:sz="6" w:space="0" w:color="auto"/>
              <w:bottom w:val="single" w:sz="6" w:space="0" w:color="auto"/>
              <w:right w:val="single" w:sz="6" w:space="0" w:color="auto"/>
            </w:tcBorders>
          </w:tcPr>
          <w:p w:rsidR="00933E6D" w:rsidRDefault="00933E6D" w:rsidP="001B720A">
            <w:pPr>
              <w:pStyle w:val="TableEntry"/>
            </w:pPr>
            <w:r>
              <w:t>Diameter at top</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Min Dia at 1500mm from Butt End</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Max Butt Dia</w:t>
            </w:r>
          </w:p>
        </w:tc>
      </w:tr>
      <w:tr w:rsidR="00933E6D" w:rsidRPr="00933E6D" w:rsidTr="001B720A">
        <w:trPr>
          <w:cantSplit/>
        </w:trPr>
        <w:tc>
          <w:tcPr>
            <w:tcW w:w="959" w:type="dxa"/>
            <w:tcBorders>
              <w:left w:val="single" w:sz="6" w:space="0" w:color="auto"/>
              <w:bottom w:val="single" w:sz="6" w:space="0" w:color="auto"/>
              <w:right w:val="double" w:sz="6" w:space="0" w:color="auto"/>
            </w:tcBorders>
          </w:tcPr>
          <w:p w:rsidR="00933E6D" w:rsidRDefault="00933E6D" w:rsidP="001B720A">
            <w:pPr>
              <w:pStyle w:val="TableEntry"/>
            </w:pP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Minmm</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Max mm</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mm</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Min mm</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Max mm</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mm</w:t>
            </w:r>
          </w:p>
        </w:tc>
      </w:tr>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6</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125</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175</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150</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300</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350</w:t>
            </w:r>
          </w:p>
        </w:tc>
      </w:tr>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7</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125</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175</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160</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140</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175</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200</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w:t>
            </w:r>
          </w:p>
        </w:tc>
      </w:tr>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8</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125</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175</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170</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145</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180</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210</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w:t>
            </w:r>
          </w:p>
        </w:tc>
      </w:tr>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9</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125</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175</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180</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150</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180</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220</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w:t>
            </w:r>
          </w:p>
        </w:tc>
      </w:tr>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10</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125</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175</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185</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150</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200</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230</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r>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11</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125</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175</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195</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150</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200</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240</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w:t>
            </w:r>
          </w:p>
        </w:tc>
      </w:tr>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12</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150</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200</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250</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w:t>
            </w:r>
          </w:p>
        </w:tc>
      </w:tr>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13</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130</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175</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210</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160</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200</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260</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w:t>
            </w:r>
          </w:p>
        </w:tc>
      </w:tr>
      <w:tr w:rsidR="00933E6D" w:rsidRPr="00933E6D" w:rsidTr="001B720A">
        <w:trPr>
          <w:cantSplit/>
        </w:trPr>
        <w:tc>
          <w:tcPr>
            <w:tcW w:w="95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15</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w:t>
            </w:r>
          </w:p>
        </w:tc>
        <w:tc>
          <w:tcPr>
            <w:tcW w:w="73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c>
          <w:tcPr>
            <w:tcW w:w="1165"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w:t>
            </w:r>
          </w:p>
        </w:tc>
        <w:tc>
          <w:tcPr>
            <w:tcW w:w="646" w:type="dxa"/>
            <w:tcBorders>
              <w:top w:val="single" w:sz="6" w:space="0" w:color="auto"/>
              <w:bottom w:val="single" w:sz="6" w:space="0" w:color="auto"/>
              <w:right w:val="single" w:sz="6" w:space="0" w:color="auto"/>
            </w:tcBorders>
          </w:tcPr>
          <w:p w:rsidR="00933E6D" w:rsidRDefault="00933E6D" w:rsidP="001B720A">
            <w:pPr>
              <w:pStyle w:val="TableEntry"/>
            </w:pPr>
            <w:r>
              <w:t>165</w:t>
            </w:r>
          </w:p>
        </w:tc>
        <w:tc>
          <w:tcPr>
            <w:tcW w:w="68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210</w:t>
            </w:r>
          </w:p>
        </w:tc>
        <w:tc>
          <w:tcPr>
            <w:tcW w:w="16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290</w:t>
            </w:r>
          </w:p>
        </w:tc>
        <w:tc>
          <w:tcPr>
            <w:tcW w:w="127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w:t>
            </w:r>
          </w:p>
        </w:tc>
      </w:tr>
    </w:tbl>
    <w:p w:rsidR="00933E6D" w:rsidRDefault="00933E6D" w:rsidP="00933E6D">
      <w:pPr>
        <w:pStyle w:val="BodyText"/>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718"/>
        <w:gridCol w:w="1717"/>
        <w:gridCol w:w="1717"/>
        <w:gridCol w:w="1717"/>
      </w:tblGrid>
      <w:tr w:rsidR="00933E6D" w:rsidRPr="00933E6D" w:rsidTr="001B720A">
        <w:tc>
          <w:tcPr>
            <w:tcW w:w="850" w:type="dxa"/>
            <w:shd w:val="clear" w:color="auto" w:fill="auto"/>
          </w:tcPr>
          <w:p w:rsidR="00933E6D" w:rsidRDefault="00933E6D" w:rsidP="001B720A">
            <w:pPr>
              <w:pStyle w:val="ListBullet"/>
            </w:pPr>
            <w:r>
              <w:t>Class</w:t>
            </w:r>
          </w:p>
        </w:tc>
        <w:tc>
          <w:tcPr>
            <w:tcW w:w="4111" w:type="dxa"/>
            <w:gridSpan w:val="4"/>
            <w:shd w:val="clear" w:color="auto" w:fill="auto"/>
          </w:tcPr>
          <w:p w:rsidR="00933E6D" w:rsidRDefault="00933E6D" w:rsidP="001B720A">
            <w:pPr>
              <w:pStyle w:val="ListBullet"/>
            </w:pPr>
            <w:r>
              <w:t>Stout</w:t>
            </w:r>
          </w:p>
        </w:tc>
      </w:tr>
      <w:tr w:rsidR="00933E6D" w:rsidRPr="00933E6D" w:rsidTr="001B720A">
        <w:tc>
          <w:tcPr>
            <w:tcW w:w="850" w:type="dxa"/>
            <w:shd w:val="clear" w:color="auto" w:fill="auto"/>
          </w:tcPr>
          <w:p w:rsidR="00933E6D" w:rsidRDefault="00933E6D" w:rsidP="001B720A">
            <w:pPr>
              <w:pStyle w:val="ListBullet"/>
              <w:numPr>
                <w:ilvl w:val="0"/>
                <w:numId w:val="0"/>
              </w:numPr>
            </w:pPr>
          </w:p>
        </w:tc>
        <w:tc>
          <w:tcPr>
            <w:tcW w:w="1418" w:type="dxa"/>
            <w:gridSpan w:val="2"/>
            <w:shd w:val="clear" w:color="auto" w:fill="auto"/>
          </w:tcPr>
          <w:p w:rsidR="00933E6D" w:rsidRDefault="00933E6D" w:rsidP="001B720A">
            <w:pPr>
              <w:pStyle w:val="TableEntry"/>
            </w:pPr>
            <w:r>
              <w:t>Diameter at top</w:t>
            </w:r>
          </w:p>
        </w:tc>
        <w:tc>
          <w:tcPr>
            <w:tcW w:w="1559" w:type="dxa"/>
            <w:shd w:val="clear" w:color="auto" w:fill="auto"/>
          </w:tcPr>
          <w:p w:rsidR="00933E6D" w:rsidRDefault="00933E6D" w:rsidP="001B720A">
            <w:pPr>
              <w:pStyle w:val="TableEntry"/>
            </w:pPr>
            <w:r>
              <w:t>Min Dia at 1500mm from Butt End</w:t>
            </w:r>
          </w:p>
        </w:tc>
        <w:tc>
          <w:tcPr>
            <w:tcW w:w="1134" w:type="dxa"/>
            <w:shd w:val="clear" w:color="auto" w:fill="auto"/>
          </w:tcPr>
          <w:p w:rsidR="00933E6D" w:rsidRDefault="00933E6D" w:rsidP="001B720A">
            <w:pPr>
              <w:pStyle w:val="TableEntry"/>
            </w:pPr>
            <w:r>
              <w:t>Max Butt Dia</w:t>
            </w:r>
          </w:p>
        </w:tc>
      </w:tr>
      <w:tr w:rsidR="00933E6D" w:rsidRPr="00933E6D" w:rsidTr="001B720A">
        <w:tc>
          <w:tcPr>
            <w:tcW w:w="850" w:type="dxa"/>
            <w:shd w:val="clear" w:color="auto" w:fill="auto"/>
          </w:tcPr>
          <w:p w:rsidR="00933E6D" w:rsidRDefault="00933E6D" w:rsidP="001B720A">
            <w:pPr>
              <w:pStyle w:val="ListBullet"/>
              <w:numPr>
                <w:ilvl w:val="0"/>
                <w:numId w:val="0"/>
              </w:numPr>
            </w:pPr>
          </w:p>
        </w:tc>
        <w:tc>
          <w:tcPr>
            <w:tcW w:w="709" w:type="dxa"/>
            <w:shd w:val="clear" w:color="auto" w:fill="auto"/>
          </w:tcPr>
          <w:p w:rsidR="00933E6D" w:rsidRDefault="00933E6D" w:rsidP="001B720A">
            <w:pPr>
              <w:pStyle w:val="TableEntry"/>
            </w:pPr>
            <w:r>
              <w:t>Min</w:t>
            </w:r>
          </w:p>
          <w:p w:rsidR="00933E6D" w:rsidRDefault="00933E6D" w:rsidP="001B720A">
            <w:pPr>
              <w:pStyle w:val="TableEntry"/>
            </w:pPr>
            <w:r>
              <w:t>mm</w:t>
            </w:r>
          </w:p>
        </w:tc>
        <w:tc>
          <w:tcPr>
            <w:tcW w:w="709" w:type="dxa"/>
            <w:shd w:val="clear" w:color="auto" w:fill="auto"/>
          </w:tcPr>
          <w:p w:rsidR="00933E6D" w:rsidRDefault="00933E6D" w:rsidP="001B720A">
            <w:pPr>
              <w:pStyle w:val="TableEntry"/>
            </w:pPr>
            <w:r>
              <w:t>Max mm</w:t>
            </w:r>
          </w:p>
        </w:tc>
        <w:tc>
          <w:tcPr>
            <w:tcW w:w="1559" w:type="dxa"/>
            <w:shd w:val="clear" w:color="auto" w:fill="auto"/>
          </w:tcPr>
          <w:p w:rsidR="00933E6D" w:rsidRDefault="00933E6D" w:rsidP="001B720A">
            <w:pPr>
              <w:pStyle w:val="ListBullet"/>
              <w:numPr>
                <w:ilvl w:val="0"/>
                <w:numId w:val="0"/>
              </w:numPr>
            </w:pPr>
          </w:p>
        </w:tc>
        <w:tc>
          <w:tcPr>
            <w:tcW w:w="1134" w:type="dxa"/>
            <w:shd w:val="clear" w:color="auto" w:fill="auto"/>
          </w:tcPr>
          <w:p w:rsidR="00933E6D" w:rsidRDefault="00933E6D" w:rsidP="001B720A">
            <w:pPr>
              <w:pStyle w:val="ListBullet"/>
            </w:pPr>
            <w:r>
              <w:t>mm</w:t>
            </w:r>
          </w:p>
        </w:tc>
      </w:tr>
      <w:tr w:rsidR="00933E6D" w:rsidRPr="00933E6D" w:rsidTr="001B720A">
        <w:tc>
          <w:tcPr>
            <w:tcW w:w="850" w:type="dxa"/>
            <w:shd w:val="clear" w:color="auto" w:fill="auto"/>
          </w:tcPr>
          <w:p w:rsidR="00933E6D" w:rsidRDefault="00933E6D" w:rsidP="001B720A">
            <w:pPr>
              <w:pStyle w:val="ListBullet"/>
            </w:pPr>
            <w:r>
              <w:t>9</w:t>
            </w:r>
          </w:p>
        </w:tc>
        <w:tc>
          <w:tcPr>
            <w:tcW w:w="709" w:type="dxa"/>
            <w:shd w:val="clear" w:color="auto" w:fill="auto"/>
          </w:tcPr>
          <w:p w:rsidR="00933E6D" w:rsidRDefault="00933E6D" w:rsidP="001B720A">
            <w:pPr>
              <w:pStyle w:val="ListBullet"/>
            </w:pPr>
            <w:r>
              <w:t>190</w:t>
            </w:r>
          </w:p>
        </w:tc>
        <w:tc>
          <w:tcPr>
            <w:tcW w:w="709" w:type="dxa"/>
            <w:shd w:val="clear" w:color="auto" w:fill="auto"/>
          </w:tcPr>
          <w:p w:rsidR="00933E6D" w:rsidRDefault="00933E6D" w:rsidP="001B720A">
            <w:pPr>
              <w:pStyle w:val="ListBullet"/>
            </w:pPr>
            <w:r>
              <w:t>240</w:t>
            </w:r>
          </w:p>
        </w:tc>
        <w:tc>
          <w:tcPr>
            <w:tcW w:w="1559" w:type="dxa"/>
            <w:shd w:val="clear" w:color="auto" w:fill="auto"/>
          </w:tcPr>
          <w:p w:rsidR="00933E6D" w:rsidRDefault="00933E6D" w:rsidP="001B720A">
            <w:pPr>
              <w:pStyle w:val="ListBullet"/>
            </w:pPr>
            <w:r>
              <w:t>275</w:t>
            </w:r>
          </w:p>
        </w:tc>
        <w:tc>
          <w:tcPr>
            <w:tcW w:w="1134" w:type="dxa"/>
            <w:shd w:val="clear" w:color="auto" w:fill="auto"/>
          </w:tcPr>
          <w:p w:rsidR="00933E6D" w:rsidRDefault="00933E6D" w:rsidP="001B720A">
            <w:pPr>
              <w:pStyle w:val="ListBullet"/>
            </w:pPr>
            <w:r>
              <w:t>400</w:t>
            </w:r>
          </w:p>
        </w:tc>
      </w:tr>
      <w:tr w:rsidR="00933E6D" w:rsidRPr="00933E6D" w:rsidTr="001B720A">
        <w:tc>
          <w:tcPr>
            <w:tcW w:w="850" w:type="dxa"/>
            <w:shd w:val="clear" w:color="auto" w:fill="auto"/>
          </w:tcPr>
          <w:p w:rsidR="00933E6D" w:rsidRDefault="00933E6D" w:rsidP="001B720A">
            <w:pPr>
              <w:pStyle w:val="ListBullet"/>
            </w:pPr>
            <w:r>
              <w:t>10</w:t>
            </w:r>
          </w:p>
        </w:tc>
        <w:tc>
          <w:tcPr>
            <w:tcW w:w="709" w:type="dxa"/>
            <w:shd w:val="clear" w:color="auto" w:fill="auto"/>
          </w:tcPr>
          <w:p w:rsidR="00933E6D" w:rsidRDefault="00933E6D" w:rsidP="001B720A">
            <w:pPr>
              <w:pStyle w:val="ListBullet"/>
            </w:pPr>
            <w:r>
              <w:t>190</w:t>
            </w:r>
          </w:p>
        </w:tc>
        <w:tc>
          <w:tcPr>
            <w:tcW w:w="709" w:type="dxa"/>
            <w:shd w:val="clear" w:color="auto" w:fill="auto"/>
          </w:tcPr>
          <w:p w:rsidR="00933E6D" w:rsidRDefault="00933E6D" w:rsidP="001B720A">
            <w:pPr>
              <w:pStyle w:val="ListBullet"/>
            </w:pPr>
            <w:r>
              <w:t>245</w:t>
            </w:r>
          </w:p>
        </w:tc>
        <w:tc>
          <w:tcPr>
            <w:tcW w:w="1559" w:type="dxa"/>
            <w:shd w:val="clear" w:color="auto" w:fill="auto"/>
          </w:tcPr>
          <w:p w:rsidR="00933E6D" w:rsidRDefault="00933E6D" w:rsidP="001B720A">
            <w:pPr>
              <w:pStyle w:val="ListBullet"/>
            </w:pPr>
            <w:r>
              <w:t>285</w:t>
            </w:r>
          </w:p>
        </w:tc>
        <w:tc>
          <w:tcPr>
            <w:tcW w:w="1134" w:type="dxa"/>
            <w:shd w:val="clear" w:color="auto" w:fill="auto"/>
          </w:tcPr>
          <w:p w:rsidR="00933E6D" w:rsidRDefault="00933E6D" w:rsidP="001B720A">
            <w:pPr>
              <w:pStyle w:val="ListBullet"/>
            </w:pPr>
            <w:r>
              <w:t xml:space="preserve"> “</w:t>
            </w:r>
          </w:p>
        </w:tc>
      </w:tr>
      <w:tr w:rsidR="00933E6D" w:rsidRPr="00933E6D" w:rsidTr="001B720A">
        <w:tc>
          <w:tcPr>
            <w:tcW w:w="850" w:type="dxa"/>
            <w:shd w:val="clear" w:color="auto" w:fill="auto"/>
          </w:tcPr>
          <w:p w:rsidR="00933E6D" w:rsidRDefault="00933E6D" w:rsidP="001B720A">
            <w:pPr>
              <w:pStyle w:val="ListBullet"/>
            </w:pPr>
            <w:r>
              <w:t>11</w:t>
            </w:r>
          </w:p>
        </w:tc>
        <w:tc>
          <w:tcPr>
            <w:tcW w:w="709" w:type="dxa"/>
            <w:shd w:val="clear" w:color="auto" w:fill="auto"/>
          </w:tcPr>
          <w:p w:rsidR="00933E6D" w:rsidRDefault="00933E6D" w:rsidP="001B720A">
            <w:pPr>
              <w:pStyle w:val="ListBullet"/>
            </w:pPr>
            <w:r>
              <w:t>190</w:t>
            </w:r>
          </w:p>
        </w:tc>
        <w:tc>
          <w:tcPr>
            <w:tcW w:w="709" w:type="dxa"/>
            <w:shd w:val="clear" w:color="auto" w:fill="auto"/>
          </w:tcPr>
          <w:p w:rsidR="00933E6D" w:rsidRDefault="00933E6D" w:rsidP="001B720A">
            <w:pPr>
              <w:pStyle w:val="ListBullet"/>
            </w:pPr>
            <w:r>
              <w:t>250</w:t>
            </w:r>
          </w:p>
        </w:tc>
        <w:tc>
          <w:tcPr>
            <w:tcW w:w="1559" w:type="dxa"/>
            <w:shd w:val="clear" w:color="auto" w:fill="auto"/>
          </w:tcPr>
          <w:p w:rsidR="00933E6D" w:rsidRDefault="00933E6D" w:rsidP="001B720A">
            <w:pPr>
              <w:pStyle w:val="ListBullet"/>
            </w:pPr>
            <w:r>
              <w:t>295</w:t>
            </w:r>
          </w:p>
        </w:tc>
        <w:tc>
          <w:tcPr>
            <w:tcW w:w="1134" w:type="dxa"/>
            <w:shd w:val="clear" w:color="auto" w:fill="auto"/>
          </w:tcPr>
          <w:p w:rsidR="00933E6D" w:rsidRDefault="00933E6D" w:rsidP="001B720A">
            <w:pPr>
              <w:pStyle w:val="ListBullet"/>
            </w:pPr>
            <w:r>
              <w:t xml:space="preserve"> “</w:t>
            </w:r>
          </w:p>
        </w:tc>
      </w:tr>
    </w:tbl>
    <w:p w:rsidR="00933E6D" w:rsidRDefault="00933E6D" w:rsidP="00933E6D">
      <w:pPr>
        <w:pStyle w:val="BodyText"/>
      </w:pPr>
    </w:p>
    <w:p w:rsidR="00933E6D" w:rsidRDefault="00933E6D" w:rsidP="00933E6D">
      <w:pPr>
        <w:pStyle w:val="BodyText"/>
      </w:pPr>
    </w:p>
    <w:p w:rsidR="00933E6D" w:rsidRDefault="00933E6D" w:rsidP="00933E6D">
      <w:pPr>
        <w:pStyle w:val="BodyText"/>
      </w:pPr>
    </w:p>
    <w:p w:rsidR="00933E6D" w:rsidRDefault="00933E6D" w:rsidP="00933E6D">
      <w:pPr>
        <w:pStyle w:val="Heading3"/>
      </w:pPr>
      <w:r>
        <w:fldChar w:fldCharType="begin"/>
      </w:r>
      <w:r>
        <w:instrText xml:space="preserve"> TAG: 5377067 </w:instrText>
      </w:r>
      <w:r>
        <w:fldChar w:fldCharType="end"/>
      </w:r>
      <w:r>
        <w:t>Correct Choice of Pole</w:t>
      </w:r>
    </w:p>
    <w:p w:rsidR="00933E6D" w:rsidRDefault="00933E6D" w:rsidP="00933E6D">
      <w:pPr>
        <w:pStyle w:val="BodyText"/>
      </w:pPr>
      <w:r>
        <w:t>ON many occasions Medium poles are used when it is unnecessary.  There are many examples of carrier poles used to give clearance across a road for 2-3 wires, using medium poles.  The cost difference between light &amp; medium is approximately £20, and when the number of poles installed or renewed per annum is taken into account, this amounts to considerable additional expenditure.  There are a few misconceptions regarding pole sizing, e.g.:-</w:t>
      </w:r>
    </w:p>
    <w:p w:rsidR="00933E6D" w:rsidRDefault="00933E6D" w:rsidP="00933E6D">
      <w:pPr>
        <w:pStyle w:val="ListBullet"/>
      </w:pPr>
      <w:r>
        <w:t>All DPs must be medium poles</w:t>
      </w:r>
    </w:p>
    <w:p w:rsidR="00933E6D" w:rsidRDefault="00933E6D" w:rsidP="00933E6D">
      <w:pPr>
        <w:pStyle w:val="ListBullet"/>
      </w:pPr>
      <w:r>
        <w:t>It is not possible to connect aerial cables to Light poles</w:t>
      </w:r>
    </w:p>
    <w:p w:rsidR="00933E6D" w:rsidRDefault="00933E6D" w:rsidP="00933E6D">
      <w:pPr>
        <w:pStyle w:val="ListBullet"/>
      </w:pPr>
      <w:r>
        <w:t>It is not possible to fit many dropwires to Light poles</w:t>
      </w:r>
    </w:p>
    <w:p w:rsidR="00933E6D" w:rsidRDefault="00933E6D" w:rsidP="00933E6D">
      <w:pPr>
        <w:pStyle w:val="ListBullet"/>
      </w:pPr>
      <w:r>
        <w:t>We should ALWAYS allow for network growth, and therefore use medium poles</w:t>
      </w:r>
    </w:p>
    <w:p w:rsidR="00933E6D" w:rsidRPr="008C5550" w:rsidRDefault="00933E6D" w:rsidP="00933E6D">
      <w:pPr>
        <w:pStyle w:val="Banner"/>
      </w:pPr>
      <w:r w:rsidRPr="008C5550">
        <w:t xml:space="preserve">NONE OF THESE ARE TRUE  </w:t>
      </w:r>
    </w:p>
    <w:p w:rsidR="00933E6D" w:rsidRPr="00826A80" w:rsidRDefault="00933E6D" w:rsidP="00933E6D">
      <w:pPr>
        <w:pStyle w:val="BodyText"/>
        <w:rPr>
          <w:szCs w:val="22"/>
        </w:rPr>
      </w:pPr>
      <w:r w:rsidRPr="00826A80">
        <w:rPr>
          <w:szCs w:val="22"/>
        </w:rPr>
        <w:t>Detailed guidance on pole loadings</w:t>
      </w:r>
      <w:r>
        <w:rPr>
          <w:szCs w:val="22"/>
        </w:rPr>
        <w:t xml:space="preserve"> are given in </w:t>
      </w:r>
      <w:r w:rsidRPr="002D3B72">
        <w:rPr>
          <w:color w:val="0000FF"/>
          <w:szCs w:val="22"/>
        </w:rPr>
        <w:t>EPT/ANS/A011</w:t>
      </w:r>
      <w:r>
        <w:rPr>
          <w:color w:val="0000FF"/>
          <w:szCs w:val="22"/>
        </w:rPr>
        <w:t xml:space="preserve">. </w:t>
      </w:r>
      <w:r w:rsidRPr="00826A80">
        <w:rPr>
          <w:szCs w:val="22"/>
        </w:rPr>
        <w:t xml:space="preserve"> </w:t>
      </w:r>
      <w:r>
        <w:rPr>
          <w:szCs w:val="22"/>
        </w:rPr>
        <w:t xml:space="preserve">In some cases, especially urban areas, the maximum radial dropwire loadings for Light &amp; Medium poles are the same. </w:t>
      </w:r>
    </w:p>
    <w:p w:rsidR="00933E6D" w:rsidRPr="008C5550" w:rsidRDefault="00933E6D" w:rsidP="00933E6D">
      <w:pPr>
        <w:pStyle w:val="Banner"/>
      </w:pPr>
      <w:r w:rsidRPr="008C5550">
        <w:t>In virtually all cases, for carrier poles used to give extra clearance for a limited number of dropwires, Light poles will be sufficient.</w:t>
      </w:r>
    </w:p>
    <w:p w:rsidR="00933E6D" w:rsidRPr="00C00E74" w:rsidRDefault="00933E6D" w:rsidP="00933E6D">
      <w:pPr>
        <w:pStyle w:val="Heading3"/>
      </w:pPr>
      <w:r w:rsidRPr="00C00E74">
        <w:fldChar w:fldCharType="begin"/>
      </w:r>
      <w:r w:rsidRPr="00C00E74">
        <w:instrText xml:space="preserve"> TAG: 5377026 </w:instrText>
      </w:r>
      <w:r w:rsidRPr="00C00E74">
        <w:fldChar w:fldCharType="end"/>
      </w:r>
      <w:r w:rsidRPr="00C00E74">
        <w:t xml:space="preserve">Planting Depth for </w:t>
      </w:r>
      <w:r>
        <w:t>W</w:t>
      </w:r>
      <w:r w:rsidRPr="00C00E74">
        <w:t xml:space="preserve">ood </w:t>
      </w:r>
      <w:r>
        <w:t>P</w:t>
      </w:r>
      <w:r w:rsidRPr="00C00E74">
        <w:t>oles</w:t>
      </w:r>
    </w:p>
    <w:p w:rsidR="00933E6D" w:rsidRPr="005745BA" w:rsidRDefault="00933E6D" w:rsidP="00933E6D">
      <w:pPr>
        <w:pStyle w:val="BodyText"/>
        <w:rPr>
          <w:strike/>
          <w:color w:val="FF0000"/>
        </w:rPr>
      </w:pPr>
      <w:r w:rsidRPr="00E3048E">
        <w:rPr>
          <w:szCs w:val="22"/>
        </w:rPr>
        <w:t>Pole planting depth</w:t>
      </w:r>
      <w:r>
        <w:rPr>
          <w:szCs w:val="22"/>
        </w:rPr>
        <w:t>'</w:t>
      </w:r>
      <w:r w:rsidRPr="00E3048E">
        <w:rPr>
          <w:szCs w:val="22"/>
        </w:rPr>
        <w:t>s for all Poles are detailed fully in</w:t>
      </w:r>
      <w:r w:rsidRPr="00E42017">
        <w:rPr>
          <w:color w:val="0000FF"/>
          <w:szCs w:val="22"/>
        </w:rPr>
        <w:t xml:space="preserve"> </w:t>
      </w:r>
      <w:r w:rsidRPr="002D3B72">
        <w:rPr>
          <w:color w:val="0000FF"/>
          <w:szCs w:val="22"/>
        </w:rPr>
        <w:t>EPT/ANS/A010</w:t>
      </w:r>
      <w:r>
        <w:rPr>
          <w:color w:val="0000FF"/>
          <w:szCs w:val="22"/>
        </w:rPr>
        <w:t xml:space="preserve"> </w:t>
      </w:r>
    </w:p>
    <w:p w:rsidR="00933E6D" w:rsidRPr="00C00E74" w:rsidRDefault="00933E6D" w:rsidP="00933E6D">
      <w:pPr>
        <w:pStyle w:val="Heading3"/>
      </w:pPr>
      <w:r w:rsidRPr="00C00E74">
        <w:t xml:space="preserve">Wood Pole </w:t>
      </w:r>
      <w:r w:rsidRPr="00C00E74">
        <w:fldChar w:fldCharType="begin"/>
      </w:r>
      <w:r w:rsidRPr="00C00E74">
        <w:instrText xml:space="preserve"> TAG: 5377027 </w:instrText>
      </w:r>
      <w:r w:rsidRPr="00C00E74">
        <w:fldChar w:fldCharType="end"/>
      </w:r>
      <w:r w:rsidRPr="00C00E74">
        <w:t>Weights</w:t>
      </w:r>
    </w:p>
    <w:p w:rsidR="00933E6D" w:rsidRPr="00F37760" w:rsidRDefault="00933E6D" w:rsidP="00933E6D">
      <w:pPr>
        <w:pStyle w:val="BodyText"/>
        <w:rPr>
          <w:rStyle w:val="BoldItalic"/>
        </w:rPr>
      </w:pPr>
      <w:r w:rsidRPr="00F37760">
        <w:rPr>
          <w:rStyle w:val="BoldItalic"/>
        </w:rPr>
        <w:t>Table 2: Approximate Weights of Current Sizes of Wood Poles</w:t>
      </w:r>
    </w:p>
    <w:p w:rsidR="00933E6D" w:rsidRDefault="00933E6D" w:rsidP="00933E6D">
      <w:pPr>
        <w:pStyle w:val="BodyText"/>
      </w:pPr>
      <w:r>
        <w:t xml:space="preserve">As wood poles are a natural product, sizes and weights vary considerably.  Minimum sizes are specified to ensure adequate strength, but the average size and average weight will be above this minimum, and the absolute maximum weight for poles in any one size or class is higher still. </w:t>
      </w:r>
    </w:p>
    <w:tbl>
      <w:tblPr>
        <w:tblW w:w="9511" w:type="dxa"/>
        <w:tblInd w:w="378" w:type="dxa"/>
        <w:tblLayout w:type="fixed"/>
        <w:tblLook w:val="0000" w:firstRow="0" w:lastRow="0" w:firstColumn="0" w:lastColumn="0" w:noHBand="0" w:noVBand="0"/>
      </w:tblPr>
      <w:tblGrid>
        <w:gridCol w:w="923"/>
        <w:gridCol w:w="1075"/>
        <w:gridCol w:w="1728"/>
        <w:gridCol w:w="1249"/>
        <w:gridCol w:w="1134"/>
        <w:gridCol w:w="1843"/>
        <w:gridCol w:w="1559"/>
      </w:tblGrid>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Class</w:t>
            </w:r>
          </w:p>
        </w:tc>
        <w:tc>
          <w:tcPr>
            <w:tcW w:w="4052" w:type="dxa"/>
            <w:gridSpan w:val="3"/>
            <w:tcBorders>
              <w:top w:val="single" w:sz="6" w:space="0" w:color="auto"/>
              <w:bottom w:val="single" w:sz="6" w:space="0" w:color="auto"/>
              <w:right w:val="double" w:sz="6" w:space="0" w:color="auto"/>
            </w:tcBorders>
          </w:tcPr>
          <w:p w:rsidR="00933E6D" w:rsidRDefault="00933E6D" w:rsidP="001B720A">
            <w:pPr>
              <w:pStyle w:val="TableEntry"/>
            </w:pPr>
            <w:r>
              <w:t xml:space="preserve">Light </w:t>
            </w:r>
          </w:p>
        </w:tc>
        <w:tc>
          <w:tcPr>
            <w:tcW w:w="4536" w:type="dxa"/>
            <w:gridSpan w:val="3"/>
            <w:tcBorders>
              <w:top w:val="single" w:sz="6" w:space="0" w:color="auto"/>
              <w:bottom w:val="single" w:sz="6" w:space="0" w:color="auto"/>
              <w:right w:val="single" w:sz="6" w:space="0" w:color="auto"/>
            </w:tcBorders>
          </w:tcPr>
          <w:p w:rsidR="00933E6D" w:rsidRDefault="00933E6D" w:rsidP="001B720A">
            <w:pPr>
              <w:pStyle w:val="TableEntry"/>
            </w:pPr>
            <w:r>
              <w:t>Medium</w:t>
            </w:r>
          </w:p>
        </w:tc>
      </w:tr>
      <w:tr w:rsidR="00933E6D" w:rsidRPr="00933E6D" w:rsidTr="001B720A">
        <w:trPr>
          <w:cantSplit/>
        </w:trPr>
        <w:tc>
          <w:tcPr>
            <w:tcW w:w="923" w:type="dxa"/>
            <w:tcBorders>
              <w:top w:val="single" w:sz="6" w:space="0" w:color="auto"/>
              <w:left w:val="single" w:sz="6" w:space="0" w:color="auto"/>
              <w:right w:val="double" w:sz="6" w:space="0" w:color="auto"/>
            </w:tcBorders>
          </w:tcPr>
          <w:p w:rsidR="00933E6D" w:rsidRDefault="00933E6D" w:rsidP="001B720A">
            <w:pPr>
              <w:pStyle w:val="TableEntry"/>
            </w:pPr>
            <w:r>
              <w:t>Length</w:t>
            </w:r>
          </w:p>
          <w:p w:rsidR="00933E6D" w:rsidRDefault="00933E6D" w:rsidP="001B720A">
            <w:pPr>
              <w:pStyle w:val="TableEntry"/>
            </w:pPr>
            <w:r>
              <w:t>Metres</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Approx Average Weight</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Maximum Specified Weight Pinus sylvestris Species (H or I Marking)</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Maximum Specified Weight Southern Yellow Pine (Z)</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 xml:space="preserve">Approx Average Weight </w:t>
            </w:r>
          </w:p>
          <w:p w:rsidR="00933E6D" w:rsidRDefault="00933E6D" w:rsidP="001B720A">
            <w:pPr>
              <w:pStyle w:val="TableEntry"/>
            </w:pP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Maximum Specified Weight Pinus silvestris Species (H or I)</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Maximum Specified Weight Southern Yellow Pine (Z)</w:t>
            </w:r>
          </w:p>
        </w:tc>
      </w:tr>
      <w:tr w:rsidR="00933E6D" w:rsidRPr="00933E6D" w:rsidTr="001B720A">
        <w:trPr>
          <w:cantSplit/>
        </w:trPr>
        <w:tc>
          <w:tcPr>
            <w:tcW w:w="923" w:type="dxa"/>
            <w:tcBorders>
              <w:left w:val="single" w:sz="6" w:space="0" w:color="auto"/>
              <w:bottom w:val="single" w:sz="6" w:space="0" w:color="auto"/>
              <w:right w:val="double" w:sz="6" w:space="0" w:color="auto"/>
            </w:tcBorders>
          </w:tcPr>
          <w:p w:rsidR="00933E6D" w:rsidRDefault="00933E6D" w:rsidP="001B720A">
            <w:pPr>
              <w:pStyle w:val="TableEntry"/>
            </w:pP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 xml:space="preserve"> kg</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kg</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kg</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 xml:space="preserve"> kg </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kg</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kg</w:t>
            </w:r>
          </w:p>
        </w:tc>
      </w:tr>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6 </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80</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112</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132</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r>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7</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95</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134</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158</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135</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194</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228 </w:t>
            </w:r>
          </w:p>
        </w:tc>
      </w:tr>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8</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115</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165</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194</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155</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230</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270</w:t>
            </w:r>
          </w:p>
        </w:tc>
      </w:tr>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9</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140</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203</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234</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200</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275</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323</w:t>
            </w:r>
          </w:p>
        </w:tc>
      </w:tr>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10</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170</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245</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289</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260</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329 </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387 </w:t>
            </w:r>
          </w:p>
        </w:tc>
      </w:tr>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11</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200</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276</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325</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275</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383</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451</w:t>
            </w:r>
          </w:p>
        </w:tc>
      </w:tr>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12</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330</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457</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538</w:t>
            </w:r>
          </w:p>
        </w:tc>
      </w:tr>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13</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270</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391</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460 </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390</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625</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735</w:t>
            </w:r>
          </w:p>
        </w:tc>
      </w:tr>
      <w:tr w:rsidR="00933E6D" w:rsidRPr="00933E6D" w:rsidTr="001B720A">
        <w:trPr>
          <w:cantSplit/>
        </w:trPr>
        <w:tc>
          <w:tcPr>
            <w:tcW w:w="923"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15</w:t>
            </w:r>
          </w:p>
        </w:tc>
        <w:tc>
          <w:tcPr>
            <w:tcW w:w="1075" w:type="dxa"/>
            <w:tcBorders>
              <w:top w:val="single" w:sz="6" w:space="0" w:color="auto"/>
              <w:bottom w:val="single" w:sz="6" w:space="0" w:color="auto"/>
              <w:right w:val="single" w:sz="6" w:space="0" w:color="auto"/>
            </w:tcBorders>
          </w:tcPr>
          <w:p w:rsidR="00933E6D" w:rsidRDefault="00933E6D" w:rsidP="001B720A">
            <w:pPr>
              <w:pStyle w:val="TableEntry"/>
            </w:pPr>
            <w:r>
              <w:t>-</w:t>
            </w:r>
          </w:p>
        </w:tc>
        <w:tc>
          <w:tcPr>
            <w:tcW w:w="1728"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w:t>
            </w:r>
          </w:p>
        </w:tc>
        <w:tc>
          <w:tcPr>
            <w:tcW w:w="1249"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w:t>
            </w:r>
          </w:p>
        </w:tc>
        <w:tc>
          <w:tcPr>
            <w:tcW w:w="1134" w:type="dxa"/>
            <w:tcBorders>
              <w:top w:val="single" w:sz="6" w:space="0" w:color="auto"/>
              <w:bottom w:val="single" w:sz="6" w:space="0" w:color="auto"/>
              <w:right w:val="single" w:sz="6" w:space="0" w:color="auto"/>
            </w:tcBorders>
          </w:tcPr>
          <w:p w:rsidR="00933E6D" w:rsidRDefault="00933E6D" w:rsidP="001B720A">
            <w:pPr>
              <w:pStyle w:val="TableEntry"/>
            </w:pPr>
            <w:r>
              <w:t>535</w:t>
            </w:r>
          </w:p>
        </w:tc>
        <w:tc>
          <w:tcPr>
            <w:tcW w:w="1843"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697</w:t>
            </w:r>
          </w:p>
        </w:tc>
        <w:tc>
          <w:tcPr>
            <w:tcW w:w="155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 820</w:t>
            </w:r>
          </w:p>
        </w:tc>
      </w:tr>
    </w:tbl>
    <w:p w:rsidR="00933E6D" w:rsidRDefault="00933E6D" w:rsidP="00933E6D">
      <w:pPr>
        <w:pStyle w:val="BodyText"/>
      </w:pPr>
    </w:p>
    <w:p w:rsidR="00933E6D" w:rsidRDefault="00933E6D" w:rsidP="00933E6D">
      <w:pPr>
        <w:pStyle w:val="BodyText"/>
      </w:pPr>
    </w:p>
    <w:tbl>
      <w:tblPr>
        <w:tblW w:w="7101" w:type="dxa"/>
        <w:tblInd w:w="378" w:type="dxa"/>
        <w:tblLayout w:type="fixed"/>
        <w:tblLook w:val="0000" w:firstRow="0" w:lastRow="0" w:firstColumn="0" w:lastColumn="0" w:noHBand="0" w:noVBand="0"/>
      </w:tblPr>
      <w:tblGrid>
        <w:gridCol w:w="1764"/>
        <w:gridCol w:w="1368"/>
        <w:gridCol w:w="1701"/>
        <w:gridCol w:w="2268"/>
      </w:tblGrid>
      <w:tr w:rsidR="00933E6D" w:rsidRPr="00933E6D" w:rsidTr="001B720A">
        <w:trPr>
          <w:cantSplit/>
        </w:trPr>
        <w:tc>
          <w:tcPr>
            <w:tcW w:w="1764"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Class</w:t>
            </w:r>
          </w:p>
        </w:tc>
        <w:tc>
          <w:tcPr>
            <w:tcW w:w="5337" w:type="dxa"/>
            <w:gridSpan w:val="3"/>
            <w:tcBorders>
              <w:top w:val="single" w:sz="6" w:space="0" w:color="auto"/>
              <w:bottom w:val="single" w:sz="6" w:space="0" w:color="auto"/>
              <w:right w:val="double" w:sz="6" w:space="0" w:color="auto"/>
            </w:tcBorders>
          </w:tcPr>
          <w:p w:rsidR="00933E6D" w:rsidRDefault="00933E6D" w:rsidP="001B720A">
            <w:pPr>
              <w:pStyle w:val="TableEntry"/>
            </w:pPr>
            <w:r>
              <w:t xml:space="preserve">Stout </w:t>
            </w:r>
          </w:p>
        </w:tc>
      </w:tr>
      <w:tr w:rsidR="00933E6D" w:rsidRPr="00933E6D" w:rsidTr="001B720A">
        <w:trPr>
          <w:cantSplit/>
        </w:trPr>
        <w:tc>
          <w:tcPr>
            <w:tcW w:w="1764" w:type="dxa"/>
            <w:tcBorders>
              <w:top w:val="single" w:sz="6" w:space="0" w:color="auto"/>
              <w:left w:val="single" w:sz="6" w:space="0" w:color="auto"/>
              <w:right w:val="double" w:sz="6" w:space="0" w:color="auto"/>
            </w:tcBorders>
          </w:tcPr>
          <w:p w:rsidR="00933E6D" w:rsidRDefault="00933E6D" w:rsidP="001B720A">
            <w:pPr>
              <w:pStyle w:val="TableEntry"/>
            </w:pPr>
            <w:r>
              <w:t>Length</w:t>
            </w:r>
          </w:p>
          <w:p w:rsidR="00933E6D" w:rsidRDefault="00933E6D" w:rsidP="001B720A">
            <w:pPr>
              <w:pStyle w:val="TableEntry"/>
            </w:pPr>
            <w:r>
              <w:t>Metres</w:t>
            </w:r>
          </w:p>
        </w:tc>
        <w:tc>
          <w:tcPr>
            <w:tcW w:w="1368" w:type="dxa"/>
            <w:tcBorders>
              <w:top w:val="single" w:sz="6" w:space="0" w:color="auto"/>
              <w:bottom w:val="single" w:sz="6" w:space="0" w:color="auto"/>
              <w:right w:val="single" w:sz="6" w:space="0" w:color="auto"/>
            </w:tcBorders>
          </w:tcPr>
          <w:p w:rsidR="00933E6D" w:rsidRDefault="00933E6D" w:rsidP="001B720A">
            <w:pPr>
              <w:pStyle w:val="TableEntry"/>
            </w:pPr>
            <w:r>
              <w:t>Approx Average Weight</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Maximum Specified Weight Pinus sylvestris Species (H or I Marking)</w:t>
            </w:r>
          </w:p>
        </w:tc>
        <w:tc>
          <w:tcPr>
            <w:tcW w:w="2268"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Maximum Specified Weight Southern Yellow Pine (Z)</w:t>
            </w:r>
          </w:p>
        </w:tc>
      </w:tr>
      <w:tr w:rsidR="00933E6D" w:rsidRPr="00933E6D" w:rsidTr="001B720A">
        <w:trPr>
          <w:cantSplit/>
        </w:trPr>
        <w:tc>
          <w:tcPr>
            <w:tcW w:w="1764" w:type="dxa"/>
            <w:tcBorders>
              <w:left w:val="single" w:sz="6" w:space="0" w:color="auto"/>
              <w:bottom w:val="single" w:sz="6" w:space="0" w:color="auto"/>
              <w:right w:val="double" w:sz="6" w:space="0" w:color="auto"/>
            </w:tcBorders>
          </w:tcPr>
          <w:p w:rsidR="00933E6D" w:rsidRDefault="00933E6D" w:rsidP="001B720A">
            <w:pPr>
              <w:pStyle w:val="TableEntry"/>
            </w:pPr>
          </w:p>
        </w:tc>
        <w:tc>
          <w:tcPr>
            <w:tcW w:w="1368" w:type="dxa"/>
            <w:tcBorders>
              <w:top w:val="single" w:sz="6" w:space="0" w:color="auto"/>
              <w:bottom w:val="single" w:sz="6" w:space="0" w:color="auto"/>
              <w:right w:val="single" w:sz="6" w:space="0" w:color="auto"/>
            </w:tcBorders>
          </w:tcPr>
          <w:p w:rsidR="00933E6D" w:rsidRDefault="00933E6D" w:rsidP="001B720A">
            <w:pPr>
              <w:pStyle w:val="TableEntry"/>
            </w:pPr>
            <w:r>
              <w:t xml:space="preserve"> kg</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kg</w:t>
            </w:r>
          </w:p>
        </w:tc>
        <w:tc>
          <w:tcPr>
            <w:tcW w:w="2268"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 xml:space="preserve"> kg</w:t>
            </w:r>
          </w:p>
        </w:tc>
      </w:tr>
      <w:tr w:rsidR="00933E6D" w:rsidRPr="00933E6D" w:rsidTr="001B720A">
        <w:trPr>
          <w:cantSplit/>
        </w:trPr>
        <w:tc>
          <w:tcPr>
            <w:tcW w:w="1764"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9</w:t>
            </w:r>
          </w:p>
        </w:tc>
        <w:tc>
          <w:tcPr>
            <w:tcW w:w="1368" w:type="dxa"/>
            <w:tcBorders>
              <w:top w:val="single" w:sz="6" w:space="0" w:color="auto"/>
              <w:bottom w:val="single" w:sz="6" w:space="0" w:color="auto"/>
              <w:right w:val="single" w:sz="6" w:space="0" w:color="auto"/>
            </w:tcBorders>
          </w:tcPr>
          <w:p w:rsidR="00933E6D" w:rsidRDefault="00933E6D" w:rsidP="001B720A">
            <w:pPr>
              <w:pStyle w:val="TableEntry"/>
            </w:pPr>
            <w:r>
              <w:t>250</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319</w:t>
            </w:r>
          </w:p>
        </w:tc>
        <w:tc>
          <w:tcPr>
            <w:tcW w:w="2268"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n/a</w:t>
            </w:r>
          </w:p>
        </w:tc>
      </w:tr>
      <w:tr w:rsidR="00933E6D" w:rsidRPr="00933E6D" w:rsidTr="001B720A">
        <w:trPr>
          <w:cantSplit/>
        </w:trPr>
        <w:tc>
          <w:tcPr>
            <w:tcW w:w="1764"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10</w:t>
            </w:r>
          </w:p>
        </w:tc>
        <w:tc>
          <w:tcPr>
            <w:tcW w:w="1368" w:type="dxa"/>
            <w:tcBorders>
              <w:top w:val="single" w:sz="6" w:space="0" w:color="auto"/>
              <w:bottom w:val="single" w:sz="6" w:space="0" w:color="auto"/>
              <w:right w:val="single" w:sz="6" w:space="0" w:color="auto"/>
            </w:tcBorders>
          </w:tcPr>
          <w:p w:rsidR="00933E6D" w:rsidRDefault="00933E6D" w:rsidP="001B720A">
            <w:pPr>
              <w:pStyle w:val="TableEntry"/>
            </w:pPr>
            <w:r>
              <w:t>295</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378</w:t>
            </w:r>
          </w:p>
        </w:tc>
        <w:tc>
          <w:tcPr>
            <w:tcW w:w="2268"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n/a</w:t>
            </w:r>
          </w:p>
        </w:tc>
      </w:tr>
      <w:tr w:rsidR="00933E6D" w:rsidRPr="00933E6D" w:rsidTr="001B720A">
        <w:trPr>
          <w:cantSplit/>
        </w:trPr>
        <w:tc>
          <w:tcPr>
            <w:tcW w:w="1764"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11</w:t>
            </w:r>
          </w:p>
        </w:tc>
        <w:tc>
          <w:tcPr>
            <w:tcW w:w="1368" w:type="dxa"/>
            <w:tcBorders>
              <w:top w:val="single" w:sz="6" w:space="0" w:color="auto"/>
              <w:bottom w:val="single" w:sz="6" w:space="0" w:color="auto"/>
              <w:right w:val="single" w:sz="6" w:space="0" w:color="auto"/>
            </w:tcBorders>
          </w:tcPr>
          <w:p w:rsidR="00933E6D" w:rsidRDefault="00933E6D" w:rsidP="001B720A">
            <w:pPr>
              <w:pStyle w:val="TableEntry"/>
            </w:pPr>
            <w:r>
              <w:t>360</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443</w:t>
            </w:r>
          </w:p>
        </w:tc>
        <w:tc>
          <w:tcPr>
            <w:tcW w:w="2268" w:type="dxa"/>
            <w:tcBorders>
              <w:top w:val="single" w:sz="6" w:space="0" w:color="auto"/>
              <w:left w:val="single" w:sz="6" w:space="0" w:color="auto"/>
              <w:bottom w:val="single" w:sz="6" w:space="0" w:color="auto"/>
              <w:right w:val="double" w:sz="6" w:space="0" w:color="auto"/>
            </w:tcBorders>
          </w:tcPr>
          <w:p w:rsidR="00933E6D" w:rsidRDefault="00933E6D" w:rsidP="001B720A">
            <w:pPr>
              <w:pStyle w:val="TableEntry"/>
            </w:pPr>
            <w:r>
              <w:t>n/a</w:t>
            </w:r>
          </w:p>
        </w:tc>
      </w:tr>
    </w:tbl>
    <w:p w:rsidR="00933E6D" w:rsidRDefault="00933E6D" w:rsidP="00933E6D">
      <w:pPr>
        <w:pStyle w:val="BodyText"/>
      </w:pPr>
    </w:p>
    <w:p w:rsidR="00933E6D" w:rsidRDefault="00933E6D" w:rsidP="00933E6D">
      <w:pPr>
        <w:pStyle w:val="BodyText"/>
      </w:pPr>
    </w:p>
    <w:p w:rsidR="00933E6D" w:rsidRDefault="00933E6D" w:rsidP="00933E6D">
      <w:pPr>
        <w:pStyle w:val="BodyText"/>
      </w:pPr>
    </w:p>
    <w:p w:rsidR="00933E6D" w:rsidRPr="009539C1" w:rsidRDefault="00933E6D" w:rsidP="00933E6D">
      <w:pPr>
        <w:pStyle w:val="BodyText"/>
      </w:pPr>
    </w:p>
    <w:p w:rsidR="00933E6D" w:rsidRDefault="00933E6D" w:rsidP="00933E6D">
      <w:pPr>
        <w:pStyle w:val="Note"/>
        <w:numPr>
          <w:ilvl w:val="0"/>
          <w:numId w:val="26"/>
        </w:numPr>
      </w:pPr>
      <w:r>
        <w:t>1: Small poles should be selected where manual pole handling or erection is necessary.</w:t>
      </w:r>
    </w:p>
    <w:p w:rsidR="00933E6D" w:rsidRDefault="00933E6D" w:rsidP="00933E6D">
      <w:pPr>
        <w:pStyle w:val="Note"/>
        <w:numPr>
          <w:ilvl w:val="0"/>
          <w:numId w:val="27"/>
        </w:numPr>
      </w:pPr>
      <w:r>
        <w:t xml:space="preserve">2: Southern Yellow Pine poles are infrequently purchased, but owing to their extra weight it is not recommended that they are used where manual pole handling or erection is necessary. </w:t>
      </w:r>
    </w:p>
    <w:p w:rsidR="00933E6D" w:rsidRDefault="00933E6D" w:rsidP="00933E6D">
      <w:pPr>
        <w:pStyle w:val="Heading2"/>
      </w:pPr>
      <w:r>
        <w:fldChar w:fldCharType="begin"/>
      </w:r>
      <w:r>
        <w:instrText xml:space="preserve"> TAG: 5377028 </w:instrText>
      </w:r>
      <w:r>
        <w:fldChar w:fldCharType="end"/>
      </w:r>
      <w:bookmarkStart w:id="80" w:name="_Toc407007165"/>
      <w:bookmarkStart w:id="81" w:name="_Toc413174899"/>
      <w:bookmarkStart w:id="82" w:name="_Toc529177773"/>
      <w:r>
        <w:t>Hollow Poles</w:t>
      </w:r>
      <w:bookmarkEnd w:id="80"/>
      <w:bookmarkEnd w:id="81"/>
      <w:bookmarkEnd w:id="82"/>
    </w:p>
    <w:p w:rsidR="00933E6D" w:rsidRDefault="00933E6D" w:rsidP="00933E6D">
      <w:pPr>
        <w:pStyle w:val="BodyText"/>
      </w:pPr>
      <w:r w:rsidRPr="00FF0CE3">
        <w:rPr>
          <w:szCs w:val="22"/>
        </w:rPr>
        <w:t xml:space="preserve">Galvanised steel poles manufactured since January 2005 are designed to be utilised in the same way as wooden Poles but in locations where a wooden Pole may not be used, i.e. due to environmental conditions, adjacent hazards or for other reasons where climbing poles is not possible, or permitted.  Hollow Poles manufactured before this date i.e. Stainless Steel &amp; GRP have limitations to their application. </w:t>
      </w:r>
      <w:r>
        <w:rPr>
          <w:szCs w:val="22"/>
        </w:rPr>
        <w:t xml:space="preserve"> </w:t>
      </w:r>
      <w:r w:rsidRPr="00FF0CE3">
        <w:rPr>
          <w:szCs w:val="22"/>
        </w:rPr>
        <w:t>See</w:t>
      </w:r>
      <w:r>
        <w:rPr>
          <w:szCs w:val="22"/>
        </w:rPr>
        <w:t xml:space="preserve"> EPT/ANS/A014 </w:t>
      </w:r>
      <w:r w:rsidRPr="00FF0CE3">
        <w:rPr>
          <w:szCs w:val="22"/>
        </w:rPr>
        <w:t>for details.</w:t>
      </w:r>
      <w:r>
        <w:t xml:space="preserve"> </w:t>
      </w:r>
    </w:p>
    <w:p w:rsidR="00933E6D" w:rsidRDefault="00933E6D" w:rsidP="00933E6D">
      <w:pPr>
        <w:pStyle w:val="BodyText"/>
      </w:pPr>
      <w:r w:rsidRPr="008D14F1">
        <w:rPr>
          <w:szCs w:val="22"/>
        </w:rPr>
        <w:t>All Hollow Poles have</w:t>
      </w:r>
      <w:r>
        <w:t xml:space="preserve"> an access door at low level through which all dropwire work on the pole can be performed.  Aerial cables should be fitted using current documented practices.</w:t>
      </w:r>
    </w:p>
    <w:p w:rsidR="00933E6D" w:rsidRDefault="00933E6D" w:rsidP="00933E6D">
      <w:pPr>
        <w:pStyle w:val="Heading3"/>
      </w:pPr>
      <w:r>
        <w:fldChar w:fldCharType="begin"/>
      </w:r>
      <w:r>
        <w:instrText xml:space="preserve"> TAG: 5377060 </w:instrText>
      </w:r>
      <w:r>
        <w:fldChar w:fldCharType="end"/>
      </w:r>
      <w:r>
        <w:t xml:space="preserve">Identification of Hollow Poles </w:t>
      </w:r>
    </w:p>
    <w:p w:rsidR="00933E6D" w:rsidRDefault="00933E6D" w:rsidP="00933E6D">
      <w:pPr>
        <w:pStyle w:val="BodyText"/>
      </w:pPr>
      <w:r>
        <w:t>Both galvanised &amp; stainless steel poles can be identified by the markings stamped on the dropwire fixing ring, inside the pole.  The marking gives the length, gauge and finish of the pole.</w:t>
      </w:r>
    </w:p>
    <w:p w:rsidR="00933E6D" w:rsidRDefault="00933E6D" w:rsidP="00933E6D">
      <w:pPr>
        <w:pStyle w:val="Heading1"/>
      </w:pPr>
      <w:r>
        <w:fldChar w:fldCharType="begin"/>
      </w:r>
      <w:r>
        <w:instrText xml:space="preserve"> TAG: 5377030 </w:instrText>
      </w:r>
      <w:r>
        <w:fldChar w:fldCharType="end"/>
      </w:r>
      <w:bookmarkStart w:id="83" w:name="_Toc407007166"/>
      <w:bookmarkStart w:id="84" w:name="_Toc413174900"/>
      <w:bookmarkStart w:id="85" w:name="_Toc529177774"/>
      <w:r>
        <w:t>Superseded Poles</w:t>
      </w:r>
      <w:bookmarkEnd w:id="83"/>
      <w:bookmarkEnd w:id="84"/>
      <w:bookmarkEnd w:id="85"/>
    </w:p>
    <w:p w:rsidR="00933E6D" w:rsidRDefault="00933E6D" w:rsidP="00933E6D">
      <w:pPr>
        <w:pStyle w:val="Heading2"/>
      </w:pPr>
      <w:r>
        <w:fldChar w:fldCharType="begin"/>
      </w:r>
      <w:r>
        <w:instrText xml:space="preserve"> TAG: 5377031 </w:instrText>
      </w:r>
      <w:r>
        <w:fldChar w:fldCharType="end"/>
      </w:r>
      <w:bookmarkStart w:id="86" w:name="_Toc407007167"/>
      <w:bookmarkStart w:id="87" w:name="_Toc413174901"/>
      <w:bookmarkStart w:id="88" w:name="_Toc529177775"/>
      <w:r>
        <w:t>Superseded Wood Poles</w:t>
      </w:r>
      <w:bookmarkEnd w:id="86"/>
      <w:bookmarkEnd w:id="87"/>
      <w:bookmarkEnd w:id="88"/>
    </w:p>
    <w:p w:rsidR="00933E6D" w:rsidRDefault="00933E6D" w:rsidP="00933E6D">
      <w:pPr>
        <w:pStyle w:val="BodyText"/>
      </w:pPr>
      <w:r>
        <w:t xml:space="preserve">Wood Poles have previously been supplied in Imperial sizes and in Extra Light and Stout classes.  Details of these poles are sometimes required and are therefore given in Table 3 below.  </w:t>
      </w:r>
    </w:p>
    <w:p w:rsidR="00933E6D" w:rsidRDefault="00933E6D" w:rsidP="00933E6D">
      <w:pPr>
        <w:pStyle w:val="BodyText"/>
        <w:rPr>
          <w:rStyle w:val="BoldItalic"/>
        </w:rPr>
      </w:pPr>
      <w:r w:rsidRPr="00F37760">
        <w:rPr>
          <w:rStyle w:val="BoldItalic"/>
        </w:rPr>
        <w:t>Table 3: Superseded Wood Poles</w:t>
      </w:r>
    </w:p>
    <w:p w:rsidR="00933E6D" w:rsidRPr="00F37760" w:rsidRDefault="00933E6D" w:rsidP="00933E6D">
      <w:pPr>
        <w:pStyle w:val="BodyText"/>
        <w:rPr>
          <w:rStyle w:val="BoldItalic"/>
        </w:rPr>
      </w:pPr>
    </w:p>
    <w:tbl>
      <w:tblPr>
        <w:tblW w:w="8899" w:type="dxa"/>
        <w:tblInd w:w="738" w:type="dxa"/>
        <w:tblLayout w:type="fixed"/>
        <w:tblLook w:val="0000" w:firstRow="0" w:lastRow="0" w:firstColumn="0" w:lastColumn="0" w:noHBand="0" w:noVBand="0"/>
      </w:tblPr>
      <w:tblGrid>
        <w:gridCol w:w="1101"/>
        <w:gridCol w:w="1134"/>
        <w:gridCol w:w="856"/>
        <w:gridCol w:w="986"/>
        <w:gridCol w:w="1701"/>
        <w:gridCol w:w="1134"/>
        <w:gridCol w:w="1987"/>
      </w:tblGrid>
      <w:tr w:rsidR="00933E6D" w:rsidRPr="00933E6D" w:rsidTr="001B720A">
        <w:trPr>
          <w:cantSplit/>
        </w:trPr>
        <w:tc>
          <w:tcPr>
            <w:tcW w:w="11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Class</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Length Feet</w:t>
            </w:r>
          </w:p>
          <w:p w:rsidR="00933E6D" w:rsidRDefault="00933E6D" w:rsidP="001B720A">
            <w:pPr>
              <w:pStyle w:val="TableEntry"/>
            </w:pPr>
            <w:r>
              <w:t>(Metres)</w:t>
            </w:r>
          </w:p>
        </w:tc>
        <w:tc>
          <w:tcPr>
            <w:tcW w:w="1842" w:type="dxa"/>
            <w:gridSpan w:val="2"/>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Diameter at top</w:t>
            </w:r>
          </w:p>
          <w:p w:rsidR="00933E6D" w:rsidRDefault="00933E6D" w:rsidP="001B720A">
            <w:pPr>
              <w:pStyle w:val="TableEntry"/>
            </w:pP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Min Diam at 1500 mm from Butt End</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 xml:space="preserve">Approx Average Weight </w:t>
            </w:r>
          </w:p>
        </w:tc>
        <w:tc>
          <w:tcPr>
            <w:tcW w:w="198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Estimated maximum Weight all species other than Southern Yellow Pine</w:t>
            </w:r>
          </w:p>
        </w:tc>
      </w:tr>
      <w:tr w:rsidR="00933E6D" w:rsidRPr="00933E6D" w:rsidTr="001B720A">
        <w:trPr>
          <w:cantSplit/>
        </w:trPr>
        <w:tc>
          <w:tcPr>
            <w:tcW w:w="11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p>
        </w:tc>
        <w:tc>
          <w:tcPr>
            <w:tcW w:w="85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Min mm</w:t>
            </w:r>
          </w:p>
        </w:tc>
        <w:tc>
          <w:tcPr>
            <w:tcW w:w="98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Max mm</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mm</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kg</w:t>
            </w:r>
          </w:p>
        </w:tc>
        <w:tc>
          <w:tcPr>
            <w:tcW w:w="198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kg</w:t>
            </w:r>
          </w:p>
        </w:tc>
      </w:tr>
      <w:tr w:rsidR="00933E6D" w:rsidRPr="00933E6D" w:rsidTr="001B720A">
        <w:trPr>
          <w:cantSplit/>
        </w:trPr>
        <w:tc>
          <w:tcPr>
            <w:tcW w:w="11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Extra Light</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18 (5.5)</w:t>
            </w:r>
          </w:p>
          <w:p w:rsidR="00933E6D" w:rsidRDefault="00933E6D" w:rsidP="001B720A">
            <w:pPr>
              <w:pStyle w:val="TableEntry"/>
            </w:pPr>
            <w:r>
              <w:t>20 (6)</w:t>
            </w:r>
          </w:p>
          <w:p w:rsidR="00933E6D" w:rsidRDefault="00933E6D" w:rsidP="001B720A">
            <w:pPr>
              <w:pStyle w:val="TableEntry"/>
            </w:pPr>
            <w:r>
              <w:t>22 (6.5)</w:t>
            </w:r>
          </w:p>
        </w:tc>
        <w:tc>
          <w:tcPr>
            <w:tcW w:w="85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100</w:t>
            </w:r>
          </w:p>
          <w:p w:rsidR="00933E6D" w:rsidRDefault="00933E6D" w:rsidP="001B720A">
            <w:pPr>
              <w:pStyle w:val="TableEntry"/>
            </w:pPr>
            <w:r>
              <w:t>100</w:t>
            </w:r>
          </w:p>
          <w:p w:rsidR="00933E6D" w:rsidRDefault="00933E6D" w:rsidP="001B720A">
            <w:pPr>
              <w:pStyle w:val="TableEntry"/>
            </w:pPr>
            <w:r>
              <w:t>100</w:t>
            </w:r>
          </w:p>
        </w:tc>
        <w:tc>
          <w:tcPr>
            <w:tcW w:w="98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125</w:t>
            </w:r>
          </w:p>
          <w:p w:rsidR="00933E6D" w:rsidRDefault="00933E6D" w:rsidP="001B720A">
            <w:pPr>
              <w:pStyle w:val="TableEntry"/>
            </w:pPr>
            <w:r>
              <w:t>125</w:t>
            </w:r>
          </w:p>
          <w:p w:rsidR="00933E6D" w:rsidRDefault="00933E6D" w:rsidP="001B720A">
            <w:pPr>
              <w:pStyle w:val="TableEntry"/>
            </w:pPr>
            <w:r>
              <w:t>125</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125</w:t>
            </w:r>
          </w:p>
          <w:p w:rsidR="00933E6D" w:rsidRDefault="00933E6D" w:rsidP="001B720A">
            <w:pPr>
              <w:pStyle w:val="TableEntry"/>
            </w:pPr>
            <w:r>
              <w:t>125</w:t>
            </w:r>
          </w:p>
          <w:p w:rsidR="00933E6D" w:rsidRDefault="00933E6D" w:rsidP="001B720A">
            <w:pPr>
              <w:pStyle w:val="TableEntry"/>
            </w:pPr>
            <w:r>
              <w:t>125</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45</w:t>
            </w:r>
          </w:p>
          <w:p w:rsidR="00933E6D" w:rsidRDefault="00933E6D" w:rsidP="001B720A">
            <w:pPr>
              <w:pStyle w:val="TableEntry"/>
            </w:pPr>
            <w:r>
              <w:t>55</w:t>
            </w:r>
          </w:p>
          <w:p w:rsidR="00933E6D" w:rsidRDefault="00933E6D" w:rsidP="001B720A">
            <w:pPr>
              <w:pStyle w:val="TableEntry"/>
            </w:pPr>
            <w:r>
              <w:t>60</w:t>
            </w:r>
          </w:p>
        </w:tc>
        <w:tc>
          <w:tcPr>
            <w:tcW w:w="198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56</w:t>
            </w:r>
          </w:p>
          <w:p w:rsidR="00933E6D" w:rsidRDefault="00933E6D" w:rsidP="001B720A">
            <w:pPr>
              <w:pStyle w:val="TableEntry"/>
            </w:pPr>
            <w:r>
              <w:t>63</w:t>
            </w:r>
          </w:p>
          <w:p w:rsidR="00933E6D" w:rsidRDefault="00933E6D" w:rsidP="001B720A">
            <w:pPr>
              <w:pStyle w:val="TableEntry"/>
            </w:pPr>
            <w:r>
              <w:t>70</w:t>
            </w:r>
          </w:p>
        </w:tc>
      </w:tr>
      <w:tr w:rsidR="00933E6D" w:rsidRPr="00933E6D" w:rsidTr="001B720A">
        <w:trPr>
          <w:cantSplit/>
        </w:trPr>
        <w:tc>
          <w:tcPr>
            <w:tcW w:w="11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Light</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15 (4.5)</w:t>
            </w:r>
          </w:p>
          <w:p w:rsidR="00933E6D" w:rsidRDefault="00933E6D" w:rsidP="001B720A">
            <w:pPr>
              <w:pStyle w:val="TableEntry"/>
            </w:pPr>
            <w:r>
              <w:t>16 (5)</w:t>
            </w:r>
          </w:p>
          <w:p w:rsidR="00933E6D" w:rsidRDefault="00933E6D" w:rsidP="001B720A">
            <w:pPr>
              <w:pStyle w:val="TableEntry"/>
            </w:pPr>
            <w:r>
              <w:t>22 (6.5)</w:t>
            </w:r>
          </w:p>
          <w:p w:rsidR="00933E6D" w:rsidRDefault="00933E6D" w:rsidP="001B720A">
            <w:pPr>
              <w:pStyle w:val="TableEntry"/>
            </w:pPr>
            <w:r>
              <w:t>28 (8.5)</w:t>
            </w:r>
          </w:p>
          <w:p w:rsidR="00933E6D" w:rsidRDefault="00933E6D" w:rsidP="001B720A">
            <w:pPr>
              <w:pStyle w:val="TableEntry"/>
            </w:pPr>
            <w:r>
              <w:t>31 (9.5)</w:t>
            </w:r>
          </w:p>
          <w:p w:rsidR="00933E6D" w:rsidRDefault="00933E6D" w:rsidP="001B720A">
            <w:pPr>
              <w:pStyle w:val="TableEntry"/>
            </w:pPr>
            <w:r>
              <w:t>40 (12)</w:t>
            </w:r>
          </w:p>
        </w:tc>
        <w:tc>
          <w:tcPr>
            <w:tcW w:w="85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125</w:t>
            </w:r>
          </w:p>
          <w:p w:rsidR="00933E6D" w:rsidRDefault="00933E6D" w:rsidP="001B720A">
            <w:pPr>
              <w:pStyle w:val="TableEntry"/>
            </w:pPr>
            <w:r>
              <w:t>125</w:t>
            </w:r>
          </w:p>
          <w:p w:rsidR="00933E6D" w:rsidRDefault="00933E6D" w:rsidP="001B720A">
            <w:pPr>
              <w:pStyle w:val="TableEntry"/>
            </w:pPr>
            <w:r>
              <w:t>125</w:t>
            </w:r>
          </w:p>
          <w:p w:rsidR="00933E6D" w:rsidRDefault="00933E6D" w:rsidP="001B720A">
            <w:pPr>
              <w:pStyle w:val="TableEntry"/>
            </w:pPr>
            <w:r>
              <w:t>125</w:t>
            </w:r>
          </w:p>
          <w:p w:rsidR="00933E6D" w:rsidRDefault="00933E6D" w:rsidP="001B720A">
            <w:pPr>
              <w:pStyle w:val="TableEntry"/>
            </w:pPr>
            <w:r>
              <w:t>125</w:t>
            </w:r>
          </w:p>
          <w:p w:rsidR="00933E6D" w:rsidRDefault="00933E6D" w:rsidP="001B720A">
            <w:pPr>
              <w:pStyle w:val="TableEntry"/>
            </w:pPr>
            <w:r>
              <w:t>125</w:t>
            </w:r>
          </w:p>
        </w:tc>
        <w:tc>
          <w:tcPr>
            <w:tcW w:w="98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150</w:t>
            </w:r>
          </w:p>
          <w:p w:rsidR="00933E6D" w:rsidRDefault="00933E6D" w:rsidP="001B720A">
            <w:pPr>
              <w:pStyle w:val="TableEntry"/>
            </w:pPr>
            <w:r>
              <w:t>150</w:t>
            </w:r>
          </w:p>
          <w:p w:rsidR="00933E6D" w:rsidRDefault="00933E6D" w:rsidP="001B720A">
            <w:pPr>
              <w:pStyle w:val="TableEntry"/>
            </w:pPr>
            <w:r>
              <w:t>150</w:t>
            </w:r>
          </w:p>
          <w:p w:rsidR="00933E6D" w:rsidRDefault="00933E6D" w:rsidP="001B720A">
            <w:pPr>
              <w:pStyle w:val="TableEntry"/>
            </w:pPr>
            <w:r>
              <w:t>150</w:t>
            </w:r>
          </w:p>
          <w:p w:rsidR="00933E6D" w:rsidRDefault="00933E6D" w:rsidP="001B720A">
            <w:pPr>
              <w:pStyle w:val="TableEntry"/>
            </w:pPr>
            <w:r>
              <w:t>160</w:t>
            </w:r>
          </w:p>
          <w:p w:rsidR="00933E6D" w:rsidRDefault="00933E6D" w:rsidP="001B720A">
            <w:pPr>
              <w:pStyle w:val="TableEntry"/>
            </w:pPr>
            <w:r>
              <w:t>170</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150</w:t>
            </w:r>
          </w:p>
          <w:p w:rsidR="00933E6D" w:rsidRDefault="00933E6D" w:rsidP="001B720A">
            <w:pPr>
              <w:pStyle w:val="TableEntry"/>
            </w:pPr>
            <w:r>
              <w:t>150</w:t>
            </w:r>
          </w:p>
          <w:p w:rsidR="00933E6D" w:rsidRDefault="00933E6D" w:rsidP="001B720A">
            <w:pPr>
              <w:pStyle w:val="TableEntry"/>
            </w:pPr>
            <w:r>
              <w:t>160</w:t>
            </w:r>
          </w:p>
          <w:p w:rsidR="00933E6D" w:rsidRDefault="00933E6D" w:rsidP="001B720A">
            <w:pPr>
              <w:pStyle w:val="TableEntry"/>
            </w:pPr>
            <w:r>
              <w:t>180</w:t>
            </w:r>
          </w:p>
          <w:p w:rsidR="00933E6D" w:rsidRDefault="00933E6D" w:rsidP="001B720A">
            <w:pPr>
              <w:pStyle w:val="TableEntry"/>
            </w:pPr>
            <w:r>
              <w:t>180</w:t>
            </w:r>
          </w:p>
          <w:p w:rsidR="00933E6D" w:rsidRDefault="00933E6D" w:rsidP="001B720A">
            <w:pPr>
              <w:pStyle w:val="TableEntry"/>
            </w:pPr>
            <w:r>
              <w:t>200</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50</w:t>
            </w:r>
          </w:p>
          <w:p w:rsidR="00933E6D" w:rsidRDefault="00933E6D" w:rsidP="001B720A">
            <w:pPr>
              <w:pStyle w:val="TableEntry"/>
            </w:pPr>
            <w:r>
              <w:t>60</w:t>
            </w:r>
          </w:p>
          <w:p w:rsidR="00933E6D" w:rsidRDefault="00933E6D" w:rsidP="001B720A">
            <w:pPr>
              <w:pStyle w:val="TableEntry"/>
            </w:pPr>
            <w:r>
              <w:t>85</w:t>
            </w:r>
          </w:p>
          <w:p w:rsidR="00933E6D" w:rsidRDefault="00933E6D" w:rsidP="001B720A">
            <w:pPr>
              <w:pStyle w:val="TableEntry"/>
            </w:pPr>
            <w:r>
              <w:t>120</w:t>
            </w:r>
          </w:p>
          <w:p w:rsidR="00933E6D" w:rsidRDefault="00933E6D" w:rsidP="001B720A">
            <w:pPr>
              <w:pStyle w:val="TableEntry"/>
            </w:pPr>
            <w:r>
              <w:t>150</w:t>
            </w:r>
          </w:p>
          <w:p w:rsidR="00933E6D" w:rsidRDefault="00933E6D" w:rsidP="001B720A">
            <w:pPr>
              <w:pStyle w:val="TableEntry"/>
            </w:pPr>
            <w:r>
              <w:t>200</w:t>
            </w:r>
          </w:p>
        </w:tc>
        <w:tc>
          <w:tcPr>
            <w:tcW w:w="198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87</w:t>
            </w:r>
          </w:p>
          <w:p w:rsidR="00933E6D" w:rsidRDefault="00933E6D" w:rsidP="001B720A">
            <w:pPr>
              <w:pStyle w:val="TableEntry"/>
            </w:pPr>
            <w:r>
              <w:t>94</w:t>
            </w:r>
          </w:p>
          <w:p w:rsidR="00933E6D" w:rsidRDefault="00933E6D" w:rsidP="001B720A">
            <w:pPr>
              <w:pStyle w:val="TableEntry"/>
            </w:pPr>
            <w:r>
              <w:t>123</w:t>
            </w:r>
          </w:p>
          <w:p w:rsidR="00933E6D" w:rsidRDefault="00933E6D" w:rsidP="001B720A">
            <w:pPr>
              <w:pStyle w:val="TableEntry"/>
            </w:pPr>
            <w:r>
              <w:t>183</w:t>
            </w:r>
          </w:p>
          <w:p w:rsidR="00933E6D" w:rsidRDefault="00933E6D" w:rsidP="001B720A">
            <w:pPr>
              <w:pStyle w:val="TableEntry"/>
            </w:pPr>
            <w:r>
              <w:t>221</w:t>
            </w:r>
          </w:p>
          <w:p w:rsidR="00933E6D" w:rsidRDefault="00933E6D" w:rsidP="001B720A">
            <w:pPr>
              <w:pStyle w:val="TableEntry"/>
            </w:pPr>
            <w:r>
              <w:t>337</w:t>
            </w:r>
          </w:p>
        </w:tc>
      </w:tr>
      <w:tr w:rsidR="00933E6D" w:rsidRPr="00933E6D" w:rsidTr="001B720A">
        <w:trPr>
          <w:cantSplit/>
        </w:trPr>
        <w:tc>
          <w:tcPr>
            <w:tcW w:w="11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Medium</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28 (8.5)</w:t>
            </w:r>
          </w:p>
          <w:p w:rsidR="00933E6D" w:rsidRDefault="00933E6D" w:rsidP="001B720A">
            <w:pPr>
              <w:pStyle w:val="TableEntry"/>
            </w:pPr>
            <w:r>
              <w:t>31 (9.5)</w:t>
            </w:r>
          </w:p>
          <w:p w:rsidR="00933E6D" w:rsidRDefault="00933E6D" w:rsidP="001B720A">
            <w:pPr>
              <w:pStyle w:val="TableEntry"/>
            </w:pPr>
            <w:r>
              <w:t>32 (10)</w:t>
            </w:r>
          </w:p>
        </w:tc>
        <w:tc>
          <w:tcPr>
            <w:tcW w:w="85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150</w:t>
            </w:r>
          </w:p>
          <w:p w:rsidR="00933E6D" w:rsidRDefault="00933E6D" w:rsidP="001B720A">
            <w:pPr>
              <w:pStyle w:val="TableEntry"/>
            </w:pPr>
            <w:r>
              <w:t>150</w:t>
            </w:r>
          </w:p>
          <w:p w:rsidR="00933E6D" w:rsidRDefault="00933E6D" w:rsidP="001B720A">
            <w:pPr>
              <w:pStyle w:val="TableEntry"/>
            </w:pPr>
            <w:r>
              <w:t>150</w:t>
            </w:r>
          </w:p>
        </w:tc>
        <w:tc>
          <w:tcPr>
            <w:tcW w:w="98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180</w:t>
            </w:r>
          </w:p>
          <w:p w:rsidR="00933E6D" w:rsidRDefault="00933E6D" w:rsidP="001B720A">
            <w:pPr>
              <w:pStyle w:val="TableEntry"/>
            </w:pPr>
            <w:r>
              <w:t>180</w:t>
            </w:r>
          </w:p>
          <w:p w:rsidR="00933E6D" w:rsidRDefault="00933E6D" w:rsidP="001B720A">
            <w:pPr>
              <w:pStyle w:val="TableEntry"/>
            </w:pPr>
            <w:r>
              <w:t>190</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220</w:t>
            </w:r>
          </w:p>
          <w:p w:rsidR="00933E6D" w:rsidRDefault="00933E6D" w:rsidP="001B720A">
            <w:pPr>
              <w:pStyle w:val="TableEntry"/>
            </w:pPr>
            <w:r>
              <w:t>230</w:t>
            </w:r>
          </w:p>
          <w:p w:rsidR="00933E6D" w:rsidRDefault="00933E6D" w:rsidP="001B720A">
            <w:pPr>
              <w:pStyle w:val="TableEntry"/>
            </w:pPr>
            <w:r>
              <w:t>230</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180</w:t>
            </w:r>
          </w:p>
          <w:p w:rsidR="00933E6D" w:rsidRDefault="00933E6D" w:rsidP="001B720A">
            <w:pPr>
              <w:pStyle w:val="TableEntry"/>
            </w:pPr>
            <w:r>
              <w:t>230</w:t>
            </w:r>
          </w:p>
          <w:p w:rsidR="00933E6D" w:rsidRDefault="00933E6D" w:rsidP="001B720A">
            <w:pPr>
              <w:pStyle w:val="TableEntry"/>
            </w:pPr>
            <w:r>
              <w:t>260</w:t>
            </w:r>
          </w:p>
        </w:tc>
        <w:tc>
          <w:tcPr>
            <w:tcW w:w="198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257</w:t>
            </w:r>
          </w:p>
          <w:p w:rsidR="00933E6D" w:rsidRDefault="00933E6D" w:rsidP="001B720A">
            <w:pPr>
              <w:pStyle w:val="TableEntry"/>
            </w:pPr>
            <w:r>
              <w:t>303</w:t>
            </w:r>
          </w:p>
          <w:p w:rsidR="00933E6D" w:rsidRDefault="00933E6D" w:rsidP="001B720A">
            <w:pPr>
              <w:pStyle w:val="TableEntry"/>
            </w:pPr>
            <w:r>
              <w:t>329</w:t>
            </w:r>
          </w:p>
        </w:tc>
      </w:tr>
      <w:tr w:rsidR="00933E6D" w:rsidRPr="00933E6D" w:rsidTr="001B720A">
        <w:trPr>
          <w:cantSplit/>
        </w:trPr>
        <w:tc>
          <w:tcPr>
            <w:tcW w:w="11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Stout</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28 (8.5)</w:t>
            </w:r>
          </w:p>
          <w:p w:rsidR="00933E6D" w:rsidRDefault="00933E6D" w:rsidP="001B720A">
            <w:pPr>
              <w:pStyle w:val="TableEntry"/>
            </w:pPr>
            <w:r>
              <w:t>30 (9)</w:t>
            </w:r>
          </w:p>
          <w:p w:rsidR="00933E6D" w:rsidRDefault="00933E6D" w:rsidP="001B720A">
            <w:pPr>
              <w:pStyle w:val="TableEntry"/>
            </w:pPr>
            <w:r>
              <w:t>32 (9.5)</w:t>
            </w:r>
          </w:p>
          <w:p w:rsidR="00933E6D" w:rsidRDefault="00933E6D" w:rsidP="001B720A">
            <w:pPr>
              <w:pStyle w:val="TableEntry"/>
            </w:pPr>
            <w:r>
              <w:t>34 (10)</w:t>
            </w:r>
          </w:p>
          <w:p w:rsidR="00933E6D" w:rsidRDefault="00933E6D" w:rsidP="001B720A">
            <w:pPr>
              <w:pStyle w:val="TableEntry"/>
            </w:pPr>
            <w:r>
              <w:t>36 (11)</w:t>
            </w:r>
          </w:p>
          <w:p w:rsidR="00933E6D" w:rsidRDefault="00933E6D" w:rsidP="001B720A">
            <w:pPr>
              <w:pStyle w:val="TableEntry"/>
            </w:pPr>
            <w:r>
              <w:t>40 (12)</w:t>
            </w:r>
          </w:p>
          <w:p w:rsidR="00933E6D" w:rsidRDefault="00933E6D" w:rsidP="001B720A">
            <w:pPr>
              <w:pStyle w:val="TableEntry"/>
            </w:pPr>
            <w:r>
              <w:t>45 (14)</w:t>
            </w:r>
          </w:p>
          <w:p w:rsidR="00933E6D" w:rsidRDefault="00933E6D" w:rsidP="001B720A">
            <w:pPr>
              <w:pStyle w:val="TableEntry"/>
            </w:pPr>
            <w:r>
              <w:t>50 (15)</w:t>
            </w:r>
          </w:p>
          <w:p w:rsidR="00933E6D" w:rsidRDefault="00933E6D" w:rsidP="001B720A">
            <w:pPr>
              <w:pStyle w:val="TableEntry"/>
            </w:pPr>
            <w:r>
              <w:t>55 (17)</w:t>
            </w:r>
          </w:p>
          <w:p w:rsidR="00933E6D" w:rsidRDefault="00933E6D" w:rsidP="001B720A">
            <w:pPr>
              <w:pStyle w:val="TableEntry"/>
            </w:pPr>
            <w:r>
              <w:t>60 (18)</w:t>
            </w:r>
          </w:p>
        </w:tc>
        <w:tc>
          <w:tcPr>
            <w:tcW w:w="85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190</w:t>
            </w:r>
          </w:p>
          <w:p w:rsidR="00933E6D" w:rsidRDefault="00933E6D" w:rsidP="001B720A">
            <w:pPr>
              <w:pStyle w:val="TableEntry"/>
            </w:pPr>
            <w:r>
              <w:t>190</w:t>
            </w:r>
          </w:p>
          <w:p w:rsidR="00933E6D" w:rsidRDefault="00933E6D" w:rsidP="001B720A">
            <w:pPr>
              <w:pStyle w:val="TableEntry"/>
            </w:pPr>
            <w:r>
              <w:t>190</w:t>
            </w:r>
          </w:p>
          <w:p w:rsidR="00933E6D" w:rsidRDefault="00933E6D" w:rsidP="001B720A">
            <w:pPr>
              <w:pStyle w:val="TableEntry"/>
            </w:pPr>
            <w:r>
              <w:t>190</w:t>
            </w:r>
          </w:p>
          <w:p w:rsidR="00933E6D" w:rsidRDefault="00933E6D" w:rsidP="001B720A">
            <w:pPr>
              <w:pStyle w:val="TableEntry"/>
            </w:pPr>
            <w:r>
              <w:t>190</w:t>
            </w:r>
          </w:p>
          <w:p w:rsidR="00933E6D" w:rsidRDefault="00933E6D" w:rsidP="001B720A">
            <w:pPr>
              <w:pStyle w:val="TableEntry"/>
            </w:pPr>
            <w:r>
              <w:t>190</w:t>
            </w:r>
          </w:p>
          <w:p w:rsidR="00933E6D" w:rsidRDefault="00933E6D" w:rsidP="001B720A">
            <w:pPr>
              <w:pStyle w:val="TableEntry"/>
            </w:pPr>
            <w:r>
              <w:t>195</w:t>
            </w:r>
          </w:p>
          <w:p w:rsidR="00933E6D" w:rsidRDefault="00933E6D" w:rsidP="001B720A">
            <w:pPr>
              <w:pStyle w:val="TableEntry"/>
            </w:pPr>
            <w:r>
              <w:t>195</w:t>
            </w:r>
          </w:p>
          <w:p w:rsidR="00933E6D" w:rsidRDefault="00933E6D" w:rsidP="001B720A">
            <w:pPr>
              <w:pStyle w:val="TableEntry"/>
            </w:pPr>
            <w:r>
              <w:t>200</w:t>
            </w:r>
          </w:p>
          <w:p w:rsidR="00933E6D" w:rsidRDefault="00933E6D" w:rsidP="001B720A">
            <w:pPr>
              <w:pStyle w:val="TableEntry"/>
            </w:pPr>
            <w:r>
              <w:t>200</w:t>
            </w:r>
          </w:p>
        </w:tc>
        <w:tc>
          <w:tcPr>
            <w:tcW w:w="98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235</w:t>
            </w:r>
          </w:p>
          <w:p w:rsidR="00933E6D" w:rsidRDefault="00933E6D" w:rsidP="001B720A">
            <w:pPr>
              <w:pStyle w:val="TableEntry"/>
            </w:pPr>
            <w:r>
              <w:t>240</w:t>
            </w:r>
          </w:p>
          <w:p w:rsidR="00933E6D" w:rsidRDefault="00933E6D" w:rsidP="001B720A">
            <w:pPr>
              <w:pStyle w:val="TableEntry"/>
            </w:pPr>
            <w:r>
              <w:t>245</w:t>
            </w:r>
          </w:p>
          <w:p w:rsidR="00933E6D" w:rsidRDefault="00933E6D" w:rsidP="001B720A">
            <w:pPr>
              <w:pStyle w:val="TableEntry"/>
            </w:pPr>
            <w:r>
              <w:t>245</w:t>
            </w:r>
          </w:p>
          <w:p w:rsidR="00933E6D" w:rsidRDefault="00933E6D" w:rsidP="001B720A">
            <w:pPr>
              <w:pStyle w:val="TableEntry"/>
            </w:pPr>
            <w:r>
              <w:t>245</w:t>
            </w:r>
          </w:p>
          <w:p w:rsidR="00933E6D" w:rsidRDefault="00933E6D" w:rsidP="001B720A">
            <w:pPr>
              <w:pStyle w:val="TableEntry"/>
            </w:pPr>
            <w:r>
              <w:t>245</w:t>
            </w:r>
          </w:p>
          <w:p w:rsidR="00933E6D" w:rsidRDefault="00933E6D" w:rsidP="001B720A">
            <w:pPr>
              <w:pStyle w:val="TableEntry"/>
            </w:pPr>
            <w:r>
              <w:t>255</w:t>
            </w:r>
          </w:p>
          <w:p w:rsidR="00933E6D" w:rsidRDefault="00933E6D" w:rsidP="001B720A">
            <w:pPr>
              <w:pStyle w:val="TableEntry"/>
            </w:pPr>
            <w:r>
              <w:t>260</w:t>
            </w:r>
          </w:p>
          <w:p w:rsidR="00933E6D" w:rsidRDefault="00933E6D" w:rsidP="001B720A">
            <w:pPr>
              <w:pStyle w:val="TableEntry"/>
            </w:pPr>
            <w:r>
              <w:t>265</w:t>
            </w:r>
          </w:p>
          <w:p w:rsidR="00933E6D" w:rsidRDefault="00933E6D" w:rsidP="001B720A">
            <w:pPr>
              <w:pStyle w:val="TableEntry"/>
            </w:pPr>
            <w:r>
              <w:t>265</w:t>
            </w:r>
          </w:p>
        </w:tc>
        <w:tc>
          <w:tcPr>
            <w:tcW w:w="1701"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260</w:t>
            </w:r>
          </w:p>
          <w:p w:rsidR="00933E6D" w:rsidRDefault="00933E6D" w:rsidP="001B720A">
            <w:pPr>
              <w:pStyle w:val="TableEntry"/>
            </w:pPr>
            <w:r>
              <w:t>270</w:t>
            </w:r>
          </w:p>
          <w:p w:rsidR="00933E6D" w:rsidRDefault="00933E6D" w:rsidP="001B720A">
            <w:pPr>
              <w:pStyle w:val="TableEntry"/>
            </w:pPr>
            <w:r>
              <w:t>280</w:t>
            </w:r>
          </w:p>
          <w:p w:rsidR="00933E6D" w:rsidRDefault="00933E6D" w:rsidP="001B720A">
            <w:pPr>
              <w:pStyle w:val="TableEntry"/>
            </w:pPr>
            <w:r>
              <w:t>285</w:t>
            </w:r>
          </w:p>
          <w:p w:rsidR="00933E6D" w:rsidRDefault="00933E6D" w:rsidP="001B720A">
            <w:pPr>
              <w:pStyle w:val="TableEntry"/>
            </w:pPr>
            <w:r>
              <w:t>290</w:t>
            </w:r>
          </w:p>
          <w:p w:rsidR="00933E6D" w:rsidRDefault="00933E6D" w:rsidP="001B720A">
            <w:pPr>
              <w:pStyle w:val="TableEntry"/>
            </w:pPr>
            <w:r>
              <w:t>300</w:t>
            </w:r>
          </w:p>
          <w:p w:rsidR="00933E6D" w:rsidRDefault="00933E6D" w:rsidP="001B720A">
            <w:pPr>
              <w:pStyle w:val="TableEntry"/>
            </w:pPr>
            <w:r>
              <w:t>330</w:t>
            </w:r>
          </w:p>
          <w:p w:rsidR="00933E6D" w:rsidRDefault="00933E6D" w:rsidP="001B720A">
            <w:pPr>
              <w:pStyle w:val="TableEntry"/>
            </w:pPr>
            <w:r>
              <w:t>350</w:t>
            </w:r>
          </w:p>
          <w:p w:rsidR="00933E6D" w:rsidRDefault="00933E6D" w:rsidP="001B720A">
            <w:pPr>
              <w:pStyle w:val="TableEntry"/>
            </w:pPr>
            <w:r>
              <w:t>375</w:t>
            </w:r>
          </w:p>
          <w:p w:rsidR="00933E6D" w:rsidRDefault="00933E6D" w:rsidP="001B720A">
            <w:pPr>
              <w:pStyle w:val="TableEntry"/>
            </w:pPr>
            <w:r>
              <w:t>395</w:t>
            </w:r>
          </w:p>
        </w:tc>
        <w:tc>
          <w:tcPr>
            <w:tcW w:w="1134"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255</w:t>
            </w:r>
          </w:p>
          <w:p w:rsidR="00933E6D" w:rsidRDefault="00933E6D" w:rsidP="001B720A">
            <w:pPr>
              <w:pStyle w:val="TableEntry"/>
            </w:pPr>
            <w:r>
              <w:t>305</w:t>
            </w:r>
          </w:p>
          <w:p w:rsidR="00933E6D" w:rsidRDefault="00933E6D" w:rsidP="001B720A">
            <w:pPr>
              <w:pStyle w:val="TableEntry"/>
            </w:pPr>
            <w:r>
              <w:t>345</w:t>
            </w:r>
          </w:p>
          <w:p w:rsidR="00933E6D" w:rsidRDefault="00933E6D" w:rsidP="001B720A">
            <w:pPr>
              <w:pStyle w:val="TableEntry"/>
            </w:pPr>
            <w:r>
              <w:t>385</w:t>
            </w:r>
          </w:p>
          <w:p w:rsidR="00933E6D" w:rsidRDefault="00933E6D" w:rsidP="001B720A">
            <w:pPr>
              <w:pStyle w:val="TableEntry"/>
            </w:pPr>
            <w:r>
              <w:t>430</w:t>
            </w:r>
          </w:p>
          <w:p w:rsidR="00933E6D" w:rsidRDefault="00933E6D" w:rsidP="001B720A">
            <w:pPr>
              <w:pStyle w:val="TableEntry"/>
            </w:pPr>
            <w:r>
              <w:t>520</w:t>
            </w:r>
          </w:p>
          <w:p w:rsidR="00933E6D" w:rsidRDefault="00933E6D" w:rsidP="001B720A">
            <w:pPr>
              <w:pStyle w:val="TableEntry"/>
            </w:pPr>
            <w:r>
              <w:t>635</w:t>
            </w:r>
          </w:p>
          <w:p w:rsidR="00933E6D" w:rsidRDefault="00933E6D" w:rsidP="001B720A">
            <w:pPr>
              <w:pStyle w:val="TableEntry"/>
            </w:pPr>
            <w:r>
              <w:t>850</w:t>
            </w:r>
          </w:p>
          <w:p w:rsidR="00933E6D" w:rsidRDefault="00933E6D" w:rsidP="001B720A">
            <w:pPr>
              <w:pStyle w:val="TableEntry"/>
            </w:pPr>
            <w:r>
              <w:t>950</w:t>
            </w:r>
          </w:p>
          <w:p w:rsidR="00933E6D" w:rsidRDefault="00933E6D" w:rsidP="001B720A">
            <w:pPr>
              <w:pStyle w:val="TableEntry"/>
            </w:pPr>
            <w:r>
              <w:t>1130</w:t>
            </w:r>
          </w:p>
        </w:tc>
        <w:tc>
          <w:tcPr>
            <w:tcW w:w="198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356</w:t>
            </w:r>
          </w:p>
          <w:p w:rsidR="00933E6D" w:rsidRDefault="00933E6D" w:rsidP="001B720A">
            <w:pPr>
              <w:pStyle w:val="TableEntry"/>
            </w:pPr>
            <w:r>
              <w:t>396</w:t>
            </w:r>
          </w:p>
          <w:p w:rsidR="00933E6D" w:rsidRDefault="00933E6D" w:rsidP="001B720A">
            <w:pPr>
              <w:pStyle w:val="TableEntry"/>
            </w:pPr>
            <w:r>
              <w:t>447</w:t>
            </w:r>
          </w:p>
          <w:p w:rsidR="00933E6D" w:rsidRDefault="00933E6D" w:rsidP="001B720A">
            <w:pPr>
              <w:pStyle w:val="TableEntry"/>
            </w:pPr>
            <w:r>
              <w:t>485</w:t>
            </w:r>
          </w:p>
          <w:p w:rsidR="00933E6D" w:rsidRDefault="00933E6D" w:rsidP="001B720A">
            <w:pPr>
              <w:pStyle w:val="TableEntry"/>
            </w:pPr>
            <w:r>
              <w:t>523</w:t>
            </w:r>
          </w:p>
          <w:p w:rsidR="00933E6D" w:rsidRDefault="00933E6D" w:rsidP="001B720A">
            <w:pPr>
              <w:pStyle w:val="TableEntry"/>
            </w:pPr>
            <w:r>
              <w:t>613</w:t>
            </w:r>
          </w:p>
          <w:p w:rsidR="00933E6D" w:rsidRDefault="00933E6D" w:rsidP="001B720A">
            <w:pPr>
              <w:pStyle w:val="TableEntry"/>
            </w:pPr>
            <w:r>
              <w:t>760</w:t>
            </w:r>
          </w:p>
          <w:p w:rsidR="00933E6D" w:rsidRDefault="00933E6D" w:rsidP="001B720A">
            <w:pPr>
              <w:pStyle w:val="TableEntry"/>
            </w:pPr>
            <w:r>
              <w:t>926</w:t>
            </w:r>
          </w:p>
          <w:p w:rsidR="00933E6D" w:rsidRDefault="00933E6D" w:rsidP="001B720A">
            <w:pPr>
              <w:pStyle w:val="TableEntry"/>
            </w:pPr>
            <w:r>
              <w:t>1123</w:t>
            </w:r>
          </w:p>
          <w:p w:rsidR="00933E6D" w:rsidRDefault="00933E6D" w:rsidP="001B720A">
            <w:pPr>
              <w:pStyle w:val="TableEntry"/>
            </w:pPr>
            <w:r>
              <w:t>1269</w:t>
            </w:r>
          </w:p>
        </w:tc>
      </w:tr>
    </w:tbl>
    <w:p w:rsidR="00933E6D" w:rsidRDefault="00933E6D" w:rsidP="00933E6D">
      <w:pPr>
        <w:pStyle w:val="Heading2"/>
      </w:pPr>
      <w:r>
        <w:fldChar w:fldCharType="begin"/>
      </w:r>
      <w:r>
        <w:instrText xml:space="preserve"> TAG: 5377032 </w:instrText>
      </w:r>
      <w:r>
        <w:fldChar w:fldCharType="end"/>
      </w:r>
      <w:bookmarkStart w:id="89" w:name="_Toc407007168"/>
      <w:bookmarkStart w:id="90" w:name="_Toc413174902"/>
      <w:bookmarkStart w:id="91" w:name="_Toc529177776"/>
      <w:r>
        <w:t>Superseded Hollow Poles</w:t>
      </w:r>
      <w:bookmarkEnd w:id="89"/>
      <w:bookmarkEnd w:id="90"/>
      <w:bookmarkEnd w:id="91"/>
    </w:p>
    <w:p w:rsidR="00933E6D" w:rsidRDefault="00933E6D" w:rsidP="00933E6D">
      <w:pPr>
        <w:pStyle w:val="BodyText"/>
        <w:rPr>
          <w:rStyle w:val="BoldItalic"/>
        </w:rPr>
      </w:pPr>
      <w:r w:rsidRPr="00F37760">
        <w:rPr>
          <w:rStyle w:val="BoldItalic"/>
        </w:rPr>
        <w:t>Table 4: Superseded Hollow Poles</w:t>
      </w:r>
    </w:p>
    <w:p w:rsidR="00933E6D" w:rsidRDefault="00933E6D" w:rsidP="00933E6D">
      <w:pPr>
        <w:pStyle w:val="BodyText"/>
      </w:pPr>
      <w:r>
        <w:t xml:space="preserve">Type A: - parallel sided Mild Steel tube with a galvanised finish. </w:t>
      </w:r>
    </w:p>
    <w:p w:rsidR="00933E6D" w:rsidRDefault="00933E6D" w:rsidP="00933E6D">
      <w:pPr>
        <w:pStyle w:val="BodyText"/>
      </w:pPr>
      <w:r>
        <w:t xml:space="preserve">Type B: - tapered octagonal Mild Steel sheet with a galvanised finish. </w:t>
      </w:r>
    </w:p>
    <w:p w:rsidR="00933E6D" w:rsidRDefault="00933E6D" w:rsidP="00933E6D">
      <w:pPr>
        <w:pStyle w:val="BodyText"/>
      </w:pPr>
      <w:r>
        <w:t xml:space="preserve">Type C: - tapered tubular Glass Reinforced Plastic (GRP). </w:t>
      </w:r>
    </w:p>
    <w:p w:rsidR="00933E6D" w:rsidRDefault="00933E6D" w:rsidP="00933E6D">
      <w:pPr>
        <w:pStyle w:val="BodyText"/>
      </w:pPr>
      <w:r>
        <w:t>Type D: - Medium poles</w:t>
      </w:r>
    </w:p>
    <w:tbl>
      <w:tblPr>
        <w:tblW w:w="9040" w:type="dxa"/>
        <w:tblInd w:w="828" w:type="dxa"/>
        <w:tblLayout w:type="fixed"/>
        <w:tblLook w:val="0000" w:firstRow="0" w:lastRow="0" w:firstColumn="0" w:lastColumn="0" w:noHBand="0" w:noVBand="0"/>
      </w:tblPr>
      <w:tblGrid>
        <w:gridCol w:w="817"/>
        <w:gridCol w:w="2126"/>
        <w:gridCol w:w="1429"/>
        <w:gridCol w:w="905"/>
        <w:gridCol w:w="2406"/>
        <w:gridCol w:w="1357"/>
      </w:tblGrid>
      <w:tr w:rsidR="00933E6D" w:rsidRPr="00933E6D" w:rsidTr="001B720A">
        <w:trPr>
          <w:cantSplit/>
        </w:trPr>
        <w:tc>
          <w:tcPr>
            <w:tcW w:w="8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Type</w:t>
            </w:r>
          </w:p>
        </w:tc>
        <w:tc>
          <w:tcPr>
            <w:tcW w:w="212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Material</w:t>
            </w:r>
          </w:p>
        </w:tc>
        <w:tc>
          <w:tcPr>
            <w:tcW w:w="142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Class</w:t>
            </w:r>
          </w:p>
        </w:tc>
        <w:tc>
          <w:tcPr>
            <w:tcW w:w="90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Length</w:t>
            </w:r>
          </w:p>
          <w:p w:rsidR="00933E6D" w:rsidRDefault="00933E6D" w:rsidP="001B720A">
            <w:pPr>
              <w:pStyle w:val="TableEntry"/>
            </w:pPr>
            <w:r>
              <w:t>metres</w:t>
            </w:r>
          </w:p>
        </w:tc>
        <w:tc>
          <w:tcPr>
            <w:tcW w:w="240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Colour/</w:t>
            </w:r>
          </w:p>
          <w:p w:rsidR="00933E6D" w:rsidRDefault="00933E6D" w:rsidP="001B720A">
            <w:pPr>
              <w:pStyle w:val="TableEntry"/>
            </w:pPr>
            <w:r>
              <w:t>Finish</w:t>
            </w:r>
          </w:p>
        </w:tc>
        <w:tc>
          <w:tcPr>
            <w:tcW w:w="135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Max</w:t>
            </w:r>
          </w:p>
          <w:p w:rsidR="00933E6D" w:rsidRDefault="00933E6D" w:rsidP="001B720A">
            <w:pPr>
              <w:pStyle w:val="TableEntry"/>
            </w:pPr>
            <w:r>
              <w:t>Weight kg</w:t>
            </w:r>
          </w:p>
        </w:tc>
      </w:tr>
      <w:tr w:rsidR="00933E6D" w:rsidRPr="00933E6D" w:rsidTr="001B720A">
        <w:trPr>
          <w:cantSplit/>
        </w:trPr>
        <w:tc>
          <w:tcPr>
            <w:tcW w:w="8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A</w:t>
            </w:r>
          </w:p>
          <w:p w:rsidR="00933E6D" w:rsidRDefault="00933E6D" w:rsidP="001B720A">
            <w:pPr>
              <w:pStyle w:val="TableEntry"/>
            </w:pPr>
            <w:r>
              <w:t>B</w:t>
            </w:r>
          </w:p>
        </w:tc>
        <w:tc>
          <w:tcPr>
            <w:tcW w:w="212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Mild steel</w:t>
            </w:r>
          </w:p>
          <w:p w:rsidR="00933E6D" w:rsidRDefault="00933E6D" w:rsidP="001B720A">
            <w:pPr>
              <w:pStyle w:val="TableEntry"/>
            </w:pPr>
            <w:r>
              <w:t>Mild Steel</w:t>
            </w:r>
          </w:p>
        </w:tc>
        <w:tc>
          <w:tcPr>
            <w:tcW w:w="142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Light</w:t>
            </w:r>
          </w:p>
          <w:p w:rsidR="00933E6D" w:rsidRDefault="00933E6D" w:rsidP="001B720A">
            <w:pPr>
              <w:pStyle w:val="TableEntry"/>
            </w:pPr>
            <w:r>
              <w:t>Light</w:t>
            </w:r>
          </w:p>
        </w:tc>
        <w:tc>
          <w:tcPr>
            <w:tcW w:w="90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8.5</w:t>
            </w:r>
          </w:p>
          <w:p w:rsidR="00933E6D" w:rsidRDefault="00933E6D" w:rsidP="001B720A">
            <w:pPr>
              <w:pStyle w:val="TableEntry"/>
            </w:pPr>
            <w:r>
              <w:t>8.5</w:t>
            </w:r>
          </w:p>
        </w:tc>
        <w:tc>
          <w:tcPr>
            <w:tcW w:w="240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Sprayed Aluminium</w:t>
            </w:r>
          </w:p>
          <w:p w:rsidR="00933E6D" w:rsidRDefault="00933E6D" w:rsidP="001B720A">
            <w:pPr>
              <w:pStyle w:val="TableEntry"/>
            </w:pPr>
            <w:r>
              <w:t>Sprayed Aluminium</w:t>
            </w:r>
          </w:p>
        </w:tc>
        <w:tc>
          <w:tcPr>
            <w:tcW w:w="135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105</w:t>
            </w:r>
          </w:p>
          <w:p w:rsidR="00933E6D" w:rsidRDefault="00933E6D" w:rsidP="001B720A">
            <w:pPr>
              <w:pStyle w:val="TableEntry"/>
            </w:pPr>
            <w:r>
              <w:t>125</w:t>
            </w:r>
          </w:p>
        </w:tc>
      </w:tr>
      <w:tr w:rsidR="00933E6D" w:rsidRPr="00933E6D" w:rsidTr="001B720A">
        <w:trPr>
          <w:cantSplit/>
        </w:trPr>
        <w:tc>
          <w:tcPr>
            <w:tcW w:w="8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C</w:t>
            </w:r>
          </w:p>
          <w:p w:rsidR="00933E6D" w:rsidRDefault="00933E6D" w:rsidP="001B720A">
            <w:pPr>
              <w:pStyle w:val="TableEntry"/>
            </w:pPr>
            <w:r>
              <w:t>C</w:t>
            </w:r>
          </w:p>
        </w:tc>
        <w:tc>
          <w:tcPr>
            <w:tcW w:w="212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GRP</w:t>
            </w:r>
          </w:p>
          <w:p w:rsidR="00933E6D" w:rsidRDefault="00933E6D" w:rsidP="001B720A">
            <w:pPr>
              <w:pStyle w:val="TableEntry"/>
            </w:pPr>
            <w:r>
              <w:t>GRP</w:t>
            </w:r>
          </w:p>
        </w:tc>
        <w:tc>
          <w:tcPr>
            <w:tcW w:w="142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Light</w:t>
            </w:r>
          </w:p>
          <w:p w:rsidR="00933E6D" w:rsidRDefault="00933E6D" w:rsidP="001B720A">
            <w:pPr>
              <w:pStyle w:val="TableEntry"/>
            </w:pPr>
            <w:r>
              <w:t>Light</w:t>
            </w:r>
          </w:p>
        </w:tc>
        <w:tc>
          <w:tcPr>
            <w:tcW w:w="90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8.5</w:t>
            </w:r>
          </w:p>
          <w:p w:rsidR="00933E6D" w:rsidRDefault="00933E6D" w:rsidP="001B720A">
            <w:pPr>
              <w:pStyle w:val="TableEntry"/>
            </w:pPr>
            <w:r>
              <w:t>9.5</w:t>
            </w:r>
          </w:p>
        </w:tc>
        <w:tc>
          <w:tcPr>
            <w:tcW w:w="240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Grey or Brown</w:t>
            </w:r>
          </w:p>
          <w:p w:rsidR="00933E6D" w:rsidRDefault="00933E6D" w:rsidP="001B720A">
            <w:pPr>
              <w:pStyle w:val="TableEntry"/>
            </w:pPr>
            <w:r>
              <w:t>Grey or Brown</w:t>
            </w:r>
          </w:p>
        </w:tc>
        <w:tc>
          <w:tcPr>
            <w:tcW w:w="135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80</w:t>
            </w:r>
          </w:p>
          <w:p w:rsidR="00933E6D" w:rsidRDefault="00933E6D" w:rsidP="001B720A">
            <w:pPr>
              <w:pStyle w:val="TableEntry"/>
            </w:pPr>
            <w:r>
              <w:t>80</w:t>
            </w:r>
          </w:p>
        </w:tc>
      </w:tr>
      <w:tr w:rsidR="00933E6D" w:rsidRPr="00933E6D" w:rsidTr="001B720A">
        <w:trPr>
          <w:cantSplit/>
        </w:trPr>
        <w:tc>
          <w:tcPr>
            <w:tcW w:w="81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D</w:t>
            </w:r>
          </w:p>
          <w:p w:rsidR="00933E6D" w:rsidRDefault="00933E6D" w:rsidP="001B720A">
            <w:pPr>
              <w:pStyle w:val="TableEntry"/>
            </w:pPr>
            <w:r>
              <w:t>D</w:t>
            </w:r>
          </w:p>
        </w:tc>
        <w:tc>
          <w:tcPr>
            <w:tcW w:w="212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Stainless Steel</w:t>
            </w:r>
          </w:p>
          <w:p w:rsidR="00933E6D" w:rsidRDefault="00933E6D" w:rsidP="001B720A">
            <w:pPr>
              <w:pStyle w:val="TableEntry"/>
            </w:pPr>
            <w:r>
              <w:t>Stainless Steel</w:t>
            </w:r>
          </w:p>
        </w:tc>
        <w:tc>
          <w:tcPr>
            <w:tcW w:w="1429"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Medium</w:t>
            </w:r>
          </w:p>
          <w:p w:rsidR="00933E6D" w:rsidRDefault="00933E6D" w:rsidP="001B720A">
            <w:pPr>
              <w:pStyle w:val="TableEntry"/>
            </w:pPr>
            <w:r>
              <w:t>Medium</w:t>
            </w:r>
          </w:p>
        </w:tc>
        <w:tc>
          <w:tcPr>
            <w:tcW w:w="905"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8.5</w:t>
            </w:r>
          </w:p>
          <w:p w:rsidR="00933E6D" w:rsidRDefault="00933E6D" w:rsidP="001B720A">
            <w:pPr>
              <w:pStyle w:val="TableEntry"/>
            </w:pPr>
            <w:r>
              <w:t>10</w:t>
            </w:r>
          </w:p>
        </w:tc>
        <w:tc>
          <w:tcPr>
            <w:tcW w:w="2406"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Matt</w:t>
            </w:r>
          </w:p>
          <w:p w:rsidR="00933E6D" w:rsidRDefault="00933E6D" w:rsidP="001B720A">
            <w:pPr>
              <w:pStyle w:val="TableEntry"/>
            </w:pPr>
            <w:r>
              <w:t>Matt</w:t>
            </w:r>
          </w:p>
        </w:tc>
        <w:tc>
          <w:tcPr>
            <w:tcW w:w="1357" w:type="dxa"/>
            <w:tcBorders>
              <w:top w:val="single" w:sz="6" w:space="0" w:color="auto"/>
              <w:left w:val="single" w:sz="6" w:space="0" w:color="auto"/>
              <w:bottom w:val="single" w:sz="6" w:space="0" w:color="auto"/>
              <w:right w:val="single" w:sz="6" w:space="0" w:color="auto"/>
            </w:tcBorders>
          </w:tcPr>
          <w:p w:rsidR="00933E6D" w:rsidRDefault="00933E6D" w:rsidP="001B720A">
            <w:pPr>
              <w:pStyle w:val="TableEntry"/>
            </w:pPr>
            <w:r>
              <w:t>105</w:t>
            </w:r>
          </w:p>
          <w:p w:rsidR="00933E6D" w:rsidRDefault="00933E6D" w:rsidP="001B720A">
            <w:pPr>
              <w:pStyle w:val="TableEntry"/>
            </w:pPr>
            <w:r>
              <w:t>125</w:t>
            </w:r>
          </w:p>
        </w:tc>
      </w:tr>
    </w:tbl>
    <w:p w:rsidR="00933E6D" w:rsidRDefault="00933E6D" w:rsidP="00933E6D">
      <w:pPr>
        <w:pStyle w:val="Heading1"/>
      </w:pPr>
      <w:r>
        <w:fldChar w:fldCharType="begin"/>
      </w:r>
      <w:r>
        <w:instrText xml:space="preserve"> TAG: 5377033 </w:instrText>
      </w:r>
      <w:r>
        <w:fldChar w:fldCharType="end"/>
      </w:r>
      <w:bookmarkStart w:id="92" w:name="_Toc407007169"/>
      <w:bookmarkStart w:id="93" w:name="_Toc413174903"/>
      <w:bookmarkStart w:id="94" w:name="_Toc529177777"/>
      <w:r>
        <w:t>Markings</w:t>
      </w:r>
      <w:bookmarkEnd w:id="92"/>
      <w:bookmarkEnd w:id="93"/>
      <w:bookmarkEnd w:id="94"/>
    </w:p>
    <w:p w:rsidR="00933E6D" w:rsidRDefault="00933E6D" w:rsidP="00933E6D">
      <w:pPr>
        <w:pStyle w:val="BodyText"/>
      </w:pPr>
      <w:r>
        <w:t xml:space="preserve">Poles supplied by BT are marked so that they can be readily identified.  The markings and their position on wood poles are given in Table 5. </w:t>
      </w:r>
    </w:p>
    <w:p w:rsidR="00933E6D" w:rsidRDefault="00933E6D" w:rsidP="00933E6D">
      <w:pPr>
        <w:pStyle w:val="BodyText"/>
      </w:pPr>
      <w:r>
        <w:t xml:space="preserve">Scots Pine treated with creosote by the Rueping empty cell method (current process) does not have a preservation mark. </w:t>
      </w:r>
    </w:p>
    <w:p w:rsidR="00933E6D" w:rsidRDefault="00933E6D" w:rsidP="00933E6D">
      <w:pPr>
        <w:pStyle w:val="BodyText"/>
      </w:pPr>
      <w:r>
        <w:t>Additional code markings to indicate other Species and Preservative treatments are given in Table 6. Current alternative treated poles are marked “AC” on the 3m mark.  Markings are also detailed in Drawing CN351.</w:t>
      </w:r>
    </w:p>
    <w:p w:rsidR="00933E6D" w:rsidRDefault="00933E6D" w:rsidP="00933E6D">
      <w:pPr>
        <w:pStyle w:val="BodyText"/>
      </w:pPr>
      <w:r>
        <w:t xml:space="preserve">Hollow Poles are marked with the letters BT, Length, Class and Manufacturers Code letters on the dropwire support ring inside the poles. </w:t>
      </w:r>
    </w:p>
    <w:p w:rsidR="00933E6D" w:rsidRDefault="00933E6D" w:rsidP="00933E6D">
      <w:pPr>
        <w:pStyle w:val="BodyText"/>
      </w:pPr>
    </w:p>
    <w:p w:rsidR="00933E6D" w:rsidRDefault="009B609D" w:rsidP="00933E6D">
      <w:pPr>
        <w:pStyle w:val="BodyText"/>
      </w:pPr>
      <w:r>
        <w:rPr>
          <w:noProof/>
          <w:lang w:eastAsia="en-GB"/>
        </w:rPr>
        <w:drawing>
          <wp:inline distT="0" distB="0" distL="0" distR="0">
            <wp:extent cx="3404235" cy="2906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04235" cy="2906395"/>
                    </a:xfrm>
                    <a:prstGeom prst="rect">
                      <a:avLst/>
                    </a:prstGeom>
                    <a:noFill/>
                    <a:ln>
                      <a:noFill/>
                    </a:ln>
                  </pic:spPr>
                </pic:pic>
              </a:graphicData>
            </a:graphic>
          </wp:inline>
        </w:drawing>
      </w:r>
    </w:p>
    <w:p w:rsidR="00933E6D" w:rsidRDefault="00933E6D" w:rsidP="00933E6D">
      <w:pPr>
        <w:pStyle w:val="BodyText"/>
        <w:rPr>
          <w:rStyle w:val="BoldItalic"/>
        </w:rPr>
      </w:pPr>
      <w:r w:rsidRPr="00F37760">
        <w:rPr>
          <w:rStyle w:val="BoldItalic"/>
        </w:rPr>
        <w:t>Figure 3: Pole Markings</w:t>
      </w:r>
    </w:p>
    <w:p w:rsidR="00933E6D" w:rsidRPr="00F37760" w:rsidRDefault="00933E6D" w:rsidP="00933E6D">
      <w:pPr>
        <w:pStyle w:val="BodyText"/>
        <w:rPr>
          <w:rStyle w:val="BoldItalic"/>
        </w:rPr>
      </w:pPr>
      <w:r w:rsidRPr="00F37760">
        <w:rPr>
          <w:rStyle w:val="BoldItalic"/>
        </w:rPr>
        <w:t>Table 5: Type and Position of Marking on Wood Poles</w:t>
      </w:r>
    </w:p>
    <w:tbl>
      <w:tblPr>
        <w:tblW w:w="8071" w:type="dxa"/>
        <w:tblInd w:w="13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233"/>
        <w:gridCol w:w="1970"/>
        <w:gridCol w:w="2647"/>
        <w:gridCol w:w="2221"/>
      </w:tblGrid>
      <w:tr w:rsidR="00933E6D" w:rsidRPr="00933E6D" w:rsidTr="001B720A">
        <w:trPr>
          <w:cantSplit/>
        </w:trPr>
        <w:tc>
          <w:tcPr>
            <w:tcW w:w="1233" w:type="dxa"/>
          </w:tcPr>
          <w:p w:rsidR="00933E6D" w:rsidRDefault="00933E6D" w:rsidP="001B720A">
            <w:pPr>
              <w:pStyle w:val="TableEntry"/>
              <w:rPr>
                <w:rStyle w:val="Bold"/>
              </w:rPr>
            </w:pPr>
            <w:r>
              <w:rPr>
                <w:rStyle w:val="Bold"/>
              </w:rPr>
              <w:t>Position</w:t>
            </w:r>
          </w:p>
        </w:tc>
        <w:tc>
          <w:tcPr>
            <w:tcW w:w="1970" w:type="dxa"/>
          </w:tcPr>
          <w:p w:rsidR="00933E6D" w:rsidRDefault="00933E6D" w:rsidP="001B720A">
            <w:pPr>
              <w:pStyle w:val="TableEntry"/>
              <w:rPr>
                <w:rStyle w:val="Bold"/>
              </w:rPr>
            </w:pPr>
            <w:r>
              <w:rPr>
                <w:rStyle w:val="Bold"/>
              </w:rPr>
              <w:t>Current Markings</w:t>
            </w:r>
          </w:p>
        </w:tc>
        <w:tc>
          <w:tcPr>
            <w:tcW w:w="2647" w:type="dxa"/>
          </w:tcPr>
          <w:p w:rsidR="00933E6D" w:rsidRDefault="00933E6D" w:rsidP="001B720A">
            <w:pPr>
              <w:pStyle w:val="TableEntry"/>
              <w:rPr>
                <w:rStyle w:val="Bold"/>
              </w:rPr>
            </w:pPr>
            <w:r>
              <w:rPr>
                <w:rStyle w:val="Bold"/>
              </w:rPr>
              <w:t>Previous Markings</w:t>
            </w:r>
          </w:p>
        </w:tc>
        <w:tc>
          <w:tcPr>
            <w:tcW w:w="2221" w:type="dxa"/>
          </w:tcPr>
          <w:p w:rsidR="00933E6D" w:rsidRDefault="00933E6D" w:rsidP="001B720A">
            <w:pPr>
              <w:pStyle w:val="TableEntry"/>
              <w:rPr>
                <w:rStyle w:val="Bold"/>
              </w:rPr>
            </w:pPr>
            <w:r>
              <w:rPr>
                <w:rStyle w:val="Bold"/>
              </w:rPr>
              <w:t>Meaning</w:t>
            </w:r>
          </w:p>
        </w:tc>
      </w:tr>
      <w:tr w:rsidR="00933E6D" w:rsidRPr="00933E6D" w:rsidTr="001B720A">
        <w:trPr>
          <w:cantSplit/>
        </w:trPr>
        <w:tc>
          <w:tcPr>
            <w:tcW w:w="1233" w:type="dxa"/>
          </w:tcPr>
          <w:p w:rsidR="00933E6D" w:rsidRDefault="00933E6D" w:rsidP="001B720A">
            <w:pPr>
              <w:pStyle w:val="TableEntry"/>
            </w:pPr>
            <w:r>
              <w:t>On Butt</w:t>
            </w:r>
          </w:p>
        </w:tc>
        <w:tc>
          <w:tcPr>
            <w:tcW w:w="1970" w:type="dxa"/>
          </w:tcPr>
          <w:p w:rsidR="00933E6D" w:rsidRDefault="00933E6D" w:rsidP="001B720A">
            <w:pPr>
              <w:pStyle w:val="TableEntry"/>
            </w:pPr>
            <w:r>
              <w:t>Class Letter 'L'</w:t>
            </w:r>
          </w:p>
        </w:tc>
        <w:tc>
          <w:tcPr>
            <w:tcW w:w="2647" w:type="dxa"/>
          </w:tcPr>
          <w:p w:rsidR="00933E6D" w:rsidRDefault="00933E6D" w:rsidP="001B720A">
            <w:pPr>
              <w:pStyle w:val="TableEntry"/>
            </w:pPr>
            <w:r>
              <w:t>One Crown or One 'T'</w:t>
            </w:r>
          </w:p>
        </w:tc>
        <w:tc>
          <w:tcPr>
            <w:tcW w:w="2221" w:type="dxa"/>
          </w:tcPr>
          <w:p w:rsidR="00933E6D" w:rsidRDefault="00933E6D" w:rsidP="001B720A">
            <w:pPr>
              <w:pStyle w:val="TableEntry"/>
            </w:pPr>
            <w:r>
              <w:t>Extra Light or Light Poles</w:t>
            </w:r>
          </w:p>
        </w:tc>
      </w:tr>
      <w:tr w:rsidR="00933E6D" w:rsidRPr="00933E6D" w:rsidTr="001B720A">
        <w:trPr>
          <w:cantSplit/>
        </w:trPr>
        <w:tc>
          <w:tcPr>
            <w:tcW w:w="1233" w:type="dxa"/>
          </w:tcPr>
          <w:p w:rsidR="00933E6D" w:rsidRDefault="00933E6D" w:rsidP="001B720A">
            <w:pPr>
              <w:pStyle w:val="TableEntry"/>
            </w:pPr>
            <w:r>
              <w:t>On Butt</w:t>
            </w:r>
          </w:p>
        </w:tc>
        <w:tc>
          <w:tcPr>
            <w:tcW w:w="1970" w:type="dxa"/>
          </w:tcPr>
          <w:p w:rsidR="00933E6D" w:rsidRDefault="00933E6D" w:rsidP="001B720A">
            <w:pPr>
              <w:pStyle w:val="TableEntry"/>
            </w:pPr>
            <w:r>
              <w:t>Class Letter 'M'</w:t>
            </w:r>
          </w:p>
        </w:tc>
        <w:tc>
          <w:tcPr>
            <w:tcW w:w="2647" w:type="dxa"/>
          </w:tcPr>
          <w:p w:rsidR="00933E6D" w:rsidRDefault="00933E6D" w:rsidP="001B720A">
            <w:pPr>
              <w:pStyle w:val="TableEntry"/>
            </w:pPr>
            <w:r>
              <w:t>Two Crowns or Two 'T's</w:t>
            </w:r>
          </w:p>
        </w:tc>
        <w:tc>
          <w:tcPr>
            <w:tcW w:w="2221" w:type="dxa"/>
          </w:tcPr>
          <w:p w:rsidR="00933E6D" w:rsidRDefault="00933E6D" w:rsidP="001B720A">
            <w:pPr>
              <w:pStyle w:val="TableEntry"/>
            </w:pPr>
            <w:r>
              <w:t>Medium Poles</w:t>
            </w:r>
          </w:p>
        </w:tc>
      </w:tr>
      <w:tr w:rsidR="00933E6D" w:rsidRPr="00933E6D" w:rsidTr="001B720A">
        <w:trPr>
          <w:cantSplit/>
        </w:trPr>
        <w:tc>
          <w:tcPr>
            <w:tcW w:w="1233" w:type="dxa"/>
          </w:tcPr>
          <w:p w:rsidR="00933E6D" w:rsidRDefault="00933E6D" w:rsidP="001B720A">
            <w:pPr>
              <w:pStyle w:val="TableEntry"/>
            </w:pPr>
            <w:r>
              <w:t>On Butt</w:t>
            </w:r>
          </w:p>
        </w:tc>
        <w:tc>
          <w:tcPr>
            <w:tcW w:w="1970" w:type="dxa"/>
          </w:tcPr>
          <w:p w:rsidR="00933E6D" w:rsidRDefault="00933E6D" w:rsidP="001B720A">
            <w:pPr>
              <w:pStyle w:val="TableEntry"/>
            </w:pPr>
          </w:p>
        </w:tc>
        <w:tc>
          <w:tcPr>
            <w:tcW w:w="2647" w:type="dxa"/>
          </w:tcPr>
          <w:p w:rsidR="00933E6D" w:rsidRDefault="00933E6D" w:rsidP="001B720A">
            <w:pPr>
              <w:pStyle w:val="TableEntry"/>
            </w:pPr>
            <w:r>
              <w:t>Three Crowns</w:t>
            </w:r>
          </w:p>
        </w:tc>
        <w:tc>
          <w:tcPr>
            <w:tcW w:w="2221" w:type="dxa"/>
          </w:tcPr>
          <w:p w:rsidR="00933E6D" w:rsidRDefault="00933E6D" w:rsidP="001B720A">
            <w:pPr>
              <w:pStyle w:val="TableEntry"/>
            </w:pPr>
            <w:r>
              <w:t>Stout Poles</w:t>
            </w:r>
          </w:p>
        </w:tc>
      </w:tr>
      <w:tr w:rsidR="00933E6D" w:rsidRPr="00933E6D" w:rsidTr="001B720A">
        <w:trPr>
          <w:cantSplit/>
        </w:trPr>
        <w:tc>
          <w:tcPr>
            <w:tcW w:w="1233" w:type="dxa"/>
          </w:tcPr>
          <w:p w:rsidR="00933E6D" w:rsidRDefault="00933E6D" w:rsidP="001B720A">
            <w:pPr>
              <w:pStyle w:val="TableEntry"/>
            </w:pPr>
            <w:r>
              <w:t>On Butt</w:t>
            </w:r>
          </w:p>
        </w:tc>
        <w:tc>
          <w:tcPr>
            <w:tcW w:w="1970" w:type="dxa"/>
          </w:tcPr>
          <w:p w:rsidR="00933E6D" w:rsidRDefault="00933E6D" w:rsidP="001B720A">
            <w:pPr>
              <w:pStyle w:val="TableEntry"/>
            </w:pPr>
          </w:p>
        </w:tc>
        <w:tc>
          <w:tcPr>
            <w:tcW w:w="2647" w:type="dxa"/>
          </w:tcPr>
          <w:p w:rsidR="00933E6D" w:rsidRDefault="00933E6D" w:rsidP="001B720A">
            <w:pPr>
              <w:pStyle w:val="TableEntry"/>
            </w:pPr>
            <w:r>
              <w:t>Two Code Letters</w:t>
            </w:r>
          </w:p>
        </w:tc>
        <w:tc>
          <w:tcPr>
            <w:tcW w:w="2221" w:type="dxa"/>
          </w:tcPr>
          <w:p w:rsidR="00933E6D" w:rsidRDefault="00933E6D" w:rsidP="001B720A">
            <w:pPr>
              <w:pStyle w:val="TableEntry"/>
            </w:pPr>
            <w:r>
              <w:t>Shipper and Creosoting Depot</w:t>
            </w:r>
          </w:p>
        </w:tc>
      </w:tr>
      <w:tr w:rsidR="00933E6D" w:rsidRPr="00933E6D" w:rsidTr="001B720A">
        <w:trPr>
          <w:cantSplit/>
        </w:trPr>
        <w:tc>
          <w:tcPr>
            <w:tcW w:w="1233" w:type="dxa"/>
          </w:tcPr>
          <w:p w:rsidR="00933E6D" w:rsidRDefault="00933E6D" w:rsidP="001B720A">
            <w:pPr>
              <w:pStyle w:val="TableEntry"/>
            </w:pPr>
            <w:r>
              <w:t>On Butt</w:t>
            </w:r>
          </w:p>
        </w:tc>
        <w:tc>
          <w:tcPr>
            <w:tcW w:w="1970" w:type="dxa"/>
          </w:tcPr>
          <w:p w:rsidR="00933E6D" w:rsidRDefault="00933E6D" w:rsidP="001B720A">
            <w:pPr>
              <w:pStyle w:val="TableEntry"/>
            </w:pPr>
          </w:p>
        </w:tc>
        <w:tc>
          <w:tcPr>
            <w:tcW w:w="2647" w:type="dxa"/>
          </w:tcPr>
          <w:p w:rsidR="00933E6D" w:rsidRDefault="00933E6D" w:rsidP="001B720A">
            <w:pPr>
              <w:pStyle w:val="TableEntry"/>
            </w:pPr>
            <w:r>
              <w:t>Initials (Two Letters)</w:t>
            </w:r>
          </w:p>
        </w:tc>
        <w:tc>
          <w:tcPr>
            <w:tcW w:w="2221" w:type="dxa"/>
          </w:tcPr>
          <w:p w:rsidR="00933E6D" w:rsidRDefault="00933E6D" w:rsidP="001B720A">
            <w:pPr>
              <w:pStyle w:val="TableEntry"/>
            </w:pPr>
            <w:r>
              <w:t>Inspecting Officer</w:t>
            </w:r>
          </w:p>
        </w:tc>
      </w:tr>
      <w:tr w:rsidR="00933E6D" w:rsidRPr="00933E6D" w:rsidTr="001B720A">
        <w:trPr>
          <w:cantSplit/>
        </w:trPr>
        <w:tc>
          <w:tcPr>
            <w:tcW w:w="1233" w:type="dxa"/>
          </w:tcPr>
          <w:p w:rsidR="00933E6D" w:rsidRDefault="00933E6D" w:rsidP="001B720A">
            <w:pPr>
              <w:pStyle w:val="TableEntry"/>
            </w:pPr>
            <w:r>
              <w:t>On Butt</w:t>
            </w:r>
          </w:p>
        </w:tc>
        <w:tc>
          <w:tcPr>
            <w:tcW w:w="1970" w:type="dxa"/>
          </w:tcPr>
          <w:p w:rsidR="00933E6D" w:rsidRDefault="00933E6D" w:rsidP="001B720A">
            <w:pPr>
              <w:pStyle w:val="TableEntry"/>
            </w:pPr>
            <w:r>
              <w:t>Length (Figures)</w:t>
            </w:r>
          </w:p>
        </w:tc>
        <w:tc>
          <w:tcPr>
            <w:tcW w:w="2647" w:type="dxa"/>
          </w:tcPr>
          <w:p w:rsidR="00933E6D" w:rsidRDefault="00933E6D" w:rsidP="001B720A">
            <w:pPr>
              <w:pStyle w:val="TableEntry"/>
            </w:pPr>
            <w:r>
              <w:t>Length (Figures)</w:t>
            </w:r>
          </w:p>
        </w:tc>
        <w:tc>
          <w:tcPr>
            <w:tcW w:w="2221" w:type="dxa"/>
          </w:tcPr>
          <w:p w:rsidR="00933E6D" w:rsidRDefault="00933E6D" w:rsidP="001B720A">
            <w:pPr>
              <w:pStyle w:val="TableEntry"/>
            </w:pPr>
            <w:r>
              <w:t>Stock Length</w:t>
            </w:r>
          </w:p>
        </w:tc>
      </w:tr>
      <w:tr w:rsidR="00933E6D" w:rsidRPr="00933E6D" w:rsidTr="001B720A">
        <w:trPr>
          <w:cantSplit/>
        </w:trPr>
        <w:tc>
          <w:tcPr>
            <w:tcW w:w="1233" w:type="dxa"/>
          </w:tcPr>
          <w:p w:rsidR="00933E6D" w:rsidRDefault="00933E6D" w:rsidP="001B720A">
            <w:pPr>
              <w:pStyle w:val="TableEntry"/>
            </w:pPr>
            <w:r>
              <w:t>3 Metres</w:t>
            </w:r>
          </w:p>
          <w:p w:rsidR="00933E6D" w:rsidRDefault="00933E6D" w:rsidP="001B720A">
            <w:pPr>
              <w:pStyle w:val="TableEntry"/>
            </w:pPr>
            <w:r>
              <w:t>from Butt approx</w:t>
            </w:r>
          </w:p>
        </w:tc>
        <w:tc>
          <w:tcPr>
            <w:tcW w:w="1970" w:type="dxa"/>
          </w:tcPr>
          <w:p w:rsidR="00933E6D" w:rsidRDefault="00933E6D" w:rsidP="001B720A">
            <w:pPr>
              <w:pStyle w:val="TableEntry"/>
            </w:pPr>
            <w:r>
              <w:t>BT</w:t>
            </w:r>
          </w:p>
        </w:tc>
        <w:tc>
          <w:tcPr>
            <w:tcW w:w="2647" w:type="dxa"/>
          </w:tcPr>
          <w:p w:rsidR="00933E6D" w:rsidRDefault="00933E6D" w:rsidP="001B720A">
            <w:pPr>
              <w:pStyle w:val="TableEntry"/>
            </w:pPr>
            <w:r>
              <w:t>GPO or PO</w:t>
            </w:r>
          </w:p>
        </w:tc>
        <w:tc>
          <w:tcPr>
            <w:tcW w:w="2221" w:type="dxa"/>
          </w:tcPr>
          <w:p w:rsidR="00933E6D" w:rsidRDefault="00933E6D" w:rsidP="001B720A">
            <w:pPr>
              <w:pStyle w:val="TableEntry"/>
            </w:pPr>
            <w:r>
              <w:t>Ownership</w:t>
            </w:r>
          </w:p>
        </w:tc>
      </w:tr>
      <w:tr w:rsidR="00933E6D" w:rsidRPr="00933E6D" w:rsidTr="001B720A">
        <w:trPr>
          <w:cantSplit/>
        </w:trPr>
        <w:tc>
          <w:tcPr>
            <w:tcW w:w="1233" w:type="dxa"/>
          </w:tcPr>
          <w:p w:rsidR="00933E6D" w:rsidRDefault="00933E6D" w:rsidP="001B720A">
            <w:pPr>
              <w:pStyle w:val="TableEntry"/>
            </w:pPr>
            <w:r>
              <w:t>3 Metres</w:t>
            </w:r>
          </w:p>
          <w:p w:rsidR="00933E6D" w:rsidRDefault="00933E6D" w:rsidP="001B720A">
            <w:pPr>
              <w:pStyle w:val="TableEntry"/>
            </w:pPr>
            <w:r>
              <w:t>from Butt approx</w:t>
            </w:r>
          </w:p>
        </w:tc>
        <w:tc>
          <w:tcPr>
            <w:tcW w:w="1970" w:type="dxa"/>
          </w:tcPr>
          <w:p w:rsidR="00933E6D" w:rsidRDefault="00933E6D" w:rsidP="001B720A">
            <w:pPr>
              <w:pStyle w:val="TableEntry"/>
            </w:pPr>
            <w:r>
              <w:t>Length in metres and class letter L or M</w:t>
            </w:r>
          </w:p>
        </w:tc>
        <w:tc>
          <w:tcPr>
            <w:tcW w:w="2647" w:type="dxa"/>
          </w:tcPr>
          <w:p w:rsidR="00933E6D" w:rsidRDefault="00933E6D" w:rsidP="001B720A">
            <w:pPr>
              <w:pStyle w:val="TableEntry"/>
            </w:pPr>
            <w:r>
              <w:t>Length in feet, and Class Letters (XL, L, M or S)</w:t>
            </w:r>
          </w:p>
        </w:tc>
        <w:tc>
          <w:tcPr>
            <w:tcW w:w="2221" w:type="dxa"/>
          </w:tcPr>
          <w:p w:rsidR="00933E6D" w:rsidRDefault="00933E6D" w:rsidP="001B720A">
            <w:pPr>
              <w:pStyle w:val="TableEntry"/>
            </w:pPr>
            <w:r>
              <w:t>Stock Length and Class of Pole</w:t>
            </w:r>
          </w:p>
        </w:tc>
      </w:tr>
      <w:tr w:rsidR="00933E6D" w:rsidRPr="00933E6D" w:rsidTr="001B720A">
        <w:trPr>
          <w:cantSplit/>
        </w:trPr>
        <w:tc>
          <w:tcPr>
            <w:tcW w:w="1233" w:type="dxa"/>
          </w:tcPr>
          <w:p w:rsidR="00933E6D" w:rsidRDefault="00933E6D" w:rsidP="001B720A">
            <w:pPr>
              <w:pStyle w:val="TableEntry"/>
            </w:pPr>
            <w:r>
              <w:t>3 Metres</w:t>
            </w:r>
          </w:p>
          <w:p w:rsidR="00933E6D" w:rsidRDefault="00933E6D" w:rsidP="001B720A">
            <w:pPr>
              <w:pStyle w:val="TableEntry"/>
            </w:pPr>
            <w:r>
              <w:t>from Butt approx</w:t>
            </w:r>
          </w:p>
        </w:tc>
        <w:tc>
          <w:tcPr>
            <w:tcW w:w="1970" w:type="dxa"/>
          </w:tcPr>
          <w:p w:rsidR="00933E6D" w:rsidRDefault="00933E6D" w:rsidP="001B720A">
            <w:pPr>
              <w:pStyle w:val="TableEntry"/>
            </w:pPr>
          </w:p>
        </w:tc>
        <w:tc>
          <w:tcPr>
            <w:tcW w:w="2647" w:type="dxa"/>
          </w:tcPr>
          <w:p w:rsidR="00933E6D" w:rsidRDefault="00933E6D" w:rsidP="001B720A">
            <w:pPr>
              <w:pStyle w:val="TableEntry"/>
            </w:pPr>
            <w:r>
              <w:t>Single letter origin code</w:t>
            </w:r>
          </w:p>
          <w:p w:rsidR="00933E6D" w:rsidRDefault="00933E6D" w:rsidP="001B720A">
            <w:pPr>
              <w:pStyle w:val="TableEntry"/>
            </w:pPr>
          </w:p>
        </w:tc>
        <w:tc>
          <w:tcPr>
            <w:tcW w:w="2221" w:type="dxa"/>
          </w:tcPr>
          <w:p w:rsidR="00933E6D" w:rsidRDefault="00933E6D" w:rsidP="001B720A">
            <w:pPr>
              <w:pStyle w:val="TableEntry"/>
            </w:pPr>
            <w:r>
              <w:t>Country of Origin</w:t>
            </w:r>
          </w:p>
        </w:tc>
      </w:tr>
      <w:tr w:rsidR="00933E6D" w:rsidRPr="00933E6D" w:rsidTr="001B720A">
        <w:trPr>
          <w:cantSplit/>
        </w:trPr>
        <w:tc>
          <w:tcPr>
            <w:tcW w:w="1233" w:type="dxa"/>
          </w:tcPr>
          <w:p w:rsidR="00933E6D" w:rsidRDefault="00933E6D" w:rsidP="001B720A">
            <w:pPr>
              <w:pStyle w:val="TableEntry"/>
            </w:pPr>
            <w:r>
              <w:t>3 Metres</w:t>
            </w:r>
          </w:p>
          <w:p w:rsidR="00933E6D" w:rsidRDefault="00933E6D" w:rsidP="001B720A">
            <w:pPr>
              <w:pStyle w:val="TableEntry"/>
            </w:pPr>
            <w:r>
              <w:t>from Butt approx</w:t>
            </w:r>
          </w:p>
        </w:tc>
        <w:tc>
          <w:tcPr>
            <w:tcW w:w="1970" w:type="dxa"/>
          </w:tcPr>
          <w:p w:rsidR="00933E6D" w:rsidRDefault="00933E6D" w:rsidP="001B720A">
            <w:pPr>
              <w:pStyle w:val="TableEntry"/>
            </w:pPr>
            <w:r>
              <w:t>Date (Figures)</w:t>
            </w:r>
          </w:p>
        </w:tc>
        <w:tc>
          <w:tcPr>
            <w:tcW w:w="2647" w:type="dxa"/>
          </w:tcPr>
          <w:p w:rsidR="00933E6D" w:rsidRDefault="00933E6D" w:rsidP="001B720A">
            <w:pPr>
              <w:pStyle w:val="TableEntry"/>
            </w:pPr>
            <w:r>
              <w:t>Date (Figures)</w:t>
            </w:r>
          </w:p>
        </w:tc>
        <w:tc>
          <w:tcPr>
            <w:tcW w:w="2221" w:type="dxa"/>
          </w:tcPr>
          <w:p w:rsidR="00933E6D" w:rsidRDefault="00933E6D" w:rsidP="001B720A">
            <w:pPr>
              <w:pStyle w:val="TableEntry"/>
            </w:pPr>
            <w:r>
              <w:t>Last two figures of year of applying preservative</w:t>
            </w:r>
          </w:p>
        </w:tc>
      </w:tr>
      <w:tr w:rsidR="00933E6D" w:rsidRPr="00933E6D" w:rsidTr="001B720A">
        <w:trPr>
          <w:cantSplit/>
        </w:trPr>
        <w:tc>
          <w:tcPr>
            <w:tcW w:w="1233" w:type="dxa"/>
          </w:tcPr>
          <w:p w:rsidR="00933E6D" w:rsidRDefault="00933E6D" w:rsidP="001B720A">
            <w:pPr>
              <w:pStyle w:val="TableEntry"/>
            </w:pPr>
            <w:r>
              <w:t>3 Metres</w:t>
            </w:r>
          </w:p>
          <w:p w:rsidR="00933E6D" w:rsidRDefault="00933E6D" w:rsidP="001B720A">
            <w:pPr>
              <w:pStyle w:val="TableEntry"/>
            </w:pPr>
            <w:r>
              <w:t>from Butt approx</w:t>
            </w:r>
          </w:p>
        </w:tc>
        <w:tc>
          <w:tcPr>
            <w:tcW w:w="1970" w:type="dxa"/>
          </w:tcPr>
          <w:p w:rsidR="00933E6D" w:rsidRDefault="00933E6D" w:rsidP="001B720A">
            <w:pPr>
              <w:pStyle w:val="TableEntry"/>
            </w:pPr>
            <w:r>
              <w:t>Supplier Code</w:t>
            </w:r>
          </w:p>
          <w:p w:rsidR="00933E6D" w:rsidRDefault="00933E6D" w:rsidP="001B720A">
            <w:pPr>
              <w:pStyle w:val="TableEntry"/>
            </w:pPr>
            <w:r>
              <w:t>(Single Figure)</w:t>
            </w:r>
          </w:p>
        </w:tc>
        <w:tc>
          <w:tcPr>
            <w:tcW w:w="2647" w:type="dxa"/>
          </w:tcPr>
          <w:p w:rsidR="00933E6D" w:rsidRDefault="00933E6D" w:rsidP="001B720A">
            <w:pPr>
              <w:pStyle w:val="TableEntry"/>
            </w:pPr>
            <w:r>
              <w:t>Pole Depot Code</w:t>
            </w:r>
          </w:p>
          <w:p w:rsidR="00933E6D" w:rsidRDefault="00933E6D" w:rsidP="001B720A">
            <w:pPr>
              <w:pStyle w:val="TableEntry"/>
            </w:pPr>
            <w:r>
              <w:t>(Single Figure)</w:t>
            </w:r>
          </w:p>
        </w:tc>
        <w:tc>
          <w:tcPr>
            <w:tcW w:w="2221" w:type="dxa"/>
          </w:tcPr>
          <w:p w:rsidR="00933E6D" w:rsidRDefault="00933E6D" w:rsidP="001B720A">
            <w:pPr>
              <w:pStyle w:val="TableEntry"/>
            </w:pPr>
            <w:r>
              <w:t>Supply identification code</w:t>
            </w:r>
          </w:p>
        </w:tc>
      </w:tr>
      <w:tr w:rsidR="00933E6D" w:rsidRPr="00933E6D" w:rsidTr="001B720A">
        <w:trPr>
          <w:cantSplit/>
        </w:trPr>
        <w:tc>
          <w:tcPr>
            <w:tcW w:w="1233" w:type="dxa"/>
          </w:tcPr>
          <w:p w:rsidR="00933E6D" w:rsidRDefault="00933E6D" w:rsidP="001B720A">
            <w:pPr>
              <w:pStyle w:val="TableEntry"/>
            </w:pPr>
            <w:r>
              <w:t>3 Metres</w:t>
            </w:r>
          </w:p>
          <w:p w:rsidR="00933E6D" w:rsidRDefault="00933E6D" w:rsidP="001B720A">
            <w:pPr>
              <w:pStyle w:val="TableEntry"/>
            </w:pPr>
            <w:r>
              <w:t>from Butt approx</w:t>
            </w:r>
          </w:p>
        </w:tc>
        <w:tc>
          <w:tcPr>
            <w:tcW w:w="1970" w:type="dxa"/>
          </w:tcPr>
          <w:p w:rsidR="00933E6D" w:rsidRDefault="00933E6D" w:rsidP="001B720A">
            <w:pPr>
              <w:pStyle w:val="TableEntry"/>
            </w:pPr>
            <w:r>
              <w:t>One or more Letters</w:t>
            </w:r>
          </w:p>
        </w:tc>
        <w:tc>
          <w:tcPr>
            <w:tcW w:w="2647" w:type="dxa"/>
          </w:tcPr>
          <w:p w:rsidR="00933E6D" w:rsidRDefault="00933E6D" w:rsidP="001B720A">
            <w:pPr>
              <w:pStyle w:val="TableEntry"/>
            </w:pPr>
            <w:r>
              <w:t>One or more Letters</w:t>
            </w:r>
          </w:p>
        </w:tc>
        <w:tc>
          <w:tcPr>
            <w:tcW w:w="2221" w:type="dxa"/>
          </w:tcPr>
          <w:p w:rsidR="00933E6D" w:rsidRDefault="00933E6D" w:rsidP="001B720A">
            <w:pPr>
              <w:pStyle w:val="TableEntry"/>
            </w:pPr>
            <w:r>
              <w:t>Species and/or Preservative Treatment see below.</w:t>
            </w:r>
          </w:p>
        </w:tc>
      </w:tr>
      <w:tr w:rsidR="00933E6D" w:rsidRPr="00933E6D" w:rsidTr="001B720A">
        <w:trPr>
          <w:cantSplit/>
        </w:trPr>
        <w:tc>
          <w:tcPr>
            <w:tcW w:w="1233" w:type="dxa"/>
          </w:tcPr>
          <w:p w:rsidR="00933E6D" w:rsidRDefault="00933E6D" w:rsidP="001B720A">
            <w:pPr>
              <w:pStyle w:val="TableEntry"/>
            </w:pPr>
            <w:r>
              <w:t>3 metres from butt ( + 50mm /- 0mm )</w:t>
            </w:r>
          </w:p>
        </w:tc>
        <w:tc>
          <w:tcPr>
            <w:tcW w:w="1970" w:type="dxa"/>
          </w:tcPr>
          <w:p w:rsidR="00933E6D" w:rsidRDefault="00933E6D" w:rsidP="001B720A">
            <w:pPr>
              <w:pStyle w:val="TableEntry"/>
            </w:pPr>
            <w:r>
              <w:t>3m reference line under ownership mark ----</w:t>
            </w:r>
          </w:p>
        </w:tc>
        <w:tc>
          <w:tcPr>
            <w:tcW w:w="2647" w:type="dxa"/>
          </w:tcPr>
          <w:p w:rsidR="00933E6D" w:rsidRDefault="00933E6D" w:rsidP="001B720A">
            <w:pPr>
              <w:pStyle w:val="TableEntry"/>
            </w:pPr>
            <w:r>
              <w:t>3m reference, top of ownership mark where no reference line exists</w:t>
            </w:r>
          </w:p>
        </w:tc>
        <w:tc>
          <w:tcPr>
            <w:tcW w:w="2221" w:type="dxa"/>
          </w:tcPr>
          <w:p w:rsidR="00933E6D" w:rsidRDefault="00933E6D" w:rsidP="001B720A">
            <w:pPr>
              <w:pStyle w:val="TableEntry"/>
            </w:pPr>
            <w:r>
              <w:t>Depth reference mark</w:t>
            </w:r>
          </w:p>
        </w:tc>
      </w:tr>
    </w:tbl>
    <w:p w:rsidR="00933E6D" w:rsidRDefault="00933E6D" w:rsidP="00933E6D">
      <w:pPr>
        <w:pStyle w:val="BodyText"/>
      </w:pPr>
      <w:r>
        <w:t xml:space="preserve">All wood poles are now also fitted with an additional plastic label at the tip of the pole.  This label is the process batch identification label and should not be removed. </w:t>
      </w:r>
    </w:p>
    <w:p w:rsidR="00933E6D" w:rsidRPr="00890322" w:rsidRDefault="00933E6D" w:rsidP="00933E6D">
      <w:pPr>
        <w:pStyle w:val="BodyText"/>
        <w:rPr>
          <w:rStyle w:val="BoldItalic"/>
        </w:rPr>
      </w:pPr>
      <w:r w:rsidRPr="00890322">
        <w:rPr>
          <w:rStyle w:val="BoldItalic"/>
        </w:rPr>
        <w:t>Table 6: Species and Preservative Treatments - Code Markings</w:t>
      </w:r>
    </w:p>
    <w:tbl>
      <w:tblPr>
        <w:tblW w:w="0" w:type="auto"/>
        <w:tblInd w:w="1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643"/>
        <w:gridCol w:w="6046"/>
      </w:tblGrid>
      <w:tr w:rsidR="00933E6D" w:rsidRPr="00933E6D" w:rsidTr="001B720A">
        <w:trPr>
          <w:cantSplit/>
          <w:trHeight w:hRule="exact" w:val="480"/>
        </w:trPr>
        <w:tc>
          <w:tcPr>
            <w:tcW w:w="1643" w:type="dxa"/>
          </w:tcPr>
          <w:p w:rsidR="00933E6D" w:rsidRDefault="00933E6D" w:rsidP="001B720A">
            <w:pPr>
              <w:pStyle w:val="TableEntry"/>
            </w:pPr>
            <w:r>
              <w:rPr>
                <w:rStyle w:val="Bold"/>
                <w:b w:val="0"/>
              </w:rPr>
              <w:t>Code Marking</w:t>
            </w:r>
          </w:p>
        </w:tc>
        <w:tc>
          <w:tcPr>
            <w:tcW w:w="6046" w:type="dxa"/>
          </w:tcPr>
          <w:p w:rsidR="00933E6D" w:rsidRDefault="00933E6D" w:rsidP="001B720A">
            <w:pPr>
              <w:pStyle w:val="TableEntry"/>
            </w:pPr>
            <w:r>
              <w:rPr>
                <w:rStyle w:val="Bold"/>
                <w:b w:val="0"/>
              </w:rPr>
              <w:t>Species and Preservative Treatment</w:t>
            </w:r>
          </w:p>
        </w:tc>
      </w:tr>
      <w:tr w:rsidR="00933E6D" w:rsidRPr="00933E6D" w:rsidTr="001B720A">
        <w:trPr>
          <w:cantSplit/>
        </w:trPr>
        <w:tc>
          <w:tcPr>
            <w:tcW w:w="1643" w:type="dxa"/>
          </w:tcPr>
          <w:p w:rsidR="00933E6D" w:rsidRDefault="00933E6D" w:rsidP="001B720A">
            <w:pPr>
              <w:pStyle w:val="TableEntry"/>
            </w:pPr>
            <w:r>
              <w:t>A</w:t>
            </w:r>
          </w:p>
        </w:tc>
        <w:tc>
          <w:tcPr>
            <w:tcW w:w="6046" w:type="dxa"/>
          </w:tcPr>
          <w:p w:rsidR="00933E6D" w:rsidRDefault="00933E6D" w:rsidP="001B720A">
            <w:pPr>
              <w:pStyle w:val="TableEntry"/>
            </w:pPr>
            <w:r>
              <w:t>Russian Red Fir (Archangel)</w:t>
            </w:r>
          </w:p>
        </w:tc>
      </w:tr>
      <w:tr w:rsidR="00933E6D" w:rsidRPr="00933E6D" w:rsidTr="001B720A">
        <w:trPr>
          <w:cantSplit/>
        </w:trPr>
        <w:tc>
          <w:tcPr>
            <w:tcW w:w="1643" w:type="dxa"/>
          </w:tcPr>
          <w:p w:rsidR="00933E6D" w:rsidRDefault="00933E6D" w:rsidP="001B720A">
            <w:pPr>
              <w:pStyle w:val="TableEntry"/>
            </w:pPr>
            <w:r>
              <w:t>AL</w:t>
            </w:r>
          </w:p>
        </w:tc>
        <w:tc>
          <w:tcPr>
            <w:tcW w:w="6046" w:type="dxa"/>
          </w:tcPr>
          <w:p w:rsidR="00933E6D" w:rsidRDefault="00933E6D" w:rsidP="001B720A">
            <w:pPr>
              <w:pStyle w:val="TableEntry"/>
            </w:pPr>
            <w:r>
              <w:t>American and Canadian Larch</w:t>
            </w:r>
          </w:p>
        </w:tc>
      </w:tr>
      <w:tr w:rsidR="00933E6D" w:rsidRPr="00933E6D" w:rsidTr="001B720A">
        <w:trPr>
          <w:cantSplit/>
        </w:trPr>
        <w:tc>
          <w:tcPr>
            <w:tcW w:w="1643" w:type="dxa"/>
          </w:tcPr>
          <w:p w:rsidR="00933E6D" w:rsidRDefault="00933E6D" w:rsidP="001B720A">
            <w:pPr>
              <w:pStyle w:val="TableEntry"/>
            </w:pPr>
            <w:r>
              <w:t>B or BL</w:t>
            </w:r>
          </w:p>
        </w:tc>
        <w:tc>
          <w:tcPr>
            <w:tcW w:w="6046" w:type="dxa"/>
          </w:tcPr>
          <w:p w:rsidR="00933E6D" w:rsidRDefault="00933E6D" w:rsidP="001B720A">
            <w:pPr>
              <w:pStyle w:val="TableEntry"/>
            </w:pPr>
            <w:r>
              <w:t>Preserved with Wolman salts (Triolith 1930) Tanalith (1944 and 1947/8)</w:t>
            </w:r>
          </w:p>
        </w:tc>
      </w:tr>
      <w:tr w:rsidR="00933E6D" w:rsidRPr="00933E6D" w:rsidTr="001B720A">
        <w:trPr>
          <w:cantSplit/>
        </w:trPr>
        <w:tc>
          <w:tcPr>
            <w:tcW w:w="1643" w:type="dxa"/>
          </w:tcPr>
          <w:p w:rsidR="00933E6D" w:rsidRDefault="00933E6D" w:rsidP="001B720A">
            <w:pPr>
              <w:pStyle w:val="TableEntry"/>
            </w:pPr>
            <w:r>
              <w:t>BX</w:t>
            </w:r>
          </w:p>
        </w:tc>
        <w:tc>
          <w:tcPr>
            <w:tcW w:w="6046" w:type="dxa"/>
          </w:tcPr>
          <w:p w:rsidR="00933E6D" w:rsidRDefault="00933E6D" w:rsidP="001B720A">
            <w:pPr>
              <w:pStyle w:val="TableEntry"/>
            </w:pPr>
            <w:r>
              <w:t>Preserved with Wolman Salts and Fuel Oil (1930)</w:t>
            </w:r>
          </w:p>
        </w:tc>
      </w:tr>
      <w:tr w:rsidR="00933E6D" w:rsidRPr="00933E6D" w:rsidTr="001B720A">
        <w:trPr>
          <w:cantSplit/>
        </w:trPr>
        <w:tc>
          <w:tcPr>
            <w:tcW w:w="1643" w:type="dxa"/>
          </w:tcPr>
          <w:p w:rsidR="00933E6D" w:rsidRDefault="00933E6D" w:rsidP="001B720A">
            <w:pPr>
              <w:pStyle w:val="TableEntry"/>
            </w:pPr>
            <w:r>
              <w:t>BB</w:t>
            </w:r>
          </w:p>
        </w:tc>
        <w:tc>
          <w:tcPr>
            <w:tcW w:w="6046" w:type="dxa"/>
          </w:tcPr>
          <w:p w:rsidR="00933E6D" w:rsidRDefault="00933E6D" w:rsidP="001B720A">
            <w:pPr>
              <w:pStyle w:val="TableEntry"/>
            </w:pPr>
            <w:r>
              <w:t>Preserved by "Quick" process</w:t>
            </w:r>
          </w:p>
        </w:tc>
      </w:tr>
      <w:tr w:rsidR="00933E6D" w:rsidRPr="00933E6D" w:rsidTr="001B720A">
        <w:trPr>
          <w:cantSplit/>
        </w:trPr>
        <w:tc>
          <w:tcPr>
            <w:tcW w:w="1643" w:type="dxa"/>
          </w:tcPr>
          <w:p w:rsidR="00933E6D" w:rsidRDefault="00933E6D" w:rsidP="001B720A">
            <w:pPr>
              <w:pStyle w:val="TableEntry"/>
            </w:pPr>
            <w:r>
              <w:t>C or CE</w:t>
            </w:r>
          </w:p>
        </w:tc>
        <w:tc>
          <w:tcPr>
            <w:tcW w:w="6046" w:type="dxa"/>
          </w:tcPr>
          <w:p w:rsidR="00933E6D" w:rsidRDefault="00933E6D" w:rsidP="001B720A">
            <w:pPr>
              <w:pStyle w:val="TableEntry"/>
            </w:pPr>
            <w:r>
              <w:t>Preserved with Celcure</w:t>
            </w:r>
          </w:p>
        </w:tc>
      </w:tr>
      <w:tr w:rsidR="00933E6D" w:rsidRPr="00933E6D" w:rsidTr="001B720A">
        <w:trPr>
          <w:cantSplit/>
        </w:trPr>
        <w:tc>
          <w:tcPr>
            <w:tcW w:w="1643" w:type="dxa"/>
          </w:tcPr>
          <w:p w:rsidR="00933E6D" w:rsidRDefault="00933E6D" w:rsidP="001B720A">
            <w:pPr>
              <w:pStyle w:val="TableEntry"/>
            </w:pPr>
            <w:r>
              <w:t>CP</w:t>
            </w:r>
          </w:p>
        </w:tc>
        <w:tc>
          <w:tcPr>
            <w:tcW w:w="6046" w:type="dxa"/>
          </w:tcPr>
          <w:p w:rsidR="00933E6D" w:rsidRDefault="00933E6D" w:rsidP="001B720A">
            <w:pPr>
              <w:pStyle w:val="TableEntry"/>
            </w:pPr>
            <w:r>
              <w:t>Corsican Pine</w:t>
            </w:r>
          </w:p>
        </w:tc>
      </w:tr>
      <w:tr w:rsidR="00933E6D" w:rsidRPr="00933E6D" w:rsidTr="001B720A">
        <w:trPr>
          <w:cantSplit/>
        </w:trPr>
        <w:tc>
          <w:tcPr>
            <w:tcW w:w="1643" w:type="dxa"/>
          </w:tcPr>
          <w:p w:rsidR="00933E6D" w:rsidRDefault="00933E6D" w:rsidP="001B720A">
            <w:pPr>
              <w:pStyle w:val="TableEntry"/>
            </w:pPr>
            <w:r>
              <w:t>CDF</w:t>
            </w:r>
          </w:p>
        </w:tc>
        <w:tc>
          <w:tcPr>
            <w:tcW w:w="6046" w:type="dxa"/>
          </w:tcPr>
          <w:p w:rsidR="00933E6D" w:rsidRDefault="00933E6D" w:rsidP="001B720A">
            <w:pPr>
              <w:pStyle w:val="TableEntry"/>
            </w:pPr>
            <w:r>
              <w:t>Canadian Douglas Fir</w:t>
            </w:r>
          </w:p>
        </w:tc>
      </w:tr>
      <w:tr w:rsidR="00933E6D" w:rsidRPr="00933E6D" w:rsidTr="001B720A">
        <w:trPr>
          <w:cantSplit/>
        </w:trPr>
        <w:tc>
          <w:tcPr>
            <w:tcW w:w="1643" w:type="dxa"/>
          </w:tcPr>
          <w:p w:rsidR="00933E6D" w:rsidRDefault="00933E6D" w:rsidP="001B720A">
            <w:pPr>
              <w:pStyle w:val="TableEntry"/>
            </w:pPr>
            <w:r>
              <w:t>CS</w:t>
            </w:r>
          </w:p>
        </w:tc>
        <w:tc>
          <w:tcPr>
            <w:tcW w:w="6046" w:type="dxa"/>
          </w:tcPr>
          <w:p w:rsidR="00933E6D" w:rsidRDefault="00933E6D" w:rsidP="001B720A">
            <w:pPr>
              <w:pStyle w:val="TableEntry"/>
            </w:pPr>
            <w:r>
              <w:t>Canadian Spruce</w:t>
            </w:r>
          </w:p>
        </w:tc>
      </w:tr>
      <w:tr w:rsidR="00933E6D" w:rsidRPr="00933E6D" w:rsidTr="001B720A">
        <w:trPr>
          <w:cantSplit/>
        </w:trPr>
        <w:tc>
          <w:tcPr>
            <w:tcW w:w="1643" w:type="dxa"/>
          </w:tcPr>
          <w:p w:rsidR="00933E6D" w:rsidRDefault="00933E6D" w:rsidP="001B720A">
            <w:pPr>
              <w:pStyle w:val="TableEntry"/>
            </w:pPr>
            <w:r>
              <w:t>D</w:t>
            </w:r>
          </w:p>
        </w:tc>
        <w:tc>
          <w:tcPr>
            <w:tcW w:w="6046" w:type="dxa"/>
          </w:tcPr>
          <w:p w:rsidR="00933E6D" w:rsidRDefault="00933E6D" w:rsidP="001B720A">
            <w:pPr>
              <w:pStyle w:val="TableEntry"/>
            </w:pPr>
            <w:r>
              <w:t>Creosoted by "Full Cell" process and supplied by LMS</w:t>
            </w:r>
          </w:p>
        </w:tc>
      </w:tr>
      <w:tr w:rsidR="00933E6D" w:rsidRPr="00933E6D" w:rsidTr="001B720A">
        <w:trPr>
          <w:cantSplit/>
        </w:trPr>
        <w:tc>
          <w:tcPr>
            <w:tcW w:w="1643" w:type="dxa"/>
          </w:tcPr>
          <w:p w:rsidR="00933E6D" w:rsidRDefault="00933E6D" w:rsidP="001B720A">
            <w:pPr>
              <w:pStyle w:val="TableEntry"/>
            </w:pPr>
            <w:r>
              <w:t>DF</w:t>
            </w:r>
          </w:p>
        </w:tc>
        <w:tc>
          <w:tcPr>
            <w:tcW w:w="6046" w:type="dxa"/>
          </w:tcPr>
          <w:p w:rsidR="00933E6D" w:rsidRDefault="00933E6D" w:rsidP="001B720A">
            <w:pPr>
              <w:pStyle w:val="TableEntry"/>
            </w:pPr>
            <w:r>
              <w:t>Douglas Fir (Home Grown) incised and creosoted by "Full Cell" process (1935)</w:t>
            </w:r>
          </w:p>
        </w:tc>
      </w:tr>
      <w:tr w:rsidR="00933E6D" w:rsidRPr="00933E6D" w:rsidTr="001B720A">
        <w:trPr>
          <w:cantSplit/>
        </w:trPr>
        <w:tc>
          <w:tcPr>
            <w:tcW w:w="1643" w:type="dxa"/>
          </w:tcPr>
          <w:p w:rsidR="00933E6D" w:rsidRDefault="00933E6D" w:rsidP="001B720A">
            <w:pPr>
              <w:pStyle w:val="TableEntry"/>
            </w:pPr>
            <w:r>
              <w:t>DF</w:t>
            </w:r>
          </w:p>
        </w:tc>
        <w:tc>
          <w:tcPr>
            <w:tcW w:w="6046" w:type="dxa"/>
          </w:tcPr>
          <w:p w:rsidR="00933E6D" w:rsidRDefault="00933E6D" w:rsidP="001B720A">
            <w:pPr>
              <w:pStyle w:val="TableEntry"/>
            </w:pPr>
            <w:r>
              <w:t xml:space="preserve">Douglas Fir </w:t>
            </w:r>
          </w:p>
        </w:tc>
      </w:tr>
      <w:tr w:rsidR="00933E6D" w:rsidRPr="00933E6D" w:rsidTr="001B720A">
        <w:trPr>
          <w:cantSplit/>
        </w:trPr>
        <w:tc>
          <w:tcPr>
            <w:tcW w:w="1643" w:type="dxa"/>
          </w:tcPr>
          <w:p w:rsidR="00933E6D" w:rsidRDefault="00933E6D" w:rsidP="001B720A">
            <w:pPr>
              <w:pStyle w:val="TableEntry"/>
            </w:pPr>
            <w:r>
              <w:t>E</w:t>
            </w:r>
          </w:p>
        </w:tc>
        <w:tc>
          <w:tcPr>
            <w:tcW w:w="6046" w:type="dxa"/>
          </w:tcPr>
          <w:p w:rsidR="00933E6D" w:rsidRDefault="00933E6D" w:rsidP="001B720A">
            <w:pPr>
              <w:pStyle w:val="TableEntry"/>
            </w:pPr>
            <w:r>
              <w:t>Larch (Summer Felled)</w:t>
            </w:r>
          </w:p>
        </w:tc>
      </w:tr>
      <w:tr w:rsidR="00933E6D" w:rsidRPr="00933E6D" w:rsidTr="001B720A">
        <w:trPr>
          <w:cantSplit/>
        </w:trPr>
        <w:tc>
          <w:tcPr>
            <w:tcW w:w="1643" w:type="dxa"/>
          </w:tcPr>
          <w:p w:rsidR="00933E6D" w:rsidRDefault="00933E6D" w:rsidP="001B720A">
            <w:pPr>
              <w:pStyle w:val="TableEntry"/>
            </w:pPr>
            <w:r>
              <w:t>EF</w:t>
            </w:r>
          </w:p>
        </w:tc>
        <w:tc>
          <w:tcPr>
            <w:tcW w:w="6046" w:type="dxa"/>
          </w:tcPr>
          <w:p w:rsidR="00933E6D" w:rsidRDefault="00933E6D" w:rsidP="001B720A">
            <w:pPr>
              <w:pStyle w:val="TableEntry"/>
            </w:pPr>
            <w:r>
              <w:t>Wallaba</w:t>
            </w:r>
          </w:p>
        </w:tc>
      </w:tr>
      <w:tr w:rsidR="00933E6D" w:rsidRPr="00933E6D" w:rsidTr="001B720A">
        <w:trPr>
          <w:cantSplit/>
        </w:trPr>
        <w:tc>
          <w:tcPr>
            <w:tcW w:w="1643" w:type="dxa"/>
          </w:tcPr>
          <w:p w:rsidR="00933E6D" w:rsidRDefault="00933E6D" w:rsidP="001B720A">
            <w:pPr>
              <w:pStyle w:val="TableEntry"/>
            </w:pPr>
            <w:r>
              <w:t>ER</w:t>
            </w:r>
          </w:p>
        </w:tc>
        <w:tc>
          <w:tcPr>
            <w:tcW w:w="6046" w:type="dxa"/>
          </w:tcPr>
          <w:p w:rsidR="00933E6D" w:rsidRDefault="00933E6D" w:rsidP="001B720A">
            <w:pPr>
              <w:pStyle w:val="TableEntry"/>
            </w:pPr>
            <w:r>
              <w:t>European Redwood</w:t>
            </w:r>
          </w:p>
        </w:tc>
      </w:tr>
      <w:tr w:rsidR="00933E6D" w:rsidRPr="00933E6D" w:rsidTr="001B720A">
        <w:trPr>
          <w:cantSplit/>
        </w:trPr>
        <w:tc>
          <w:tcPr>
            <w:tcW w:w="1643" w:type="dxa"/>
          </w:tcPr>
          <w:p w:rsidR="00933E6D" w:rsidRDefault="00933E6D" w:rsidP="001B720A">
            <w:pPr>
              <w:pStyle w:val="TableEntry"/>
            </w:pPr>
            <w:r>
              <w:t>F</w:t>
            </w:r>
          </w:p>
        </w:tc>
        <w:tc>
          <w:tcPr>
            <w:tcW w:w="6046" w:type="dxa"/>
          </w:tcPr>
          <w:p w:rsidR="00933E6D" w:rsidRDefault="00933E6D" w:rsidP="001B720A">
            <w:pPr>
              <w:pStyle w:val="TableEntry"/>
            </w:pPr>
            <w:r>
              <w:t>Polish Poles of second quality</w:t>
            </w:r>
          </w:p>
        </w:tc>
      </w:tr>
      <w:tr w:rsidR="00933E6D" w:rsidRPr="00933E6D" w:rsidTr="001B720A">
        <w:trPr>
          <w:cantSplit/>
        </w:trPr>
        <w:tc>
          <w:tcPr>
            <w:tcW w:w="1643" w:type="dxa"/>
          </w:tcPr>
          <w:p w:rsidR="00933E6D" w:rsidRDefault="00933E6D" w:rsidP="001B720A">
            <w:pPr>
              <w:pStyle w:val="TableEntry"/>
            </w:pPr>
            <w:r>
              <w:t>GNS</w:t>
            </w:r>
          </w:p>
        </w:tc>
        <w:tc>
          <w:tcPr>
            <w:tcW w:w="6046" w:type="dxa"/>
          </w:tcPr>
          <w:p w:rsidR="00933E6D" w:rsidRDefault="00933E6D" w:rsidP="001B720A">
            <w:pPr>
              <w:pStyle w:val="TableEntry"/>
            </w:pPr>
            <w:r>
              <w:t>German, Norway Spruce</w:t>
            </w:r>
          </w:p>
        </w:tc>
      </w:tr>
      <w:tr w:rsidR="00933E6D" w:rsidRPr="00933E6D" w:rsidTr="001B720A">
        <w:trPr>
          <w:cantSplit/>
        </w:trPr>
        <w:tc>
          <w:tcPr>
            <w:tcW w:w="1643" w:type="dxa"/>
          </w:tcPr>
          <w:p w:rsidR="00933E6D" w:rsidRDefault="00933E6D" w:rsidP="001B720A">
            <w:pPr>
              <w:pStyle w:val="TableEntry"/>
            </w:pPr>
            <w:r>
              <w:t xml:space="preserve">H </w:t>
            </w:r>
          </w:p>
        </w:tc>
        <w:tc>
          <w:tcPr>
            <w:tcW w:w="6046" w:type="dxa"/>
          </w:tcPr>
          <w:p w:rsidR="00933E6D" w:rsidRDefault="00933E6D" w:rsidP="001B720A">
            <w:pPr>
              <w:pStyle w:val="TableEntry"/>
            </w:pPr>
            <w:r>
              <w:t>Home Grown (UK) Scots Pine</w:t>
            </w:r>
          </w:p>
        </w:tc>
      </w:tr>
      <w:tr w:rsidR="00933E6D" w:rsidRPr="00933E6D" w:rsidTr="001B720A">
        <w:trPr>
          <w:cantSplit/>
        </w:trPr>
        <w:tc>
          <w:tcPr>
            <w:tcW w:w="1643" w:type="dxa"/>
          </w:tcPr>
          <w:p w:rsidR="00933E6D" w:rsidRDefault="00933E6D" w:rsidP="001B720A">
            <w:pPr>
              <w:pStyle w:val="TableEntry"/>
            </w:pPr>
            <w:r>
              <w:t>H (pre-1982)</w:t>
            </w:r>
          </w:p>
        </w:tc>
        <w:tc>
          <w:tcPr>
            <w:tcW w:w="6046" w:type="dxa"/>
          </w:tcPr>
          <w:p w:rsidR="00933E6D" w:rsidRDefault="00933E6D" w:rsidP="001B720A">
            <w:pPr>
              <w:pStyle w:val="TableEntry"/>
            </w:pPr>
            <w:r>
              <w:t>Silver Spruce (Summer Felled)</w:t>
            </w:r>
          </w:p>
        </w:tc>
      </w:tr>
      <w:tr w:rsidR="00933E6D" w:rsidRPr="00933E6D" w:rsidTr="001B720A">
        <w:trPr>
          <w:cantSplit/>
        </w:trPr>
        <w:tc>
          <w:tcPr>
            <w:tcW w:w="1643" w:type="dxa"/>
          </w:tcPr>
          <w:p w:rsidR="00933E6D" w:rsidRDefault="00933E6D" w:rsidP="001B720A">
            <w:pPr>
              <w:pStyle w:val="TableEntry"/>
            </w:pPr>
            <w:r>
              <w:t>HL</w:t>
            </w:r>
          </w:p>
        </w:tc>
        <w:tc>
          <w:tcPr>
            <w:tcW w:w="6046" w:type="dxa"/>
          </w:tcPr>
          <w:p w:rsidR="00933E6D" w:rsidRDefault="00933E6D" w:rsidP="001B720A">
            <w:pPr>
              <w:pStyle w:val="TableEntry"/>
            </w:pPr>
            <w:r>
              <w:t>Hybrid Larch</w:t>
            </w:r>
          </w:p>
        </w:tc>
      </w:tr>
      <w:tr w:rsidR="00933E6D" w:rsidRPr="00933E6D" w:rsidTr="001B720A">
        <w:trPr>
          <w:cantSplit/>
        </w:trPr>
        <w:tc>
          <w:tcPr>
            <w:tcW w:w="1643" w:type="dxa"/>
          </w:tcPr>
          <w:p w:rsidR="00933E6D" w:rsidRDefault="00933E6D" w:rsidP="001B720A">
            <w:pPr>
              <w:pStyle w:val="TableEntry"/>
            </w:pPr>
            <w:r>
              <w:t>I</w:t>
            </w:r>
          </w:p>
        </w:tc>
        <w:tc>
          <w:tcPr>
            <w:tcW w:w="6046" w:type="dxa"/>
          </w:tcPr>
          <w:p w:rsidR="00933E6D" w:rsidRDefault="00933E6D" w:rsidP="001B720A">
            <w:pPr>
              <w:pStyle w:val="TableEntry"/>
            </w:pPr>
            <w:r>
              <w:t>Imported European Redwood</w:t>
            </w:r>
          </w:p>
        </w:tc>
      </w:tr>
      <w:tr w:rsidR="00933E6D" w:rsidRPr="00933E6D" w:rsidTr="001B720A">
        <w:trPr>
          <w:cantSplit/>
        </w:trPr>
        <w:tc>
          <w:tcPr>
            <w:tcW w:w="1643" w:type="dxa"/>
          </w:tcPr>
          <w:p w:rsidR="00933E6D" w:rsidRDefault="00933E6D" w:rsidP="001B720A">
            <w:pPr>
              <w:pStyle w:val="TableEntry"/>
            </w:pPr>
            <w:r>
              <w:t>IC</w:t>
            </w:r>
          </w:p>
        </w:tc>
        <w:tc>
          <w:tcPr>
            <w:tcW w:w="6046" w:type="dxa"/>
          </w:tcPr>
          <w:p w:rsidR="00933E6D" w:rsidRDefault="00933E6D" w:rsidP="001B720A">
            <w:pPr>
              <w:pStyle w:val="TableEntry"/>
            </w:pPr>
            <w:r>
              <w:t>Iron Bark (Queensland) Eucalyptus, Crebra</w:t>
            </w:r>
          </w:p>
        </w:tc>
      </w:tr>
      <w:tr w:rsidR="00933E6D" w:rsidRPr="00933E6D" w:rsidTr="001B720A">
        <w:trPr>
          <w:cantSplit/>
        </w:trPr>
        <w:tc>
          <w:tcPr>
            <w:tcW w:w="1643" w:type="dxa"/>
          </w:tcPr>
          <w:p w:rsidR="00933E6D" w:rsidRDefault="00933E6D" w:rsidP="001B720A">
            <w:pPr>
              <w:pStyle w:val="TableEntry"/>
            </w:pPr>
            <w:r>
              <w:t>IP</w:t>
            </w:r>
          </w:p>
        </w:tc>
        <w:tc>
          <w:tcPr>
            <w:tcW w:w="6046" w:type="dxa"/>
          </w:tcPr>
          <w:p w:rsidR="00933E6D" w:rsidRDefault="00933E6D" w:rsidP="001B720A">
            <w:pPr>
              <w:pStyle w:val="TableEntry"/>
            </w:pPr>
            <w:r>
              <w:t>Iron Bark (Queensland) Eucalyptus, Paniculata</w:t>
            </w:r>
          </w:p>
        </w:tc>
      </w:tr>
      <w:tr w:rsidR="00933E6D" w:rsidRPr="00933E6D" w:rsidTr="001B720A">
        <w:trPr>
          <w:cantSplit/>
        </w:trPr>
        <w:tc>
          <w:tcPr>
            <w:tcW w:w="1643" w:type="dxa"/>
          </w:tcPr>
          <w:p w:rsidR="00933E6D" w:rsidRDefault="00933E6D" w:rsidP="001B720A">
            <w:pPr>
              <w:pStyle w:val="TableEntry"/>
            </w:pPr>
            <w:r>
              <w:t>JL</w:t>
            </w:r>
          </w:p>
        </w:tc>
        <w:tc>
          <w:tcPr>
            <w:tcW w:w="6046" w:type="dxa"/>
          </w:tcPr>
          <w:p w:rsidR="00933E6D" w:rsidRDefault="00933E6D" w:rsidP="001B720A">
            <w:pPr>
              <w:pStyle w:val="TableEntry"/>
            </w:pPr>
            <w:r>
              <w:t>Japanese Larch</w:t>
            </w:r>
          </w:p>
        </w:tc>
      </w:tr>
      <w:tr w:rsidR="00933E6D" w:rsidRPr="00933E6D" w:rsidTr="001B720A">
        <w:trPr>
          <w:cantSplit/>
        </w:trPr>
        <w:tc>
          <w:tcPr>
            <w:tcW w:w="1643" w:type="dxa"/>
          </w:tcPr>
          <w:p w:rsidR="00933E6D" w:rsidRDefault="00933E6D" w:rsidP="001B720A">
            <w:pPr>
              <w:pStyle w:val="TableEntry"/>
            </w:pPr>
            <w:r>
              <w:t>JP</w:t>
            </w:r>
          </w:p>
        </w:tc>
        <w:tc>
          <w:tcPr>
            <w:tcW w:w="6046" w:type="dxa"/>
          </w:tcPr>
          <w:p w:rsidR="00933E6D" w:rsidRDefault="00933E6D" w:rsidP="001B720A">
            <w:pPr>
              <w:pStyle w:val="TableEntry"/>
            </w:pPr>
            <w:r>
              <w:t>Jack Pine</w:t>
            </w:r>
          </w:p>
        </w:tc>
      </w:tr>
      <w:tr w:rsidR="00933E6D" w:rsidRPr="00933E6D" w:rsidTr="001B720A">
        <w:trPr>
          <w:cantSplit/>
        </w:trPr>
        <w:tc>
          <w:tcPr>
            <w:tcW w:w="1643" w:type="dxa"/>
          </w:tcPr>
          <w:p w:rsidR="00933E6D" w:rsidRDefault="00933E6D" w:rsidP="001B720A">
            <w:pPr>
              <w:pStyle w:val="TableEntry"/>
            </w:pPr>
            <w:r>
              <w:t>K</w:t>
            </w:r>
          </w:p>
        </w:tc>
        <w:tc>
          <w:tcPr>
            <w:tcW w:w="6046" w:type="dxa"/>
          </w:tcPr>
          <w:p w:rsidR="00933E6D" w:rsidRDefault="00933E6D" w:rsidP="001B720A">
            <w:pPr>
              <w:pStyle w:val="TableEntry"/>
            </w:pPr>
            <w:r>
              <w:t>Creosoted by "rueping" process (Mark discontinued 1931)</w:t>
            </w:r>
          </w:p>
        </w:tc>
      </w:tr>
      <w:tr w:rsidR="00933E6D" w:rsidRPr="00933E6D" w:rsidTr="001B720A">
        <w:trPr>
          <w:cantSplit/>
        </w:trPr>
        <w:tc>
          <w:tcPr>
            <w:tcW w:w="1643" w:type="dxa"/>
          </w:tcPr>
          <w:p w:rsidR="00933E6D" w:rsidRDefault="00933E6D" w:rsidP="001B720A">
            <w:pPr>
              <w:pStyle w:val="TableEntry"/>
            </w:pPr>
            <w:r>
              <w:t>L</w:t>
            </w:r>
          </w:p>
        </w:tc>
        <w:tc>
          <w:tcPr>
            <w:tcW w:w="6046" w:type="dxa"/>
          </w:tcPr>
          <w:p w:rsidR="00933E6D" w:rsidRDefault="00933E6D" w:rsidP="001B720A">
            <w:pPr>
              <w:pStyle w:val="TableEntry"/>
            </w:pPr>
            <w:r>
              <w:t>Larch (Home Grown)</w:t>
            </w:r>
          </w:p>
        </w:tc>
      </w:tr>
      <w:tr w:rsidR="00933E6D" w:rsidRPr="00933E6D" w:rsidTr="001B720A">
        <w:trPr>
          <w:cantSplit/>
        </w:trPr>
        <w:tc>
          <w:tcPr>
            <w:tcW w:w="1643" w:type="dxa"/>
          </w:tcPr>
          <w:p w:rsidR="00933E6D" w:rsidRDefault="00933E6D" w:rsidP="001B720A">
            <w:pPr>
              <w:pStyle w:val="TableEntry"/>
            </w:pPr>
            <w:r>
              <w:t>LP</w:t>
            </w:r>
          </w:p>
        </w:tc>
        <w:tc>
          <w:tcPr>
            <w:tcW w:w="6046" w:type="dxa"/>
          </w:tcPr>
          <w:p w:rsidR="00933E6D" w:rsidRDefault="00933E6D" w:rsidP="001B720A">
            <w:pPr>
              <w:pStyle w:val="TableEntry"/>
            </w:pPr>
            <w:r>
              <w:t>Lodge Pole Pine (Canadian)</w:t>
            </w:r>
          </w:p>
        </w:tc>
      </w:tr>
      <w:tr w:rsidR="00933E6D" w:rsidRPr="00933E6D" w:rsidTr="001B720A">
        <w:trPr>
          <w:cantSplit/>
        </w:trPr>
        <w:tc>
          <w:tcPr>
            <w:tcW w:w="1643" w:type="dxa"/>
          </w:tcPr>
          <w:p w:rsidR="00933E6D" w:rsidRDefault="00933E6D" w:rsidP="001B720A">
            <w:pPr>
              <w:pStyle w:val="TableEntry"/>
            </w:pPr>
            <w:r>
              <w:t>M</w:t>
            </w:r>
          </w:p>
        </w:tc>
        <w:tc>
          <w:tcPr>
            <w:tcW w:w="6046" w:type="dxa"/>
          </w:tcPr>
          <w:p w:rsidR="00933E6D" w:rsidRDefault="00933E6D" w:rsidP="001B720A">
            <w:pPr>
              <w:pStyle w:val="TableEntry"/>
            </w:pPr>
            <w:r>
              <w:t>Western Red Cedar (Canadian)</w:t>
            </w:r>
          </w:p>
        </w:tc>
      </w:tr>
      <w:tr w:rsidR="00933E6D" w:rsidRPr="00933E6D" w:rsidTr="001B720A">
        <w:trPr>
          <w:cantSplit/>
        </w:trPr>
        <w:tc>
          <w:tcPr>
            <w:tcW w:w="1643" w:type="dxa"/>
          </w:tcPr>
          <w:p w:rsidR="00933E6D" w:rsidRDefault="00933E6D" w:rsidP="001B720A">
            <w:pPr>
              <w:pStyle w:val="TableEntry"/>
            </w:pPr>
            <w:r>
              <w:t>N</w:t>
            </w:r>
          </w:p>
        </w:tc>
        <w:tc>
          <w:tcPr>
            <w:tcW w:w="6046" w:type="dxa"/>
          </w:tcPr>
          <w:p w:rsidR="00933E6D" w:rsidRDefault="00933E6D" w:rsidP="001B720A">
            <w:pPr>
              <w:pStyle w:val="TableEntry"/>
            </w:pPr>
            <w:r>
              <w:t>Creosoted by "China" process</w:t>
            </w:r>
          </w:p>
        </w:tc>
      </w:tr>
      <w:tr w:rsidR="00933E6D" w:rsidRPr="00933E6D" w:rsidTr="001B720A">
        <w:trPr>
          <w:cantSplit/>
        </w:trPr>
        <w:tc>
          <w:tcPr>
            <w:tcW w:w="1643" w:type="dxa"/>
          </w:tcPr>
          <w:p w:rsidR="00933E6D" w:rsidRDefault="00933E6D" w:rsidP="001B720A">
            <w:pPr>
              <w:pStyle w:val="TableEntry"/>
            </w:pPr>
            <w:r>
              <w:t>NS</w:t>
            </w:r>
          </w:p>
        </w:tc>
        <w:tc>
          <w:tcPr>
            <w:tcW w:w="6046" w:type="dxa"/>
          </w:tcPr>
          <w:p w:rsidR="00933E6D" w:rsidRDefault="00933E6D" w:rsidP="001B720A">
            <w:pPr>
              <w:pStyle w:val="TableEntry"/>
            </w:pPr>
            <w:r>
              <w:t>Norway Spruce (Home Grown)</w:t>
            </w:r>
          </w:p>
        </w:tc>
      </w:tr>
      <w:tr w:rsidR="00933E6D" w:rsidRPr="00933E6D" w:rsidTr="001B720A">
        <w:trPr>
          <w:cantSplit/>
        </w:trPr>
        <w:tc>
          <w:tcPr>
            <w:tcW w:w="1643" w:type="dxa"/>
          </w:tcPr>
          <w:p w:rsidR="00933E6D" w:rsidRDefault="00933E6D" w:rsidP="001B720A">
            <w:pPr>
              <w:pStyle w:val="TableEntry"/>
            </w:pPr>
            <w:r>
              <w:t>O</w:t>
            </w:r>
          </w:p>
        </w:tc>
        <w:tc>
          <w:tcPr>
            <w:tcW w:w="6046" w:type="dxa"/>
          </w:tcPr>
          <w:p w:rsidR="00933E6D" w:rsidRDefault="00933E6D" w:rsidP="001B720A">
            <w:pPr>
              <w:pStyle w:val="TableEntry"/>
            </w:pPr>
            <w:r>
              <w:t>Oversize Light Poles</w:t>
            </w:r>
          </w:p>
        </w:tc>
      </w:tr>
      <w:tr w:rsidR="00933E6D" w:rsidRPr="00933E6D" w:rsidTr="001B720A">
        <w:trPr>
          <w:cantSplit/>
        </w:trPr>
        <w:tc>
          <w:tcPr>
            <w:tcW w:w="1643" w:type="dxa"/>
          </w:tcPr>
          <w:p w:rsidR="00933E6D" w:rsidRDefault="00933E6D" w:rsidP="001B720A">
            <w:pPr>
              <w:pStyle w:val="TableEntry"/>
            </w:pPr>
            <w:r>
              <w:t>P</w:t>
            </w:r>
          </w:p>
        </w:tc>
        <w:tc>
          <w:tcPr>
            <w:tcW w:w="6046" w:type="dxa"/>
          </w:tcPr>
          <w:p w:rsidR="00933E6D" w:rsidRDefault="00933E6D" w:rsidP="001B720A">
            <w:pPr>
              <w:pStyle w:val="TableEntry"/>
            </w:pPr>
            <w:r>
              <w:t>Preserved with Penta-chloro-phenol</w:t>
            </w:r>
          </w:p>
        </w:tc>
      </w:tr>
      <w:tr w:rsidR="00933E6D" w:rsidRPr="00933E6D" w:rsidTr="001B720A">
        <w:trPr>
          <w:cantSplit/>
        </w:trPr>
        <w:tc>
          <w:tcPr>
            <w:tcW w:w="1643" w:type="dxa"/>
          </w:tcPr>
          <w:p w:rsidR="00933E6D" w:rsidRDefault="00933E6D" w:rsidP="001B720A">
            <w:pPr>
              <w:pStyle w:val="TableEntry"/>
            </w:pPr>
            <w:r>
              <w:t>PC</w:t>
            </w:r>
          </w:p>
        </w:tc>
        <w:tc>
          <w:tcPr>
            <w:tcW w:w="6046" w:type="dxa"/>
          </w:tcPr>
          <w:p w:rsidR="00933E6D" w:rsidRDefault="00933E6D" w:rsidP="001B720A">
            <w:pPr>
              <w:pStyle w:val="TableEntry"/>
            </w:pPr>
            <w:r>
              <w:t>Lodge Pole Pine (Scotland)</w:t>
            </w:r>
          </w:p>
        </w:tc>
      </w:tr>
      <w:tr w:rsidR="00933E6D" w:rsidRPr="00933E6D" w:rsidTr="001B720A">
        <w:trPr>
          <w:cantSplit/>
        </w:trPr>
        <w:tc>
          <w:tcPr>
            <w:tcW w:w="1643" w:type="dxa"/>
          </w:tcPr>
          <w:p w:rsidR="00933E6D" w:rsidRDefault="00933E6D" w:rsidP="001B720A">
            <w:pPr>
              <w:pStyle w:val="TableEntry"/>
            </w:pPr>
            <w:r>
              <w:t>PP</w:t>
            </w:r>
          </w:p>
        </w:tc>
        <w:tc>
          <w:tcPr>
            <w:tcW w:w="6046" w:type="dxa"/>
          </w:tcPr>
          <w:p w:rsidR="00933E6D" w:rsidRDefault="00933E6D" w:rsidP="001B720A">
            <w:pPr>
              <w:pStyle w:val="TableEntry"/>
            </w:pPr>
            <w:r>
              <w:t>Ponderosa Pine</w:t>
            </w:r>
          </w:p>
        </w:tc>
      </w:tr>
      <w:tr w:rsidR="00933E6D" w:rsidRPr="00933E6D" w:rsidTr="001B720A">
        <w:trPr>
          <w:cantSplit/>
        </w:trPr>
        <w:tc>
          <w:tcPr>
            <w:tcW w:w="1643" w:type="dxa"/>
          </w:tcPr>
          <w:p w:rsidR="00933E6D" w:rsidRDefault="00933E6D" w:rsidP="001B720A">
            <w:pPr>
              <w:pStyle w:val="TableEntry"/>
            </w:pPr>
            <w:r>
              <w:t>Q</w:t>
            </w:r>
          </w:p>
        </w:tc>
        <w:tc>
          <w:tcPr>
            <w:tcW w:w="6046" w:type="dxa"/>
          </w:tcPr>
          <w:p w:rsidR="00933E6D" w:rsidRDefault="00933E6D" w:rsidP="001B720A">
            <w:pPr>
              <w:pStyle w:val="TableEntry"/>
            </w:pPr>
            <w:r>
              <w:t>Creosoted by "Quick" process</w:t>
            </w:r>
          </w:p>
        </w:tc>
      </w:tr>
      <w:tr w:rsidR="00933E6D" w:rsidRPr="00933E6D" w:rsidTr="001B720A">
        <w:trPr>
          <w:cantSplit/>
        </w:trPr>
        <w:tc>
          <w:tcPr>
            <w:tcW w:w="1643" w:type="dxa"/>
          </w:tcPr>
          <w:p w:rsidR="00933E6D" w:rsidRDefault="00933E6D" w:rsidP="001B720A">
            <w:pPr>
              <w:pStyle w:val="TableEntry"/>
            </w:pPr>
            <w:r>
              <w:t>R</w:t>
            </w:r>
          </w:p>
        </w:tc>
        <w:tc>
          <w:tcPr>
            <w:tcW w:w="6046" w:type="dxa"/>
          </w:tcPr>
          <w:p w:rsidR="00933E6D" w:rsidRDefault="00933E6D" w:rsidP="001B720A">
            <w:pPr>
              <w:pStyle w:val="TableEntry"/>
            </w:pPr>
            <w:r>
              <w:t>Russian Red Fir (Riga)</w:t>
            </w:r>
          </w:p>
        </w:tc>
      </w:tr>
      <w:tr w:rsidR="00933E6D" w:rsidRPr="00933E6D" w:rsidTr="001B720A">
        <w:trPr>
          <w:cantSplit/>
        </w:trPr>
        <w:tc>
          <w:tcPr>
            <w:tcW w:w="1643" w:type="dxa"/>
          </w:tcPr>
          <w:p w:rsidR="00933E6D" w:rsidRDefault="00933E6D" w:rsidP="001B720A">
            <w:pPr>
              <w:pStyle w:val="TableEntry"/>
            </w:pPr>
            <w:r>
              <w:t>RP</w:t>
            </w:r>
          </w:p>
        </w:tc>
        <w:tc>
          <w:tcPr>
            <w:tcW w:w="6046" w:type="dxa"/>
          </w:tcPr>
          <w:p w:rsidR="00933E6D" w:rsidRDefault="00933E6D" w:rsidP="001B720A">
            <w:pPr>
              <w:pStyle w:val="TableEntry"/>
            </w:pPr>
            <w:r>
              <w:t>Red Pine (Canadian)</w:t>
            </w:r>
          </w:p>
        </w:tc>
      </w:tr>
      <w:tr w:rsidR="00933E6D" w:rsidRPr="00933E6D" w:rsidTr="001B720A">
        <w:trPr>
          <w:cantSplit/>
        </w:trPr>
        <w:tc>
          <w:tcPr>
            <w:tcW w:w="1643" w:type="dxa"/>
          </w:tcPr>
          <w:p w:rsidR="00933E6D" w:rsidRDefault="00933E6D" w:rsidP="001B720A">
            <w:pPr>
              <w:pStyle w:val="TableEntry"/>
            </w:pPr>
            <w:r>
              <w:t xml:space="preserve">S </w:t>
            </w:r>
          </w:p>
        </w:tc>
        <w:tc>
          <w:tcPr>
            <w:tcW w:w="6046" w:type="dxa"/>
          </w:tcPr>
          <w:p w:rsidR="00933E6D" w:rsidRDefault="00933E6D" w:rsidP="001B720A">
            <w:pPr>
              <w:pStyle w:val="TableEntry"/>
            </w:pPr>
            <w:r>
              <w:t>Poles acquired from other Authorities</w:t>
            </w:r>
          </w:p>
        </w:tc>
      </w:tr>
      <w:tr w:rsidR="00933E6D" w:rsidRPr="00933E6D" w:rsidTr="001B720A">
        <w:trPr>
          <w:cantSplit/>
        </w:trPr>
        <w:tc>
          <w:tcPr>
            <w:tcW w:w="1643" w:type="dxa"/>
          </w:tcPr>
          <w:p w:rsidR="00933E6D" w:rsidRDefault="00933E6D" w:rsidP="001B720A">
            <w:pPr>
              <w:pStyle w:val="TableEntry"/>
            </w:pPr>
            <w:r>
              <w:t>SF</w:t>
            </w:r>
          </w:p>
        </w:tc>
        <w:tc>
          <w:tcPr>
            <w:tcW w:w="6046" w:type="dxa"/>
          </w:tcPr>
          <w:p w:rsidR="00933E6D" w:rsidRDefault="00933E6D" w:rsidP="001B720A">
            <w:pPr>
              <w:pStyle w:val="TableEntry"/>
            </w:pPr>
            <w:r>
              <w:t>Red Fir (Summer Felled)</w:t>
            </w:r>
          </w:p>
        </w:tc>
      </w:tr>
      <w:tr w:rsidR="00933E6D" w:rsidRPr="00933E6D" w:rsidTr="001B720A">
        <w:trPr>
          <w:cantSplit/>
        </w:trPr>
        <w:tc>
          <w:tcPr>
            <w:tcW w:w="1643" w:type="dxa"/>
          </w:tcPr>
          <w:p w:rsidR="00933E6D" w:rsidRDefault="00933E6D" w:rsidP="001B720A">
            <w:pPr>
              <w:pStyle w:val="TableEntry"/>
            </w:pPr>
            <w:r>
              <w:t>SP</w:t>
            </w:r>
          </w:p>
        </w:tc>
        <w:tc>
          <w:tcPr>
            <w:tcW w:w="6046" w:type="dxa"/>
          </w:tcPr>
          <w:p w:rsidR="00933E6D" w:rsidRDefault="00933E6D" w:rsidP="001B720A">
            <w:pPr>
              <w:pStyle w:val="TableEntry"/>
            </w:pPr>
            <w:r>
              <w:t>Scots Pine</w:t>
            </w:r>
          </w:p>
        </w:tc>
      </w:tr>
      <w:tr w:rsidR="00933E6D" w:rsidRPr="00933E6D" w:rsidTr="001B720A">
        <w:trPr>
          <w:cantSplit/>
        </w:trPr>
        <w:tc>
          <w:tcPr>
            <w:tcW w:w="1643" w:type="dxa"/>
          </w:tcPr>
          <w:p w:rsidR="00933E6D" w:rsidRDefault="00933E6D" w:rsidP="001B720A">
            <w:pPr>
              <w:pStyle w:val="TableEntry"/>
            </w:pPr>
            <w:r>
              <w:t>SS</w:t>
            </w:r>
          </w:p>
        </w:tc>
        <w:tc>
          <w:tcPr>
            <w:tcW w:w="6046" w:type="dxa"/>
          </w:tcPr>
          <w:p w:rsidR="00933E6D" w:rsidRDefault="00933E6D" w:rsidP="001B720A">
            <w:pPr>
              <w:pStyle w:val="TableEntry"/>
            </w:pPr>
            <w:r>
              <w:t>Sitka Spruce (Home Grown)</w:t>
            </w:r>
          </w:p>
        </w:tc>
      </w:tr>
      <w:tr w:rsidR="00933E6D" w:rsidRPr="00933E6D" w:rsidTr="001B720A">
        <w:trPr>
          <w:cantSplit/>
        </w:trPr>
        <w:tc>
          <w:tcPr>
            <w:tcW w:w="1643" w:type="dxa"/>
          </w:tcPr>
          <w:p w:rsidR="00933E6D" w:rsidRDefault="00933E6D" w:rsidP="001B720A">
            <w:pPr>
              <w:pStyle w:val="TableEntry"/>
            </w:pPr>
            <w:r>
              <w:t>T</w:t>
            </w:r>
          </w:p>
        </w:tc>
        <w:tc>
          <w:tcPr>
            <w:tcW w:w="6046" w:type="dxa"/>
          </w:tcPr>
          <w:p w:rsidR="00933E6D" w:rsidRDefault="00933E6D" w:rsidP="001B720A">
            <w:pPr>
              <w:pStyle w:val="TableEntry"/>
            </w:pPr>
            <w:r>
              <w:t>Larch seasoned with bark on</w:t>
            </w:r>
          </w:p>
        </w:tc>
      </w:tr>
      <w:tr w:rsidR="00933E6D" w:rsidRPr="00933E6D" w:rsidTr="001B720A">
        <w:trPr>
          <w:cantSplit/>
        </w:trPr>
        <w:tc>
          <w:tcPr>
            <w:tcW w:w="1643" w:type="dxa"/>
          </w:tcPr>
          <w:p w:rsidR="00933E6D" w:rsidRDefault="00933E6D" w:rsidP="001B720A">
            <w:pPr>
              <w:pStyle w:val="TableEntry"/>
            </w:pPr>
            <w:r>
              <w:t>TC</w:t>
            </w:r>
          </w:p>
        </w:tc>
        <w:tc>
          <w:tcPr>
            <w:tcW w:w="6046" w:type="dxa"/>
          </w:tcPr>
          <w:p w:rsidR="00933E6D" w:rsidRDefault="00933E6D" w:rsidP="001B720A">
            <w:pPr>
              <w:pStyle w:val="TableEntry"/>
            </w:pPr>
            <w:r>
              <w:t>Preserved with Tanalith "C"  (TC and TC1-5)</w:t>
            </w:r>
          </w:p>
        </w:tc>
      </w:tr>
      <w:tr w:rsidR="00933E6D" w:rsidRPr="00933E6D" w:rsidTr="001B720A">
        <w:trPr>
          <w:cantSplit/>
        </w:trPr>
        <w:tc>
          <w:tcPr>
            <w:tcW w:w="1643" w:type="dxa"/>
          </w:tcPr>
          <w:p w:rsidR="00933E6D" w:rsidRDefault="00933E6D" w:rsidP="001B720A">
            <w:pPr>
              <w:pStyle w:val="TableEntry"/>
            </w:pPr>
            <w:r>
              <w:t>V</w:t>
            </w:r>
          </w:p>
        </w:tc>
        <w:tc>
          <w:tcPr>
            <w:tcW w:w="6046" w:type="dxa"/>
          </w:tcPr>
          <w:p w:rsidR="00933E6D" w:rsidRDefault="00933E6D" w:rsidP="001B720A">
            <w:pPr>
              <w:pStyle w:val="TableEntry"/>
            </w:pPr>
            <w:r>
              <w:t>Creosote by "Pre-vac" process</w:t>
            </w:r>
          </w:p>
        </w:tc>
      </w:tr>
      <w:tr w:rsidR="00933E6D" w:rsidRPr="00933E6D" w:rsidTr="001B720A">
        <w:trPr>
          <w:cantSplit/>
        </w:trPr>
        <w:tc>
          <w:tcPr>
            <w:tcW w:w="1643" w:type="dxa"/>
          </w:tcPr>
          <w:p w:rsidR="00933E6D" w:rsidRDefault="00933E6D" w:rsidP="001B720A">
            <w:pPr>
              <w:pStyle w:val="TableEntry"/>
            </w:pPr>
            <w:r>
              <w:t>W</w:t>
            </w:r>
          </w:p>
        </w:tc>
        <w:tc>
          <w:tcPr>
            <w:tcW w:w="6046" w:type="dxa"/>
          </w:tcPr>
          <w:p w:rsidR="00933E6D" w:rsidRDefault="00933E6D" w:rsidP="001B720A">
            <w:pPr>
              <w:pStyle w:val="TableEntry"/>
            </w:pPr>
            <w:r>
              <w:t>Weymouth Pine (Home Grown)</w:t>
            </w:r>
          </w:p>
        </w:tc>
      </w:tr>
      <w:tr w:rsidR="00933E6D" w:rsidRPr="00933E6D" w:rsidTr="001B720A">
        <w:trPr>
          <w:cantSplit/>
        </w:trPr>
        <w:tc>
          <w:tcPr>
            <w:tcW w:w="1643" w:type="dxa"/>
          </w:tcPr>
          <w:p w:rsidR="00933E6D" w:rsidRDefault="00933E6D" w:rsidP="001B720A">
            <w:pPr>
              <w:pStyle w:val="TableEntry"/>
            </w:pPr>
            <w:r>
              <w:t>WC</w:t>
            </w:r>
          </w:p>
        </w:tc>
        <w:tc>
          <w:tcPr>
            <w:tcW w:w="6046" w:type="dxa"/>
          </w:tcPr>
          <w:p w:rsidR="00933E6D" w:rsidRDefault="00933E6D" w:rsidP="001B720A">
            <w:pPr>
              <w:pStyle w:val="TableEntry"/>
            </w:pPr>
            <w:r>
              <w:t>Eastern White Cedar (Canadian)</w:t>
            </w:r>
          </w:p>
        </w:tc>
      </w:tr>
      <w:tr w:rsidR="00933E6D" w:rsidRPr="00933E6D" w:rsidTr="001B720A">
        <w:trPr>
          <w:cantSplit/>
        </w:trPr>
        <w:tc>
          <w:tcPr>
            <w:tcW w:w="1643" w:type="dxa"/>
          </w:tcPr>
          <w:p w:rsidR="00933E6D" w:rsidRDefault="00933E6D" w:rsidP="001B720A">
            <w:pPr>
              <w:pStyle w:val="TableEntry"/>
            </w:pPr>
            <w:r>
              <w:t>X</w:t>
            </w:r>
          </w:p>
        </w:tc>
        <w:tc>
          <w:tcPr>
            <w:tcW w:w="6046" w:type="dxa"/>
          </w:tcPr>
          <w:p w:rsidR="00933E6D" w:rsidRDefault="00933E6D" w:rsidP="001B720A">
            <w:pPr>
              <w:pStyle w:val="TableEntry"/>
            </w:pPr>
            <w:r>
              <w:t xml:space="preserve">Redressed pole </w:t>
            </w:r>
          </w:p>
        </w:tc>
      </w:tr>
      <w:tr w:rsidR="00933E6D" w:rsidRPr="00933E6D" w:rsidTr="001B720A">
        <w:trPr>
          <w:cantSplit/>
        </w:trPr>
        <w:tc>
          <w:tcPr>
            <w:tcW w:w="1643" w:type="dxa"/>
          </w:tcPr>
          <w:p w:rsidR="00933E6D" w:rsidRDefault="00933E6D" w:rsidP="001B720A">
            <w:pPr>
              <w:pStyle w:val="TableEntry"/>
            </w:pPr>
            <w:r>
              <w:t>Y</w:t>
            </w:r>
          </w:p>
        </w:tc>
        <w:tc>
          <w:tcPr>
            <w:tcW w:w="6046" w:type="dxa"/>
          </w:tcPr>
          <w:p w:rsidR="00933E6D" w:rsidRDefault="00933E6D" w:rsidP="001B720A">
            <w:pPr>
              <w:pStyle w:val="TableEntry"/>
            </w:pPr>
            <w:r>
              <w:t>Western Red Cedar (Home Grown)</w:t>
            </w:r>
          </w:p>
        </w:tc>
      </w:tr>
      <w:tr w:rsidR="00933E6D" w:rsidRPr="00933E6D" w:rsidTr="001B720A">
        <w:trPr>
          <w:cantSplit/>
        </w:trPr>
        <w:tc>
          <w:tcPr>
            <w:tcW w:w="1643" w:type="dxa"/>
          </w:tcPr>
          <w:p w:rsidR="00933E6D" w:rsidRDefault="00933E6D" w:rsidP="001B720A">
            <w:pPr>
              <w:pStyle w:val="TableEntry"/>
            </w:pPr>
            <w:r>
              <w:t>Z</w:t>
            </w:r>
          </w:p>
        </w:tc>
        <w:tc>
          <w:tcPr>
            <w:tcW w:w="6046" w:type="dxa"/>
          </w:tcPr>
          <w:p w:rsidR="00933E6D" w:rsidRDefault="00933E6D" w:rsidP="001B720A">
            <w:pPr>
              <w:pStyle w:val="TableEntry"/>
            </w:pPr>
            <w:r>
              <w:t>Southern Pine (USA)</w:t>
            </w:r>
          </w:p>
        </w:tc>
      </w:tr>
      <w:tr w:rsidR="00933E6D" w:rsidRPr="00933E6D" w:rsidTr="001B720A">
        <w:trPr>
          <w:cantSplit/>
        </w:trPr>
        <w:tc>
          <w:tcPr>
            <w:tcW w:w="1643" w:type="dxa"/>
          </w:tcPr>
          <w:p w:rsidR="00933E6D" w:rsidRDefault="00933E6D" w:rsidP="001B720A">
            <w:pPr>
              <w:pStyle w:val="TableEntry"/>
            </w:pPr>
            <w:r>
              <w:t>4</w:t>
            </w:r>
          </w:p>
        </w:tc>
        <w:tc>
          <w:tcPr>
            <w:tcW w:w="6046" w:type="dxa"/>
          </w:tcPr>
          <w:p w:rsidR="00933E6D" w:rsidRDefault="00933E6D" w:rsidP="001B720A">
            <w:pPr>
              <w:pStyle w:val="TableEntry"/>
            </w:pPr>
            <w:r>
              <w:t>Pre-creosoted Swedish poles</w:t>
            </w:r>
          </w:p>
        </w:tc>
      </w:tr>
      <w:tr w:rsidR="00933E6D" w:rsidRPr="00933E6D" w:rsidTr="001B720A">
        <w:trPr>
          <w:cantSplit/>
        </w:trPr>
        <w:tc>
          <w:tcPr>
            <w:tcW w:w="1643" w:type="dxa"/>
          </w:tcPr>
          <w:p w:rsidR="00933E6D" w:rsidRDefault="00933E6D" w:rsidP="001B720A">
            <w:pPr>
              <w:pStyle w:val="TableEntry"/>
            </w:pPr>
            <w:r>
              <w:t>2</w:t>
            </w:r>
          </w:p>
        </w:tc>
        <w:tc>
          <w:tcPr>
            <w:tcW w:w="6046" w:type="dxa"/>
          </w:tcPr>
          <w:p w:rsidR="00933E6D" w:rsidRDefault="00933E6D" w:rsidP="001B720A">
            <w:pPr>
              <w:pStyle w:val="TableEntry"/>
            </w:pPr>
            <w:r>
              <w:t>Re-dressed Medium poles Scotland</w:t>
            </w:r>
          </w:p>
        </w:tc>
      </w:tr>
      <w:tr w:rsidR="00933E6D" w:rsidRPr="00933E6D" w:rsidTr="001B720A">
        <w:trPr>
          <w:cantSplit/>
        </w:trPr>
        <w:tc>
          <w:tcPr>
            <w:tcW w:w="1643" w:type="dxa"/>
          </w:tcPr>
          <w:p w:rsidR="00933E6D" w:rsidRDefault="00933E6D" w:rsidP="001B720A">
            <w:pPr>
              <w:pStyle w:val="TableEntry"/>
            </w:pPr>
            <w:r>
              <w:fldChar w:fldCharType="begin"/>
            </w:r>
            <w:r>
              <w:instrText>SYMBOL 233 \f "Wingdings"</w:instrText>
            </w:r>
            <w:r>
              <w:fldChar w:fldCharType="end"/>
            </w:r>
          </w:p>
        </w:tc>
        <w:tc>
          <w:tcPr>
            <w:tcW w:w="6046" w:type="dxa"/>
          </w:tcPr>
          <w:p w:rsidR="00933E6D" w:rsidRDefault="00933E6D" w:rsidP="001B720A">
            <w:pPr>
              <w:pStyle w:val="TableEntry"/>
            </w:pPr>
            <w:r>
              <w:t>Purchased from War Office</w:t>
            </w:r>
          </w:p>
        </w:tc>
      </w:tr>
    </w:tbl>
    <w:p w:rsidR="00933E6D" w:rsidRDefault="00933E6D" w:rsidP="00933E6D">
      <w:pPr>
        <w:pStyle w:val="Note"/>
        <w:numPr>
          <w:ilvl w:val="0"/>
          <w:numId w:val="28"/>
        </w:numPr>
      </w:pPr>
      <w:r>
        <w:t>:The majority of poles on BT's system are treated with Creosote.</w:t>
      </w:r>
    </w:p>
    <w:p w:rsidR="00933E6D" w:rsidRDefault="00933E6D" w:rsidP="00933E6D">
      <w:pPr>
        <w:pStyle w:val="Heading1"/>
      </w:pPr>
      <w:r>
        <w:fldChar w:fldCharType="begin"/>
      </w:r>
      <w:r>
        <w:instrText xml:space="preserve"> TAG: 5377034 </w:instrText>
      </w:r>
      <w:r>
        <w:fldChar w:fldCharType="end"/>
      </w:r>
      <w:bookmarkStart w:id="95" w:name="_Toc407007170"/>
      <w:bookmarkStart w:id="96" w:name="_Toc413174904"/>
      <w:bookmarkStart w:id="97" w:name="_Toc529177778"/>
      <w:r>
        <w:t>Other Authority's Poles Taken Over by BT / Openreach</w:t>
      </w:r>
      <w:bookmarkEnd w:id="95"/>
      <w:bookmarkEnd w:id="96"/>
      <w:bookmarkEnd w:id="97"/>
    </w:p>
    <w:p w:rsidR="00933E6D" w:rsidRPr="008D14F1" w:rsidRDefault="00933E6D" w:rsidP="00933E6D">
      <w:pPr>
        <w:pStyle w:val="BodyText"/>
        <w:rPr>
          <w:szCs w:val="22"/>
        </w:rPr>
      </w:pPr>
      <w:r w:rsidRPr="008D14F1">
        <w:rPr>
          <w:szCs w:val="22"/>
        </w:rPr>
        <w:t xml:space="preserve">Only creosoted treated wood poles to BT Specifications or Electricity Company specifications may be accepted into BT ownership. </w:t>
      </w:r>
    </w:p>
    <w:p w:rsidR="00933E6D" w:rsidRDefault="00933E6D" w:rsidP="00933E6D">
      <w:pPr>
        <w:pStyle w:val="BodyText"/>
        <w:rPr>
          <w:color w:val="FF0000"/>
          <w:szCs w:val="22"/>
        </w:rPr>
      </w:pPr>
      <w:r w:rsidRPr="008D14F1">
        <w:rPr>
          <w:szCs w:val="22"/>
        </w:rPr>
        <w:t>The procedures to be followed when Joint-User Electricity poles are to be taken into BT ownership are detailed in ISIS</w:t>
      </w:r>
      <w:r w:rsidRPr="005362F9">
        <w:rPr>
          <w:color w:val="FF0000"/>
          <w:szCs w:val="22"/>
        </w:rPr>
        <w:t xml:space="preserve"> </w:t>
      </w:r>
      <w:r w:rsidRPr="001B228C">
        <w:rPr>
          <w:color w:val="0000FF"/>
          <w:szCs w:val="22"/>
        </w:rPr>
        <w:t>EPT/OHP/C027</w:t>
      </w:r>
      <w:r w:rsidRPr="008D14F1">
        <w:rPr>
          <w:color w:val="0000FF"/>
          <w:szCs w:val="22"/>
        </w:rPr>
        <w:t>.</w:t>
      </w:r>
      <w:r w:rsidRPr="005362F9">
        <w:rPr>
          <w:color w:val="FF0000"/>
          <w:szCs w:val="22"/>
        </w:rPr>
        <w:t xml:space="preserve"> </w:t>
      </w:r>
    </w:p>
    <w:p w:rsidR="00933E6D" w:rsidRPr="008D14F1" w:rsidRDefault="00933E6D" w:rsidP="00933E6D">
      <w:pPr>
        <w:pStyle w:val="Note"/>
        <w:numPr>
          <w:ilvl w:val="0"/>
          <w:numId w:val="32"/>
        </w:numPr>
        <w:rPr>
          <w:szCs w:val="22"/>
        </w:rPr>
      </w:pPr>
      <w:r w:rsidRPr="008D14F1">
        <w:rPr>
          <w:szCs w:val="22"/>
        </w:rPr>
        <w:t>The adoption process may only be undertaken by the Openreach Pole Tester.</w:t>
      </w:r>
    </w:p>
    <w:p w:rsidR="00933E6D" w:rsidRPr="008D14F1" w:rsidRDefault="00933E6D" w:rsidP="00933E6D">
      <w:pPr>
        <w:pStyle w:val="BodyText"/>
        <w:rPr>
          <w:szCs w:val="22"/>
        </w:rPr>
      </w:pPr>
      <w:r w:rsidRPr="008D14F1">
        <w:rPr>
          <w:szCs w:val="22"/>
        </w:rPr>
        <w:t>Poles taken into BT ownership must be included in the Periodic Pole Examination Program and be dealt with as normal BT poles.</w:t>
      </w:r>
    </w:p>
    <w:p w:rsidR="00933E6D" w:rsidRPr="00D94BD1" w:rsidRDefault="00933E6D" w:rsidP="00933E6D">
      <w:pPr>
        <w:pStyle w:val="Heading1"/>
      </w:pPr>
      <w:r>
        <w:fldChar w:fldCharType="begin"/>
      </w:r>
      <w:r>
        <w:instrText xml:space="preserve"> TAG: 5377068 </w:instrText>
      </w:r>
      <w:r>
        <w:fldChar w:fldCharType="end"/>
      </w:r>
      <w:bookmarkStart w:id="98" w:name="_Toc407007171"/>
      <w:bookmarkStart w:id="99" w:name="_Toc413174905"/>
      <w:bookmarkStart w:id="100" w:name="_Toc529177779"/>
      <w:r>
        <w:t>R</w:t>
      </w:r>
      <w:r w:rsidRPr="00D94BD1">
        <w:t xml:space="preserve">evised </w:t>
      </w:r>
      <w:r>
        <w:t>W</w:t>
      </w:r>
      <w:r w:rsidRPr="00D94BD1">
        <w:t xml:space="preserve">orking </w:t>
      </w:r>
      <w:r>
        <w:t>P</w:t>
      </w:r>
      <w:r w:rsidRPr="00D94BD1">
        <w:t xml:space="preserve">rocedures for </w:t>
      </w:r>
      <w:r>
        <w:t>P</w:t>
      </w:r>
      <w:r w:rsidRPr="00D94BD1">
        <w:t xml:space="preserve">oles </w:t>
      </w:r>
      <w:r>
        <w:t>I</w:t>
      </w:r>
      <w:r w:rsidRPr="00D94BD1">
        <w:t>nvolved in Road Traffic Accidents (RTAs)</w:t>
      </w:r>
      <w:bookmarkEnd w:id="98"/>
      <w:bookmarkEnd w:id="99"/>
      <w:bookmarkEnd w:id="100"/>
    </w:p>
    <w:p w:rsidR="00933E6D" w:rsidRPr="00D94BD1" w:rsidRDefault="00933E6D" w:rsidP="00933E6D">
      <w:pPr>
        <w:pStyle w:val="BodyText"/>
        <w:rPr>
          <w:rStyle w:val="alternate1"/>
          <w:rFonts w:cs="Arial"/>
          <w:b/>
          <w:caps/>
          <w:szCs w:val="22"/>
        </w:rPr>
      </w:pPr>
      <w:r w:rsidRPr="00D94BD1">
        <w:rPr>
          <w:rStyle w:val="alternate1"/>
          <w:rFonts w:cs="Arial"/>
          <w:szCs w:val="22"/>
        </w:rPr>
        <w:t xml:space="preserve">Although not actually detailed in any AE&amp;I practice ISIS document, it has become </w:t>
      </w:r>
      <w:r>
        <w:rPr>
          <w:rStyle w:val="alternate1"/>
          <w:rFonts w:cs="Arial"/>
          <w:szCs w:val="22"/>
        </w:rPr>
        <w:t>'</w:t>
      </w:r>
      <w:r w:rsidRPr="00D94BD1">
        <w:rPr>
          <w:rStyle w:val="alternate1"/>
          <w:rFonts w:cs="Arial"/>
          <w:szCs w:val="22"/>
        </w:rPr>
        <w:t>custom &amp; practice</w:t>
      </w:r>
      <w:r>
        <w:rPr>
          <w:rStyle w:val="alternate1"/>
          <w:rFonts w:cs="Arial"/>
          <w:szCs w:val="22"/>
        </w:rPr>
        <w:t>'</w:t>
      </w:r>
      <w:r w:rsidRPr="00D94BD1">
        <w:rPr>
          <w:rStyle w:val="alternate1"/>
          <w:rFonts w:cs="Arial"/>
          <w:szCs w:val="22"/>
        </w:rPr>
        <w:t xml:space="preserve"> for all poles involved in RTAs to be renewed.  A technical review has determined that this approach is wholly inappropriate, and that the decision to renew the pole should be based on a combination of the extent of the damage, and a full test &amp; inspection of the pole.</w:t>
      </w:r>
    </w:p>
    <w:p w:rsidR="00933E6D" w:rsidRPr="00D94BD1" w:rsidRDefault="00933E6D" w:rsidP="00933E6D">
      <w:pPr>
        <w:pStyle w:val="BodyText"/>
        <w:rPr>
          <w:rStyle w:val="alternate1"/>
          <w:rFonts w:cs="Arial"/>
          <w:b/>
          <w:color w:val="000000"/>
          <w:szCs w:val="22"/>
        </w:rPr>
      </w:pPr>
      <w:r w:rsidRPr="00D94BD1">
        <w:rPr>
          <w:rStyle w:val="alternate1"/>
          <w:rFonts w:cs="Arial"/>
          <w:b/>
          <w:color w:val="000000"/>
          <w:szCs w:val="22"/>
        </w:rPr>
        <w:t xml:space="preserve">The principle is that if there is ANY damage, and we can recover the cost, we will renew the pole. </w:t>
      </w:r>
      <w:r>
        <w:rPr>
          <w:rStyle w:val="alternate1"/>
          <w:rFonts w:cs="Arial"/>
          <w:b/>
          <w:color w:val="000000"/>
          <w:szCs w:val="22"/>
        </w:rPr>
        <w:t xml:space="preserve"> </w:t>
      </w:r>
      <w:r w:rsidRPr="00D94BD1">
        <w:rPr>
          <w:rStyle w:val="alternate1"/>
          <w:rFonts w:cs="Arial"/>
          <w:b/>
          <w:color w:val="000000"/>
          <w:szCs w:val="22"/>
        </w:rPr>
        <w:t xml:space="preserve">This is appropriate, as there is potential for minor damage to shorten pole life, although this may not be apparent at the time. </w:t>
      </w:r>
      <w:r>
        <w:rPr>
          <w:rStyle w:val="alternate1"/>
          <w:rFonts w:cs="Arial"/>
          <w:b/>
          <w:color w:val="000000"/>
          <w:szCs w:val="22"/>
        </w:rPr>
        <w:t xml:space="preserve"> </w:t>
      </w:r>
      <w:r w:rsidRPr="00D94BD1">
        <w:rPr>
          <w:rStyle w:val="alternate1"/>
          <w:rFonts w:cs="Arial"/>
          <w:b/>
          <w:color w:val="000000"/>
          <w:szCs w:val="22"/>
        </w:rPr>
        <w:t xml:space="preserve">However, such minor damage will not make the pole unsafe to climb or to continue in service. </w:t>
      </w:r>
      <w:r>
        <w:rPr>
          <w:rStyle w:val="alternate1"/>
          <w:rFonts w:cs="Arial"/>
          <w:b/>
          <w:color w:val="000000"/>
          <w:szCs w:val="22"/>
        </w:rPr>
        <w:t xml:space="preserve"> </w:t>
      </w:r>
      <w:r w:rsidRPr="00D94BD1">
        <w:rPr>
          <w:rStyle w:val="alternate1"/>
          <w:rFonts w:cs="Arial"/>
          <w:b/>
          <w:color w:val="000000"/>
          <w:szCs w:val="22"/>
        </w:rPr>
        <w:t>If the costs are not recoverable, then we will examine the pole and make the decision accordingly</w:t>
      </w:r>
    </w:p>
    <w:p w:rsidR="00933E6D" w:rsidRPr="00CE5E92" w:rsidRDefault="00933E6D" w:rsidP="00933E6D">
      <w:pPr>
        <w:pStyle w:val="BodyText"/>
        <w:rPr>
          <w:rStyle w:val="alternate1"/>
          <w:rFonts w:cs="Arial"/>
          <w:b/>
          <w:caps/>
          <w:color w:val="000000"/>
          <w:szCs w:val="22"/>
        </w:rPr>
      </w:pPr>
      <w:r w:rsidRPr="00CE5E92">
        <w:rPr>
          <w:rStyle w:val="alternate1"/>
          <w:rFonts w:cs="Arial"/>
          <w:b/>
          <w:caps/>
          <w:color w:val="000000"/>
          <w:szCs w:val="22"/>
        </w:rPr>
        <w:t xml:space="preserve">Process for </w:t>
      </w:r>
      <w:r>
        <w:rPr>
          <w:rStyle w:val="alternate1"/>
          <w:rFonts w:cs="Arial"/>
          <w:b/>
          <w:caps/>
          <w:color w:val="000000"/>
          <w:szCs w:val="22"/>
        </w:rPr>
        <w:t>"</w:t>
      </w:r>
      <w:r w:rsidRPr="00CE5E92">
        <w:rPr>
          <w:rStyle w:val="alternate1"/>
          <w:rFonts w:cs="Arial"/>
          <w:b/>
          <w:caps/>
          <w:color w:val="000000"/>
          <w:szCs w:val="22"/>
        </w:rPr>
        <w:t>first person on site</w:t>
      </w:r>
      <w:r>
        <w:rPr>
          <w:rStyle w:val="alternate1"/>
          <w:rFonts w:cs="Arial"/>
          <w:b/>
          <w:caps/>
          <w:color w:val="000000"/>
          <w:szCs w:val="22"/>
        </w:rPr>
        <w:t>"</w:t>
      </w:r>
      <w:r w:rsidRPr="00CE5E92">
        <w:rPr>
          <w:rStyle w:val="alternate1"/>
          <w:rFonts w:cs="Arial"/>
          <w:b/>
          <w:caps/>
          <w:color w:val="000000"/>
          <w:szCs w:val="22"/>
        </w:rPr>
        <w:t xml:space="preserve"> or discoverer of RTA damage</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 xml:space="preserve">All of the existing guidance regarding on site Risk Assessment, making the site safe, reporting/liaison with emergency services etc. remains exactly the same. </w:t>
      </w:r>
    </w:p>
    <w:p w:rsidR="00933E6D" w:rsidRDefault="002A7C14" w:rsidP="00933E6D">
      <w:pPr>
        <w:pStyle w:val="BodyText"/>
        <w:rPr>
          <w:rStyle w:val="alternate1"/>
          <w:color w:val="000000"/>
        </w:rPr>
      </w:pPr>
      <w:hyperlink r:id="rId26" w:history="1">
        <w:r w:rsidR="00933E6D" w:rsidRPr="00146698">
          <w:rPr>
            <w:rStyle w:val="Hyperlink"/>
            <w:rFonts w:ascii="Verdana" w:hAnsi="Verdana"/>
            <w:sz w:val="20"/>
          </w:rPr>
          <w:t>Guide to reporting third party damage</w:t>
        </w:r>
      </w:hyperlink>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The only process change is with regard to whether the incident requires a pole request test, and whether it should lead to a pole renewal activity.</w:t>
      </w:r>
    </w:p>
    <w:p w:rsidR="00933E6D" w:rsidRPr="00D94BD1" w:rsidRDefault="00933E6D" w:rsidP="00933E6D">
      <w:pPr>
        <w:pStyle w:val="BodyText"/>
        <w:rPr>
          <w:rStyle w:val="alternate1"/>
          <w:rFonts w:cs="Arial"/>
          <w:b/>
          <w:color w:val="000000"/>
          <w:szCs w:val="22"/>
        </w:rPr>
      </w:pPr>
      <w:r w:rsidRPr="00D94BD1">
        <w:rPr>
          <w:rStyle w:val="alternate1"/>
          <w:rFonts w:cs="Arial"/>
          <w:b/>
          <w:color w:val="000000"/>
          <w:szCs w:val="22"/>
        </w:rPr>
        <w:t>In the first instance, refer to the table below, to determine the course of action.</w:t>
      </w:r>
    </w:p>
    <w:tbl>
      <w:tblPr>
        <w:tblW w:w="92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1"/>
        <w:gridCol w:w="2311"/>
        <w:gridCol w:w="2311"/>
        <w:gridCol w:w="2312"/>
      </w:tblGrid>
      <w:tr w:rsidR="00933E6D" w:rsidRPr="00933E6D" w:rsidTr="001B720A">
        <w:tc>
          <w:tcPr>
            <w:tcW w:w="2311" w:type="dxa"/>
          </w:tcPr>
          <w:p w:rsidR="00933E6D" w:rsidRDefault="00933E6D" w:rsidP="001B720A">
            <w:pPr>
              <w:pStyle w:val="NormalWeb"/>
              <w:spacing w:before="0" w:beforeAutospacing="0" w:after="0" w:afterAutospacing="0"/>
              <w:rPr>
                <w:rStyle w:val="alternate1"/>
                <w:b/>
                <w:color w:val="000000"/>
              </w:rPr>
            </w:pPr>
          </w:p>
        </w:tc>
        <w:tc>
          <w:tcPr>
            <w:tcW w:w="2311" w:type="dxa"/>
          </w:tcPr>
          <w:p w:rsidR="00933E6D" w:rsidRPr="00D94BD1" w:rsidRDefault="00933E6D" w:rsidP="001B720A">
            <w:pPr>
              <w:pStyle w:val="NormalWeb"/>
              <w:spacing w:before="0" w:beforeAutospacing="0" w:after="0" w:afterAutospacing="0"/>
              <w:rPr>
                <w:rStyle w:val="alternate1"/>
                <w:rFonts w:ascii="Arial" w:hAnsi="Arial" w:cs="Arial"/>
                <w:b/>
                <w:color w:val="000000"/>
                <w:sz w:val="22"/>
                <w:szCs w:val="22"/>
              </w:rPr>
            </w:pPr>
            <w:r w:rsidRPr="00D94BD1">
              <w:rPr>
                <w:rStyle w:val="alternate1"/>
                <w:rFonts w:ascii="Arial" w:hAnsi="Arial" w:cs="Arial"/>
                <w:b/>
                <w:color w:val="000000"/>
                <w:sz w:val="22"/>
                <w:szCs w:val="22"/>
              </w:rPr>
              <w:t xml:space="preserve">Pole definitely has NO evidence of damage </w:t>
            </w:r>
          </w:p>
        </w:tc>
        <w:tc>
          <w:tcPr>
            <w:tcW w:w="2311" w:type="dxa"/>
          </w:tcPr>
          <w:p w:rsidR="00933E6D" w:rsidRPr="00D94BD1" w:rsidRDefault="00933E6D" w:rsidP="001B720A">
            <w:pPr>
              <w:pStyle w:val="NormalWeb"/>
              <w:spacing w:before="0" w:beforeAutospacing="0" w:after="0" w:afterAutospacing="0"/>
              <w:rPr>
                <w:rStyle w:val="alternate1"/>
                <w:rFonts w:ascii="Arial" w:hAnsi="Arial" w:cs="Arial"/>
                <w:b/>
                <w:color w:val="000000"/>
                <w:sz w:val="22"/>
                <w:szCs w:val="22"/>
              </w:rPr>
            </w:pPr>
            <w:r w:rsidRPr="00D94BD1">
              <w:rPr>
                <w:rStyle w:val="alternate1"/>
                <w:rFonts w:ascii="Arial" w:hAnsi="Arial" w:cs="Arial"/>
                <w:b/>
                <w:color w:val="000000"/>
                <w:sz w:val="22"/>
                <w:szCs w:val="22"/>
              </w:rPr>
              <w:t>Some evidence of damage, but probably within limits</w:t>
            </w:r>
          </w:p>
        </w:tc>
        <w:tc>
          <w:tcPr>
            <w:tcW w:w="2312" w:type="dxa"/>
          </w:tcPr>
          <w:p w:rsidR="00933E6D" w:rsidRPr="00D94BD1" w:rsidRDefault="00933E6D" w:rsidP="001B720A">
            <w:pPr>
              <w:pStyle w:val="NormalWeb"/>
              <w:spacing w:before="0" w:beforeAutospacing="0" w:after="0" w:afterAutospacing="0"/>
              <w:rPr>
                <w:rStyle w:val="alternate1"/>
                <w:rFonts w:ascii="Arial" w:hAnsi="Arial" w:cs="Arial"/>
                <w:b/>
                <w:color w:val="000000"/>
                <w:sz w:val="22"/>
                <w:szCs w:val="22"/>
              </w:rPr>
            </w:pPr>
            <w:r w:rsidRPr="00D94BD1">
              <w:rPr>
                <w:rStyle w:val="alternate1"/>
                <w:rFonts w:ascii="Arial" w:hAnsi="Arial" w:cs="Arial"/>
                <w:b/>
                <w:color w:val="000000"/>
                <w:sz w:val="22"/>
                <w:szCs w:val="22"/>
              </w:rPr>
              <w:t>Damaged beyond limits</w:t>
            </w:r>
          </w:p>
        </w:tc>
      </w:tr>
      <w:tr w:rsidR="00933E6D" w:rsidRPr="00933E6D" w:rsidTr="001B720A">
        <w:tc>
          <w:tcPr>
            <w:tcW w:w="2311" w:type="dxa"/>
          </w:tcPr>
          <w:p w:rsidR="00933E6D" w:rsidRPr="00D94BD1" w:rsidRDefault="00933E6D" w:rsidP="001B720A">
            <w:pPr>
              <w:pStyle w:val="NormalWeb"/>
              <w:spacing w:before="0" w:beforeAutospacing="0" w:after="0" w:afterAutospacing="0"/>
              <w:rPr>
                <w:rStyle w:val="alternate1"/>
                <w:rFonts w:ascii="Arial" w:hAnsi="Arial" w:cs="Arial"/>
                <w:b/>
                <w:color w:val="000000"/>
                <w:sz w:val="22"/>
                <w:szCs w:val="22"/>
              </w:rPr>
            </w:pPr>
            <w:r w:rsidRPr="00D94BD1">
              <w:rPr>
                <w:rStyle w:val="alternate1"/>
                <w:rFonts w:ascii="Arial" w:hAnsi="Arial" w:cs="Arial"/>
                <w:b/>
                <w:color w:val="000000"/>
                <w:sz w:val="22"/>
                <w:szCs w:val="22"/>
              </w:rPr>
              <w:t>Details of damager are available, and have been recorded in line with process</w:t>
            </w:r>
          </w:p>
        </w:tc>
        <w:tc>
          <w:tcPr>
            <w:tcW w:w="2311" w:type="dxa"/>
          </w:tcPr>
          <w:p w:rsidR="00933E6D" w:rsidRPr="00D94BD1" w:rsidRDefault="00933E6D" w:rsidP="001B720A">
            <w:pPr>
              <w:pStyle w:val="NormalWeb"/>
              <w:spacing w:before="0" w:beforeAutospacing="0" w:after="0" w:afterAutospacing="0"/>
              <w:rPr>
                <w:rFonts w:ascii="Arial" w:hAnsi="Arial" w:cs="Arial"/>
                <w:sz w:val="22"/>
                <w:szCs w:val="22"/>
              </w:rPr>
            </w:pPr>
            <w:r w:rsidRPr="00D94BD1">
              <w:rPr>
                <w:rFonts w:ascii="Arial" w:hAnsi="Arial" w:cs="Arial"/>
                <w:sz w:val="22"/>
                <w:szCs w:val="22"/>
              </w:rPr>
              <w:t xml:space="preserve">See Step 1 for pole examination guidance. </w:t>
            </w:r>
          </w:p>
          <w:p w:rsidR="00933E6D" w:rsidRPr="00D94BD1" w:rsidRDefault="00933E6D" w:rsidP="001B720A">
            <w:pPr>
              <w:pStyle w:val="NormalWeb"/>
              <w:spacing w:before="0" w:beforeAutospacing="0" w:after="0" w:afterAutospacing="0"/>
              <w:rPr>
                <w:rFonts w:ascii="Arial" w:hAnsi="Arial" w:cs="Arial"/>
                <w:sz w:val="22"/>
                <w:szCs w:val="22"/>
              </w:rPr>
            </w:pPr>
            <w:r w:rsidRPr="00D94BD1">
              <w:rPr>
                <w:rFonts w:ascii="Arial" w:hAnsi="Arial" w:cs="Arial"/>
                <w:sz w:val="22"/>
                <w:szCs w:val="22"/>
              </w:rPr>
              <w:t>IF no damage is confirmed - No further Action</w:t>
            </w:r>
          </w:p>
        </w:tc>
        <w:tc>
          <w:tcPr>
            <w:tcW w:w="2311" w:type="dxa"/>
          </w:tcPr>
          <w:p w:rsidR="00933E6D" w:rsidRPr="00D94BD1" w:rsidRDefault="00933E6D" w:rsidP="001B720A">
            <w:pPr>
              <w:pStyle w:val="NormalWeb"/>
              <w:spacing w:before="0" w:beforeAutospacing="0" w:after="0" w:afterAutospacing="0"/>
              <w:rPr>
                <w:rFonts w:ascii="Arial" w:hAnsi="Arial" w:cs="Arial"/>
                <w:sz w:val="22"/>
                <w:szCs w:val="22"/>
              </w:rPr>
            </w:pPr>
            <w:r w:rsidRPr="00D94BD1">
              <w:rPr>
                <w:rFonts w:ascii="Arial" w:hAnsi="Arial" w:cs="Arial"/>
                <w:sz w:val="22"/>
                <w:szCs w:val="22"/>
              </w:rPr>
              <w:t>Arrange for pole renewal, with costs charged to appropriate HL estimate</w:t>
            </w:r>
          </w:p>
        </w:tc>
        <w:tc>
          <w:tcPr>
            <w:tcW w:w="2312" w:type="dxa"/>
          </w:tcPr>
          <w:p w:rsidR="00933E6D" w:rsidRPr="00D94BD1" w:rsidRDefault="00933E6D" w:rsidP="001B720A">
            <w:pPr>
              <w:pStyle w:val="NormalWeb"/>
              <w:spacing w:before="0" w:beforeAutospacing="0" w:after="0" w:afterAutospacing="0"/>
              <w:rPr>
                <w:rFonts w:ascii="Arial" w:hAnsi="Arial" w:cs="Arial"/>
                <w:sz w:val="22"/>
                <w:szCs w:val="22"/>
              </w:rPr>
            </w:pPr>
            <w:r w:rsidRPr="00D94BD1">
              <w:rPr>
                <w:rFonts w:ascii="Arial" w:hAnsi="Arial" w:cs="Arial"/>
                <w:sz w:val="22"/>
                <w:szCs w:val="22"/>
              </w:rPr>
              <w:t>Arrange for pole renewal, with costs charged to appropriate HL estimate</w:t>
            </w:r>
          </w:p>
        </w:tc>
      </w:tr>
      <w:tr w:rsidR="00933E6D" w:rsidRPr="00933E6D" w:rsidTr="001B720A">
        <w:tc>
          <w:tcPr>
            <w:tcW w:w="2311" w:type="dxa"/>
          </w:tcPr>
          <w:p w:rsidR="00933E6D" w:rsidRPr="00D94BD1" w:rsidRDefault="00933E6D" w:rsidP="001B720A">
            <w:pPr>
              <w:pStyle w:val="NormalWeb"/>
              <w:spacing w:before="0" w:beforeAutospacing="0" w:after="0" w:afterAutospacing="0"/>
              <w:rPr>
                <w:rStyle w:val="alternate1"/>
                <w:rFonts w:ascii="Arial" w:hAnsi="Arial" w:cs="Arial"/>
                <w:b/>
                <w:color w:val="000000"/>
                <w:sz w:val="22"/>
                <w:szCs w:val="22"/>
              </w:rPr>
            </w:pPr>
            <w:r w:rsidRPr="00D94BD1">
              <w:rPr>
                <w:rStyle w:val="alternate1"/>
                <w:rFonts w:ascii="Arial" w:hAnsi="Arial" w:cs="Arial"/>
                <w:b/>
                <w:color w:val="000000"/>
                <w:sz w:val="22"/>
                <w:szCs w:val="22"/>
              </w:rPr>
              <w:t>Detail</w:t>
            </w:r>
            <w:r>
              <w:rPr>
                <w:rStyle w:val="alternate1"/>
                <w:rFonts w:ascii="Arial" w:hAnsi="Arial" w:cs="Arial"/>
                <w:b/>
                <w:color w:val="000000"/>
                <w:sz w:val="22"/>
                <w:szCs w:val="22"/>
              </w:rPr>
              <w:t>s of damager are NOT available.</w:t>
            </w:r>
          </w:p>
        </w:tc>
        <w:tc>
          <w:tcPr>
            <w:tcW w:w="2311" w:type="dxa"/>
          </w:tcPr>
          <w:p w:rsidR="00933E6D" w:rsidRPr="00D94BD1" w:rsidRDefault="00933E6D" w:rsidP="001B720A">
            <w:pPr>
              <w:pStyle w:val="NormalWeb"/>
              <w:spacing w:before="0" w:beforeAutospacing="0" w:after="0" w:afterAutospacing="0"/>
              <w:rPr>
                <w:rFonts w:ascii="Arial" w:hAnsi="Arial" w:cs="Arial"/>
                <w:sz w:val="22"/>
                <w:szCs w:val="22"/>
              </w:rPr>
            </w:pPr>
            <w:r w:rsidRPr="00D94BD1">
              <w:rPr>
                <w:rFonts w:ascii="Arial" w:hAnsi="Arial" w:cs="Arial"/>
                <w:sz w:val="22"/>
                <w:szCs w:val="22"/>
              </w:rPr>
              <w:t>See Step 1 for pole examination guidance.</w:t>
            </w:r>
          </w:p>
          <w:p w:rsidR="00933E6D" w:rsidRPr="00D94BD1" w:rsidRDefault="00933E6D" w:rsidP="001B720A">
            <w:pPr>
              <w:pStyle w:val="NormalWeb"/>
              <w:spacing w:before="0" w:beforeAutospacing="0" w:after="0" w:afterAutospacing="0"/>
              <w:rPr>
                <w:rFonts w:ascii="Arial" w:hAnsi="Arial" w:cs="Arial"/>
                <w:sz w:val="22"/>
                <w:szCs w:val="22"/>
              </w:rPr>
            </w:pPr>
            <w:r w:rsidRPr="00D94BD1">
              <w:rPr>
                <w:rFonts w:ascii="Arial" w:hAnsi="Arial" w:cs="Arial"/>
                <w:sz w:val="22"/>
                <w:szCs w:val="22"/>
              </w:rPr>
              <w:t>IF no damage is confirmed - No further Action</w:t>
            </w:r>
          </w:p>
        </w:tc>
        <w:tc>
          <w:tcPr>
            <w:tcW w:w="2311" w:type="dxa"/>
          </w:tcPr>
          <w:p w:rsidR="00933E6D" w:rsidRPr="00D94BD1" w:rsidRDefault="00933E6D" w:rsidP="001B720A">
            <w:pPr>
              <w:pStyle w:val="NormalWeb"/>
              <w:spacing w:before="0" w:beforeAutospacing="0" w:after="0" w:afterAutospacing="0"/>
              <w:rPr>
                <w:rFonts w:ascii="Arial" w:hAnsi="Arial" w:cs="Arial"/>
                <w:sz w:val="22"/>
                <w:szCs w:val="22"/>
              </w:rPr>
            </w:pPr>
            <w:r w:rsidRPr="00D94BD1">
              <w:rPr>
                <w:rFonts w:ascii="Arial" w:hAnsi="Arial" w:cs="Arial"/>
                <w:sz w:val="22"/>
                <w:szCs w:val="22"/>
              </w:rPr>
              <w:t>GO to Step 2 below</w:t>
            </w:r>
          </w:p>
        </w:tc>
        <w:tc>
          <w:tcPr>
            <w:tcW w:w="2312" w:type="dxa"/>
          </w:tcPr>
          <w:p w:rsidR="00933E6D" w:rsidRPr="00D94BD1" w:rsidRDefault="00933E6D" w:rsidP="001B720A">
            <w:pPr>
              <w:pStyle w:val="NormalWeb"/>
              <w:spacing w:before="0" w:beforeAutospacing="0" w:after="0" w:afterAutospacing="0"/>
              <w:rPr>
                <w:rFonts w:ascii="Arial" w:hAnsi="Arial" w:cs="Arial"/>
                <w:sz w:val="22"/>
                <w:szCs w:val="22"/>
              </w:rPr>
            </w:pPr>
            <w:r w:rsidRPr="00D94BD1">
              <w:rPr>
                <w:rFonts w:ascii="Arial" w:hAnsi="Arial" w:cs="Arial"/>
                <w:sz w:val="22"/>
                <w:szCs w:val="22"/>
              </w:rPr>
              <w:t>Arrange for pole renewal, with costs charged to appropriate HDU estimate</w:t>
            </w:r>
          </w:p>
        </w:tc>
      </w:tr>
    </w:tbl>
    <w:p w:rsidR="00933E6D" w:rsidRPr="004A26C4" w:rsidRDefault="00933E6D" w:rsidP="00933E6D">
      <w:pPr>
        <w:pStyle w:val="Banner"/>
      </w:pPr>
      <w:r w:rsidRPr="004A26C4">
        <w:t>Step 1</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Examine the pole:- if it is leaning beyond limits, is damaged beyond limits set out in pole test guidance, aerial cables are disconnected or damaged, or the pole is broken, splintered or on the ground proceed with a request for attendance by a pole team, as detailed in existing guidance - END</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 xml:space="preserve"> However, if the pole is still upright, not broken, and no aerial cables are disconnected or damaged, carry out a full pole examination, as detailed in </w:t>
      </w:r>
      <w:r w:rsidRPr="001B228C">
        <w:rPr>
          <w:rStyle w:val="alternate1"/>
          <w:rFonts w:cs="Arial"/>
          <w:color w:val="000000"/>
          <w:szCs w:val="22"/>
        </w:rPr>
        <w:t>EPT/OHP/C022</w:t>
      </w:r>
      <w:r w:rsidRPr="00D94BD1">
        <w:rPr>
          <w:rStyle w:val="alternate1"/>
          <w:rFonts w:cs="Arial"/>
          <w:color w:val="000000"/>
          <w:szCs w:val="22"/>
        </w:rPr>
        <w:t xml:space="preserve"> or the HSH. </w:t>
      </w:r>
      <w:r>
        <w:rPr>
          <w:rStyle w:val="alternate1"/>
          <w:rFonts w:cs="Arial"/>
          <w:color w:val="000000"/>
          <w:szCs w:val="22"/>
        </w:rPr>
        <w:t xml:space="preserve"> </w:t>
      </w:r>
      <w:r w:rsidRPr="00D94BD1">
        <w:rPr>
          <w:rStyle w:val="alternate1"/>
          <w:rFonts w:cs="Arial"/>
          <w:color w:val="000000"/>
          <w:szCs w:val="22"/>
        </w:rPr>
        <w:t xml:space="preserve">If there is evidence of damage, go to Step 2 </w:t>
      </w:r>
    </w:p>
    <w:p w:rsidR="00933E6D" w:rsidRPr="004A26C4" w:rsidRDefault="00933E6D" w:rsidP="00933E6D">
      <w:pPr>
        <w:pStyle w:val="Banner"/>
      </w:pPr>
      <w:r w:rsidRPr="004A26C4">
        <w:t>Step 2</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 xml:space="preserve">Contact the Pole Request Test Field Support Office, </w:t>
      </w:r>
    </w:p>
    <w:p w:rsidR="00933E6D" w:rsidRPr="00D94BD1" w:rsidRDefault="00933E6D" w:rsidP="00933E6D">
      <w:pPr>
        <w:pStyle w:val="BodyText"/>
        <w:rPr>
          <w:rStyle w:val="alternate1"/>
          <w:rFonts w:cs="Arial"/>
          <w:b/>
          <w:color w:val="000000"/>
          <w:szCs w:val="22"/>
        </w:rPr>
      </w:pPr>
      <w:r w:rsidRPr="00D94BD1">
        <w:rPr>
          <w:rStyle w:val="alternate1"/>
          <w:rFonts w:cs="Arial"/>
          <w:b/>
          <w:color w:val="000000"/>
          <w:szCs w:val="22"/>
        </w:rPr>
        <w:t xml:space="preserve"> </w:t>
      </w:r>
      <w:r>
        <w:rPr>
          <w:rFonts w:cs="Arial"/>
          <w:szCs w:val="22"/>
        </w:rPr>
        <w:t>0330 1233304</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They will offer guidance on how to verify the condition of the pole, and only if necessary, arrange for a pole tester to visit site.</w:t>
      </w:r>
    </w:p>
    <w:p w:rsidR="00933E6D" w:rsidRPr="004A26C4" w:rsidRDefault="00933E6D" w:rsidP="00933E6D">
      <w:pPr>
        <w:pStyle w:val="Banner"/>
      </w:pPr>
      <w:r w:rsidRPr="004A26C4">
        <w:t>Step 3</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 xml:space="preserve">If the pole examination (either by pole tester or by </w:t>
      </w:r>
      <w:r>
        <w:rPr>
          <w:rStyle w:val="alternate1"/>
          <w:rFonts w:cs="Arial"/>
          <w:color w:val="000000"/>
          <w:szCs w:val="22"/>
        </w:rPr>
        <w:t>"</w:t>
      </w:r>
      <w:r w:rsidRPr="00D94BD1">
        <w:rPr>
          <w:rStyle w:val="alternate1"/>
          <w:rFonts w:cs="Arial"/>
          <w:color w:val="000000"/>
          <w:szCs w:val="22"/>
        </w:rPr>
        <w:t>first person on site</w:t>
      </w:r>
      <w:r>
        <w:rPr>
          <w:rStyle w:val="alternate1"/>
          <w:rFonts w:cs="Arial"/>
          <w:color w:val="000000"/>
          <w:szCs w:val="22"/>
        </w:rPr>
        <w:t>"</w:t>
      </w:r>
      <w:r w:rsidRPr="00D94BD1">
        <w:rPr>
          <w:rStyle w:val="alternate1"/>
          <w:rFonts w:cs="Arial"/>
          <w:color w:val="000000"/>
          <w:szCs w:val="22"/>
        </w:rPr>
        <w:t xml:space="preserve">) confirms that pole renewal is not necessary, then no further action is required. </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If it is determined that the pole is damaged beyond limits, or some damage and the damager</w:t>
      </w:r>
      <w:r>
        <w:rPr>
          <w:rStyle w:val="alternate1"/>
          <w:rFonts w:cs="Arial"/>
          <w:color w:val="000000"/>
          <w:szCs w:val="22"/>
        </w:rPr>
        <w:t>'</w:t>
      </w:r>
      <w:r w:rsidRPr="00D94BD1">
        <w:rPr>
          <w:rStyle w:val="alternate1"/>
          <w:rFonts w:cs="Arial"/>
          <w:color w:val="000000"/>
          <w:szCs w:val="22"/>
        </w:rPr>
        <w:t xml:space="preserve">s details are available, and renewal is required, continue with the existing process regarding contacting Damage Duty and arranging for a Pole Team to attend. </w:t>
      </w:r>
    </w:p>
    <w:p w:rsidR="00933E6D" w:rsidRPr="004A26C4" w:rsidRDefault="00933E6D" w:rsidP="00933E6D">
      <w:pPr>
        <w:pStyle w:val="Banner"/>
      </w:pPr>
      <w:r w:rsidRPr="004A26C4">
        <w:t>Process for Pole Examiners</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 xml:space="preserve">Pole testers should examine the pole in line with the standards in ISIS </w:t>
      </w:r>
      <w:r w:rsidRPr="001B228C">
        <w:rPr>
          <w:rStyle w:val="alternate1"/>
          <w:rFonts w:cs="Arial"/>
          <w:color w:val="000000"/>
          <w:szCs w:val="22"/>
        </w:rPr>
        <w:t>EPT/OHP/C025</w:t>
      </w:r>
      <w:r w:rsidRPr="00D94BD1">
        <w:rPr>
          <w:rStyle w:val="alternate1"/>
          <w:rFonts w:cs="Arial"/>
          <w:color w:val="000000"/>
          <w:szCs w:val="22"/>
        </w:rPr>
        <w:t xml:space="preserve">. </w:t>
      </w:r>
      <w:r>
        <w:rPr>
          <w:rStyle w:val="alternate1"/>
          <w:rFonts w:cs="Arial"/>
          <w:color w:val="000000"/>
          <w:szCs w:val="22"/>
        </w:rPr>
        <w:t xml:space="preserve"> </w:t>
      </w:r>
      <w:r w:rsidRPr="00D94BD1">
        <w:rPr>
          <w:rStyle w:val="alternate1"/>
          <w:rFonts w:cs="Arial"/>
          <w:color w:val="000000"/>
          <w:szCs w:val="22"/>
        </w:rPr>
        <w:t xml:space="preserve">Only if it fails these tests should if be confirmed that renewal is required. </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 xml:space="preserve">Confirmation of the result should be given to both the </w:t>
      </w:r>
      <w:r>
        <w:rPr>
          <w:rStyle w:val="alternate1"/>
          <w:rFonts w:cs="Arial"/>
          <w:color w:val="000000"/>
          <w:szCs w:val="22"/>
        </w:rPr>
        <w:t>"</w:t>
      </w:r>
      <w:r w:rsidRPr="00D94BD1">
        <w:rPr>
          <w:rStyle w:val="alternate1"/>
          <w:rFonts w:cs="Arial"/>
          <w:color w:val="000000"/>
          <w:szCs w:val="22"/>
        </w:rPr>
        <w:t>first person on site</w:t>
      </w:r>
      <w:r>
        <w:rPr>
          <w:rStyle w:val="alternate1"/>
          <w:rFonts w:cs="Arial"/>
          <w:color w:val="000000"/>
          <w:szCs w:val="22"/>
        </w:rPr>
        <w:t>"</w:t>
      </w:r>
      <w:r w:rsidRPr="00D94BD1">
        <w:rPr>
          <w:rStyle w:val="alternate1"/>
          <w:rFonts w:cs="Arial"/>
          <w:color w:val="000000"/>
          <w:szCs w:val="22"/>
        </w:rPr>
        <w:t xml:space="preserve"> and also back to the Pole Examination FSO. </w:t>
      </w:r>
      <w:r>
        <w:rPr>
          <w:rStyle w:val="alternate1"/>
          <w:rFonts w:cs="Arial"/>
          <w:color w:val="000000"/>
          <w:szCs w:val="22"/>
        </w:rPr>
        <w:t xml:space="preserve"> </w:t>
      </w:r>
      <w:r w:rsidRPr="00D94BD1">
        <w:rPr>
          <w:rStyle w:val="alternate1"/>
          <w:rFonts w:cs="Arial"/>
          <w:color w:val="000000"/>
          <w:szCs w:val="22"/>
        </w:rPr>
        <w:t xml:space="preserve">If the pole is defective and needs to be renewed, label as D, but do NOT record on HHT. </w:t>
      </w:r>
      <w:r>
        <w:rPr>
          <w:rStyle w:val="alternate1"/>
          <w:rFonts w:cs="Arial"/>
          <w:color w:val="000000"/>
          <w:szCs w:val="22"/>
        </w:rPr>
        <w:t xml:space="preserve"> </w:t>
      </w:r>
      <w:r w:rsidRPr="00D94BD1">
        <w:rPr>
          <w:rStyle w:val="alternate1"/>
          <w:rFonts w:cs="Arial"/>
          <w:color w:val="000000"/>
          <w:szCs w:val="22"/>
        </w:rPr>
        <w:t xml:space="preserve">The renewal activity will be progressed by the </w:t>
      </w:r>
      <w:r>
        <w:rPr>
          <w:rStyle w:val="alternate1"/>
          <w:rFonts w:cs="Arial"/>
          <w:color w:val="000000"/>
          <w:szCs w:val="22"/>
        </w:rPr>
        <w:t>"</w:t>
      </w:r>
      <w:r w:rsidRPr="00D94BD1">
        <w:rPr>
          <w:rStyle w:val="alternate1"/>
          <w:rFonts w:cs="Arial"/>
          <w:color w:val="000000"/>
          <w:szCs w:val="22"/>
        </w:rPr>
        <w:t>first person on site</w:t>
      </w:r>
      <w:r>
        <w:rPr>
          <w:rStyle w:val="alternate1"/>
          <w:rFonts w:cs="Arial"/>
          <w:color w:val="000000"/>
          <w:szCs w:val="22"/>
        </w:rPr>
        <w:t>"</w:t>
      </w:r>
      <w:r w:rsidRPr="00D94BD1">
        <w:rPr>
          <w:rStyle w:val="alternate1"/>
          <w:rFonts w:cs="Arial"/>
          <w:color w:val="000000"/>
          <w:szCs w:val="22"/>
        </w:rPr>
        <w:t xml:space="preserve"> process, and will be linked to the relevant HL/HDU estimate.  The D label is to prevent the pole being climbed should there be a delay for any reason in the pole renewal</w:t>
      </w:r>
    </w:p>
    <w:p w:rsidR="00933E6D" w:rsidRPr="004A26C4" w:rsidRDefault="00933E6D" w:rsidP="00933E6D">
      <w:pPr>
        <w:pStyle w:val="Banner"/>
      </w:pPr>
      <w:r w:rsidRPr="004A26C4">
        <w:t xml:space="preserve">Guidance for poling teams </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 xml:space="preserve">If Poling teams are called to an incident with a request for a pole renewal following an RTA, then the assumption is that the above process has been followed and the pole definitely requires renewal. </w:t>
      </w:r>
    </w:p>
    <w:p w:rsidR="00933E6D" w:rsidRPr="004A26C4" w:rsidRDefault="00933E6D" w:rsidP="00933E6D">
      <w:pPr>
        <w:pStyle w:val="Banner"/>
      </w:pPr>
      <w:r w:rsidRPr="004A26C4">
        <w:t xml:space="preserve">Process For Pole examination field support office </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To allow for tracking of request tests, the Pole examination FSO should record each request for either guidance or an actual test visit, and produce a monthly download of relevant data, showing:-</w:t>
      </w:r>
    </w:p>
    <w:p w:rsidR="00933E6D" w:rsidRPr="00D94BD1" w:rsidRDefault="00933E6D" w:rsidP="00933E6D">
      <w:pPr>
        <w:pStyle w:val="BodyText"/>
        <w:rPr>
          <w:rStyle w:val="alternate1"/>
          <w:rFonts w:cs="Arial"/>
          <w:color w:val="000000"/>
          <w:szCs w:val="22"/>
        </w:rPr>
      </w:pPr>
      <w:r w:rsidRPr="00D94BD1">
        <w:rPr>
          <w:rStyle w:val="alternate1"/>
          <w:rFonts w:cs="Arial"/>
          <w:color w:val="000000"/>
          <w:szCs w:val="22"/>
        </w:rPr>
        <w:t xml:space="preserve">Date, exchange, district, address details, pole/DP no, originators EIN, result of pole inspection, notes/comments.    </w:t>
      </w:r>
    </w:p>
    <w:p w:rsidR="00933E6D" w:rsidRPr="004A26C4" w:rsidRDefault="00933E6D" w:rsidP="00933E6D">
      <w:pPr>
        <w:pStyle w:val="Banner"/>
      </w:pPr>
      <w:r w:rsidRPr="004A26C4">
        <w:t>Summary</w:t>
      </w:r>
    </w:p>
    <w:p w:rsidR="00933E6D" w:rsidRPr="00D94BD1" w:rsidRDefault="00933E6D" w:rsidP="00933E6D">
      <w:pPr>
        <w:pStyle w:val="BodyText"/>
        <w:rPr>
          <w:rStyle w:val="alternate1"/>
          <w:rFonts w:cs="Arial"/>
          <w:b/>
          <w:color w:val="000000"/>
          <w:szCs w:val="22"/>
        </w:rPr>
      </w:pPr>
      <w:r w:rsidRPr="00D94BD1">
        <w:rPr>
          <w:rStyle w:val="alternate1"/>
          <w:rFonts w:cs="Arial"/>
          <w:color w:val="000000"/>
          <w:szCs w:val="22"/>
        </w:rPr>
        <w:t>The purpose of this process change, is to ensure a more appropriate response to instances of pole damage.  Therefore, to ensure this:-</w:t>
      </w:r>
    </w:p>
    <w:p w:rsidR="00933E6D" w:rsidRPr="00D94BD1" w:rsidRDefault="00933E6D" w:rsidP="00933E6D">
      <w:pPr>
        <w:pStyle w:val="BodyText"/>
        <w:rPr>
          <w:rStyle w:val="alternate1"/>
          <w:rFonts w:cs="Arial"/>
          <w:b/>
          <w:color w:val="000000"/>
          <w:szCs w:val="22"/>
        </w:rPr>
      </w:pPr>
      <w:r w:rsidRPr="00D94BD1">
        <w:rPr>
          <w:rStyle w:val="alternate1"/>
          <w:rFonts w:cs="Arial"/>
          <w:b/>
          <w:color w:val="000000"/>
          <w:szCs w:val="22"/>
        </w:rPr>
        <w:t>If you are the first person on site, follow guidance in Section 2 above</w:t>
      </w:r>
    </w:p>
    <w:p w:rsidR="00933E6D" w:rsidRPr="00D94BD1" w:rsidRDefault="00933E6D" w:rsidP="00933E6D">
      <w:pPr>
        <w:pStyle w:val="BodyText"/>
        <w:rPr>
          <w:rStyle w:val="alternate1"/>
          <w:rFonts w:cs="Arial"/>
          <w:b/>
          <w:color w:val="000000"/>
          <w:szCs w:val="22"/>
        </w:rPr>
      </w:pPr>
      <w:r w:rsidRPr="00D94BD1">
        <w:rPr>
          <w:rStyle w:val="alternate1"/>
          <w:rFonts w:cs="Arial"/>
          <w:b/>
          <w:color w:val="000000"/>
          <w:szCs w:val="22"/>
        </w:rPr>
        <w:t>All existing guidance with regard to making the site safe, liaising with Emergency Services and noting detail of actual damage/damaging vehicles etc remains the same</w:t>
      </w:r>
    </w:p>
    <w:p w:rsidR="00933E6D" w:rsidRPr="00D94BD1" w:rsidRDefault="00933E6D" w:rsidP="00933E6D">
      <w:pPr>
        <w:pStyle w:val="BodyText"/>
        <w:rPr>
          <w:rStyle w:val="alternate1"/>
          <w:rFonts w:cs="Arial"/>
          <w:b/>
          <w:color w:val="000000"/>
          <w:szCs w:val="22"/>
        </w:rPr>
      </w:pPr>
      <w:r w:rsidRPr="00D94BD1">
        <w:rPr>
          <w:rStyle w:val="alternate1"/>
          <w:rFonts w:cs="Arial"/>
          <w:b/>
          <w:color w:val="000000"/>
          <w:szCs w:val="22"/>
        </w:rPr>
        <w:t xml:space="preserve">The principle is that if there is ANY damage, and we can recover the cost, we will renew the pole. </w:t>
      </w:r>
    </w:p>
    <w:p w:rsidR="00933E6D" w:rsidRPr="00D94BD1" w:rsidRDefault="00933E6D" w:rsidP="00933E6D">
      <w:pPr>
        <w:pStyle w:val="BodyText"/>
        <w:rPr>
          <w:rStyle w:val="alternate1"/>
          <w:rFonts w:cs="Arial"/>
          <w:b/>
          <w:color w:val="000000"/>
          <w:szCs w:val="22"/>
        </w:rPr>
      </w:pPr>
      <w:r w:rsidRPr="00D94BD1">
        <w:rPr>
          <w:rStyle w:val="alternate1"/>
          <w:rFonts w:cs="Arial"/>
          <w:b/>
          <w:color w:val="000000"/>
          <w:szCs w:val="22"/>
        </w:rPr>
        <w:t>If the costs are not recoverable, then we will examine the pole and make the decision accordingly</w:t>
      </w:r>
    </w:p>
    <w:p w:rsidR="00933E6D" w:rsidRPr="00D94BD1" w:rsidRDefault="00933E6D" w:rsidP="00933E6D">
      <w:pPr>
        <w:pStyle w:val="BodyText"/>
        <w:rPr>
          <w:rStyle w:val="alternate1"/>
          <w:rFonts w:cs="Arial"/>
          <w:b/>
          <w:color w:val="000000"/>
          <w:szCs w:val="22"/>
        </w:rPr>
      </w:pPr>
      <w:r w:rsidRPr="00D94BD1">
        <w:rPr>
          <w:rStyle w:val="alternate1"/>
          <w:rFonts w:cs="Arial"/>
          <w:b/>
          <w:color w:val="000000"/>
          <w:szCs w:val="22"/>
        </w:rPr>
        <w:t>Pole Testers will visit for an actual request test if this is considered necessary, after contacting the Pole examination FSO</w:t>
      </w:r>
    </w:p>
    <w:p w:rsidR="00933E6D" w:rsidRPr="00D94BD1" w:rsidRDefault="00933E6D" w:rsidP="00933E6D">
      <w:pPr>
        <w:pStyle w:val="BodyText"/>
        <w:rPr>
          <w:rStyle w:val="alternate1"/>
          <w:rFonts w:cs="Arial"/>
          <w:b/>
          <w:color w:val="000000"/>
          <w:szCs w:val="22"/>
        </w:rPr>
      </w:pPr>
      <w:r w:rsidRPr="00D94BD1">
        <w:rPr>
          <w:rStyle w:val="alternate1"/>
          <w:rFonts w:cs="Arial"/>
          <w:b/>
          <w:color w:val="000000"/>
          <w:szCs w:val="22"/>
        </w:rPr>
        <w:t xml:space="preserve">Pole Examination FSO, are to keep records of all calls for guidance or request tests, to determine the impact of this process change.  </w:t>
      </w:r>
    </w:p>
    <w:p w:rsidR="00933E6D" w:rsidRDefault="00933E6D" w:rsidP="00933E6D">
      <w:pPr>
        <w:pStyle w:val="Heading1"/>
      </w:pPr>
      <w:r>
        <w:fldChar w:fldCharType="begin"/>
      </w:r>
      <w:r>
        <w:instrText xml:space="preserve"> TAG: 5377037 </w:instrText>
      </w:r>
      <w:r>
        <w:fldChar w:fldCharType="end"/>
      </w:r>
      <w:bookmarkStart w:id="101" w:name="_Toc407007172"/>
      <w:bookmarkStart w:id="102" w:name="_Toc413174906"/>
      <w:bookmarkStart w:id="103" w:name="_Toc529177780"/>
      <w:r>
        <w:t>Recovered Poles</w:t>
      </w:r>
      <w:bookmarkEnd w:id="101"/>
      <w:bookmarkEnd w:id="102"/>
      <w:bookmarkEnd w:id="103"/>
    </w:p>
    <w:p w:rsidR="00933E6D" w:rsidRPr="008D14F1" w:rsidRDefault="00933E6D" w:rsidP="00933E6D">
      <w:pPr>
        <w:pStyle w:val="Heading2"/>
      </w:pPr>
      <w:r>
        <w:fldChar w:fldCharType="begin"/>
      </w:r>
      <w:r>
        <w:instrText xml:space="preserve"> TAG: 5377064 </w:instrText>
      </w:r>
      <w:r>
        <w:fldChar w:fldCharType="end"/>
      </w:r>
      <w:bookmarkStart w:id="104" w:name="_Toc407007173"/>
      <w:bookmarkStart w:id="105" w:name="_Toc413174907"/>
      <w:bookmarkStart w:id="106" w:name="_Toc529177781"/>
      <w:r w:rsidRPr="008D14F1">
        <w:t xml:space="preserve">Wood Poles to be </w:t>
      </w:r>
      <w:r>
        <w:t>S</w:t>
      </w:r>
      <w:r w:rsidRPr="008D14F1">
        <w:t>crapped</w:t>
      </w:r>
      <w:bookmarkEnd w:id="104"/>
      <w:bookmarkEnd w:id="105"/>
      <w:bookmarkEnd w:id="106"/>
    </w:p>
    <w:p w:rsidR="00933E6D" w:rsidRPr="008D14F1" w:rsidRDefault="00933E6D" w:rsidP="00933E6D">
      <w:pPr>
        <w:pStyle w:val="BodyText"/>
      </w:pPr>
      <w:r w:rsidRPr="008D14F1">
        <w:t>Recovered Poles which have been shortened, or altered in shape, at either the Top or the Butt, must be scrapped.</w:t>
      </w:r>
    </w:p>
    <w:p w:rsidR="00933E6D" w:rsidRDefault="00933E6D" w:rsidP="00933E6D">
      <w:pPr>
        <w:pStyle w:val="Heading2"/>
      </w:pPr>
      <w:r>
        <w:fldChar w:fldCharType="begin"/>
      </w:r>
      <w:r>
        <w:instrText xml:space="preserve"> TAG: 5377039 </w:instrText>
      </w:r>
      <w:r>
        <w:fldChar w:fldCharType="end"/>
      </w:r>
      <w:bookmarkStart w:id="107" w:name="_Toc407007174"/>
      <w:bookmarkStart w:id="108" w:name="_Toc413174908"/>
      <w:bookmarkStart w:id="109" w:name="_Toc529177782"/>
      <w:r>
        <w:t>Wood Poles Fit for Re-issue</w:t>
      </w:r>
      <w:bookmarkEnd w:id="107"/>
      <w:bookmarkEnd w:id="108"/>
      <w:bookmarkEnd w:id="109"/>
    </w:p>
    <w:p w:rsidR="00933E6D" w:rsidRPr="008D14F1" w:rsidRDefault="00933E6D" w:rsidP="00933E6D">
      <w:pPr>
        <w:pStyle w:val="BodyText"/>
        <w:rPr>
          <w:szCs w:val="22"/>
        </w:rPr>
      </w:pPr>
      <w:r w:rsidRPr="008D14F1">
        <w:rPr>
          <w:szCs w:val="22"/>
        </w:rPr>
        <w:t xml:space="preserve">Recovered wooden poles should </w:t>
      </w:r>
      <w:r>
        <w:rPr>
          <w:szCs w:val="22"/>
        </w:rPr>
        <w:t xml:space="preserve">in general </w:t>
      </w:r>
      <w:r w:rsidRPr="008D14F1">
        <w:rPr>
          <w:szCs w:val="22"/>
        </w:rPr>
        <w:t>be re-used, providing:-</w:t>
      </w:r>
    </w:p>
    <w:p w:rsidR="00933E6D" w:rsidRPr="008D14F1" w:rsidRDefault="00933E6D" w:rsidP="00933E6D">
      <w:pPr>
        <w:pStyle w:val="ListBullet"/>
        <w:rPr>
          <w:rStyle w:val="Bold"/>
          <w:b w:val="0"/>
          <w:szCs w:val="22"/>
        </w:rPr>
      </w:pPr>
      <w:r w:rsidRPr="008D14F1">
        <w:t xml:space="preserve">They </w:t>
      </w:r>
      <w:r w:rsidRPr="008D14F1">
        <w:rPr>
          <w:rStyle w:val="Bold"/>
          <w:b w:val="0"/>
          <w:szCs w:val="22"/>
        </w:rPr>
        <w:t xml:space="preserve">have not been shortened or altered in shape </w:t>
      </w:r>
    </w:p>
    <w:p w:rsidR="00933E6D" w:rsidRPr="008D14F1" w:rsidRDefault="00933E6D" w:rsidP="00933E6D">
      <w:pPr>
        <w:pStyle w:val="ListBullet"/>
      </w:pPr>
      <w:r w:rsidRPr="008D14F1">
        <w:rPr>
          <w:rStyle w:val="Bold"/>
          <w:b w:val="0"/>
          <w:szCs w:val="22"/>
        </w:rPr>
        <w:t>The 3 metre mark is still legible</w:t>
      </w:r>
    </w:p>
    <w:p w:rsidR="00933E6D" w:rsidRPr="008D14F1" w:rsidRDefault="00933E6D" w:rsidP="00933E6D">
      <w:pPr>
        <w:pStyle w:val="ListBullet"/>
        <w:rPr>
          <w:snapToGrid w:val="0"/>
        </w:rPr>
      </w:pPr>
      <w:r w:rsidRPr="008D14F1">
        <w:rPr>
          <w:snapToGrid w:val="0"/>
        </w:rPr>
        <w:t xml:space="preserve">They are subject to a successful full visual examination </w:t>
      </w:r>
    </w:p>
    <w:p w:rsidR="00933E6D" w:rsidRPr="008D14F1" w:rsidRDefault="00933E6D" w:rsidP="00933E6D">
      <w:pPr>
        <w:pStyle w:val="ListBullet"/>
        <w:rPr>
          <w:snapToGrid w:val="0"/>
        </w:rPr>
      </w:pPr>
      <w:r w:rsidRPr="008D14F1">
        <w:rPr>
          <w:snapToGrid w:val="0"/>
        </w:rPr>
        <w:t>They are subjected to a successful hammer test (and probe test if applicable) as detailed in the general test ISIS</w:t>
      </w:r>
      <w:r w:rsidRPr="000878C4">
        <w:rPr>
          <w:snapToGrid w:val="0"/>
          <w:color w:val="FF0000"/>
        </w:rPr>
        <w:t xml:space="preserve"> </w:t>
      </w:r>
      <w:r w:rsidRPr="00295139">
        <w:rPr>
          <w:snapToGrid w:val="0"/>
          <w:szCs w:val="22"/>
        </w:rPr>
        <w:t>EPT/OHP/C022,</w:t>
      </w:r>
      <w:r w:rsidRPr="000878C4">
        <w:rPr>
          <w:snapToGrid w:val="0"/>
          <w:color w:val="FF0000"/>
        </w:rPr>
        <w:t xml:space="preserve"> </w:t>
      </w:r>
      <w:r w:rsidRPr="008D14F1">
        <w:rPr>
          <w:snapToGrid w:val="0"/>
        </w:rPr>
        <w:t>but over the full length of the pole</w:t>
      </w:r>
    </w:p>
    <w:p w:rsidR="00933E6D" w:rsidRDefault="00933E6D" w:rsidP="00933E6D">
      <w:pPr>
        <w:pStyle w:val="ListBullet"/>
      </w:pPr>
      <w:r w:rsidRPr="008D14F1">
        <w:t xml:space="preserve">All previous designation nails, labels, staples, etc, are removed and holes previously used for coach-screws are plugged with </w:t>
      </w:r>
      <w:r>
        <w:t>"</w:t>
      </w:r>
      <w:r w:rsidRPr="008D14F1">
        <w:t>Plugs Creosote</w:t>
      </w:r>
      <w:r>
        <w:t>"</w:t>
      </w:r>
      <w:r w:rsidRPr="008D14F1">
        <w:t xml:space="preserve">. </w:t>
      </w:r>
      <w:r>
        <w:t xml:space="preserve"> </w:t>
      </w:r>
      <w:r w:rsidRPr="008D14F1">
        <w:t>The butt end of the poles should be cleaned as necessary.</w:t>
      </w:r>
    </w:p>
    <w:p w:rsidR="00933E6D" w:rsidRPr="008D14F1" w:rsidRDefault="00933E6D" w:rsidP="00933E6D">
      <w:pPr>
        <w:pStyle w:val="Note"/>
        <w:numPr>
          <w:ilvl w:val="0"/>
          <w:numId w:val="36"/>
        </w:numPr>
      </w:pPr>
      <w:r>
        <w:t xml:space="preserve">Many poles recovered from site offices etc. have only been used for a few months or less than a year, and in a lot of cases are perfectly fit to be re-used. </w:t>
      </w:r>
      <w:r w:rsidRPr="008D14F1">
        <w:t xml:space="preserve"> </w:t>
      </w:r>
    </w:p>
    <w:p w:rsidR="00933E6D" w:rsidRDefault="00933E6D" w:rsidP="00933E6D">
      <w:pPr>
        <w:pStyle w:val="Note"/>
        <w:numPr>
          <w:ilvl w:val="0"/>
          <w:numId w:val="30"/>
        </w:numPr>
        <w:rPr>
          <w:snapToGrid w:val="0"/>
          <w:szCs w:val="22"/>
        </w:rPr>
      </w:pPr>
      <w:r w:rsidRPr="008D14F1">
        <w:rPr>
          <w:snapToGrid w:val="0"/>
          <w:szCs w:val="22"/>
        </w:rPr>
        <w:t xml:space="preserve">If there are </w:t>
      </w:r>
      <w:r>
        <w:rPr>
          <w:snapToGrid w:val="0"/>
          <w:szCs w:val="22"/>
        </w:rPr>
        <w:t xml:space="preserve">genuine </w:t>
      </w:r>
      <w:r w:rsidRPr="008D14F1">
        <w:rPr>
          <w:snapToGrid w:val="0"/>
          <w:szCs w:val="22"/>
        </w:rPr>
        <w:t>doubts or suspicions, the</w:t>
      </w:r>
      <w:r>
        <w:rPr>
          <w:snapToGrid w:val="0"/>
          <w:szCs w:val="22"/>
        </w:rPr>
        <w:t xml:space="preserve"> Pole/s </w:t>
      </w:r>
      <w:r w:rsidRPr="008D14F1">
        <w:rPr>
          <w:snapToGrid w:val="0"/>
          <w:szCs w:val="22"/>
        </w:rPr>
        <w:t xml:space="preserve">should </w:t>
      </w:r>
      <w:r>
        <w:rPr>
          <w:snapToGrid w:val="0"/>
          <w:szCs w:val="22"/>
        </w:rPr>
        <w:t>b</w:t>
      </w:r>
      <w:r w:rsidRPr="008D14F1">
        <w:rPr>
          <w:snapToGrid w:val="0"/>
          <w:szCs w:val="22"/>
        </w:rPr>
        <w:t>e scrapped.</w:t>
      </w:r>
    </w:p>
    <w:p w:rsidR="00933E6D" w:rsidRPr="008D14F1" w:rsidRDefault="00933E6D" w:rsidP="00933E6D">
      <w:pPr>
        <w:pStyle w:val="Note"/>
        <w:numPr>
          <w:ilvl w:val="0"/>
          <w:numId w:val="31"/>
        </w:numPr>
        <w:rPr>
          <w:szCs w:val="22"/>
        </w:rPr>
      </w:pPr>
      <w:r>
        <w:rPr>
          <w:szCs w:val="22"/>
        </w:rPr>
        <w:t xml:space="preserve">Poles </w:t>
      </w:r>
      <w:r w:rsidRPr="008D14F1">
        <w:rPr>
          <w:szCs w:val="22"/>
        </w:rPr>
        <w:t xml:space="preserve">over 25 years old </w:t>
      </w:r>
      <w:r>
        <w:rPr>
          <w:szCs w:val="22"/>
        </w:rPr>
        <w:t>must not be re-used</w:t>
      </w:r>
      <w:r w:rsidRPr="008D14F1">
        <w:rPr>
          <w:szCs w:val="22"/>
        </w:rPr>
        <w:t xml:space="preserve">. </w:t>
      </w:r>
    </w:p>
    <w:p w:rsidR="00933E6D" w:rsidRDefault="00933E6D" w:rsidP="00933E6D">
      <w:pPr>
        <w:pStyle w:val="Heading1"/>
        <w:rPr>
          <w:szCs w:val="48"/>
        </w:rPr>
      </w:pPr>
      <w:r w:rsidRPr="000571C6">
        <w:rPr>
          <w:szCs w:val="48"/>
        </w:rPr>
        <w:fldChar w:fldCharType="begin"/>
      </w:r>
      <w:r w:rsidRPr="000571C6">
        <w:rPr>
          <w:szCs w:val="48"/>
        </w:rPr>
        <w:instrText xml:space="preserve"> TAG: 5377041 </w:instrText>
      </w:r>
      <w:r w:rsidRPr="000571C6">
        <w:rPr>
          <w:szCs w:val="48"/>
        </w:rPr>
        <w:fldChar w:fldCharType="end"/>
      </w:r>
      <w:bookmarkStart w:id="110" w:name="_Toc407007175"/>
      <w:bookmarkStart w:id="111" w:name="_Toc413174909"/>
      <w:bookmarkStart w:id="112" w:name="_Toc529177783"/>
      <w:r w:rsidRPr="000571C6">
        <w:rPr>
          <w:szCs w:val="48"/>
        </w:rPr>
        <w:t>Disposal</w:t>
      </w:r>
      <w:bookmarkEnd w:id="110"/>
      <w:bookmarkEnd w:id="111"/>
      <w:bookmarkEnd w:id="112"/>
    </w:p>
    <w:p w:rsidR="00933E6D" w:rsidRPr="000571C6" w:rsidRDefault="00933E6D" w:rsidP="00933E6D">
      <w:pPr>
        <w:pStyle w:val="BodyText"/>
        <w:rPr>
          <w:color w:val="0000FF"/>
          <w:szCs w:val="22"/>
        </w:rPr>
      </w:pPr>
      <w:r w:rsidRPr="005662DF">
        <w:rPr>
          <w:szCs w:val="22"/>
        </w:rPr>
        <w:t>Pole disposal requirements are detailed in</w:t>
      </w:r>
      <w:r w:rsidRPr="000571C6">
        <w:rPr>
          <w:color w:val="0000FF"/>
          <w:szCs w:val="22"/>
        </w:rPr>
        <w:t xml:space="preserve"> </w:t>
      </w:r>
      <w:r w:rsidRPr="001B228C">
        <w:rPr>
          <w:color w:val="0000FF"/>
          <w:szCs w:val="22"/>
        </w:rPr>
        <w:t>EPT/ANS/A010</w:t>
      </w:r>
      <w:r w:rsidRPr="000571C6">
        <w:rPr>
          <w:color w:val="0000FF"/>
          <w:szCs w:val="22"/>
        </w:rPr>
        <w:t>.</w:t>
      </w:r>
      <w:r>
        <w:rPr>
          <w:color w:val="0000FF"/>
          <w:szCs w:val="22"/>
        </w:rPr>
        <w:t xml:space="preserve"> </w:t>
      </w:r>
    </w:p>
    <w:p w:rsidR="00933E6D" w:rsidRDefault="00933E6D" w:rsidP="00933E6D">
      <w:pPr>
        <w:pStyle w:val="Heading2"/>
      </w:pPr>
      <w:bookmarkStart w:id="113" w:name="_Toc407007176"/>
      <w:bookmarkStart w:id="114" w:name="_Toc413174910"/>
      <w:bookmarkStart w:id="115" w:name="_Toc529177784"/>
      <w:r>
        <w:t>"</w:t>
      </w:r>
      <w:r>
        <w:fldChar w:fldCharType="begin"/>
      </w:r>
      <w:r>
        <w:instrText xml:space="preserve"> TAG: 5377044 </w:instrText>
      </w:r>
      <w:r>
        <w:fldChar w:fldCharType="end"/>
      </w:r>
      <w:r>
        <w:t>Adastra" Type Poles</w:t>
      </w:r>
      <w:bookmarkEnd w:id="113"/>
      <w:bookmarkEnd w:id="114"/>
      <w:bookmarkEnd w:id="115"/>
      <w:r>
        <w:t xml:space="preserve"> </w:t>
      </w:r>
    </w:p>
    <w:p w:rsidR="00933E6D" w:rsidRDefault="00933E6D" w:rsidP="00933E6D">
      <w:pPr>
        <w:pStyle w:val="BodyText"/>
      </w:pPr>
      <w:r>
        <w:t xml:space="preserve">These are circular sheet steel sectional poles fitted with steps etc.  Most of these poles have now been recovered.  Any remaining should be classified as "D" and scrapped. </w:t>
      </w:r>
    </w:p>
    <w:p w:rsidR="00933E6D" w:rsidRPr="000571C6" w:rsidRDefault="00933E6D" w:rsidP="00933E6D">
      <w:pPr>
        <w:pStyle w:val="Heading3"/>
      </w:pPr>
      <w:r>
        <w:fldChar w:fldCharType="begin"/>
      </w:r>
      <w:r>
        <w:instrText xml:space="preserve"> TAG: 5377065 </w:instrText>
      </w:r>
      <w:r>
        <w:fldChar w:fldCharType="end"/>
      </w:r>
      <w:r w:rsidRPr="000571C6">
        <w:t xml:space="preserve">Hollow Poles made of Stainless or Galvanised Steel </w:t>
      </w:r>
    </w:p>
    <w:p w:rsidR="00933E6D" w:rsidRPr="005662DF" w:rsidRDefault="00933E6D" w:rsidP="00933E6D">
      <w:pPr>
        <w:pStyle w:val="BodyText"/>
        <w:rPr>
          <w:szCs w:val="22"/>
        </w:rPr>
      </w:pPr>
      <w:r>
        <w:t>After recovery, Stainless or Galvanised steel poles should be carefully checked for physical damage, rusting, pitting or general deterioration of the basic materi</w:t>
      </w:r>
      <w:r w:rsidRPr="005662DF">
        <w:rPr>
          <w:szCs w:val="22"/>
        </w:rPr>
        <w:t xml:space="preserve">al. </w:t>
      </w:r>
      <w:r>
        <w:rPr>
          <w:szCs w:val="22"/>
        </w:rPr>
        <w:t xml:space="preserve"> </w:t>
      </w:r>
      <w:r w:rsidRPr="005662DF">
        <w:rPr>
          <w:szCs w:val="22"/>
        </w:rPr>
        <w:t xml:space="preserve">Those found to be satisfactory should be re-issued. </w:t>
      </w:r>
    </w:p>
    <w:p w:rsidR="00933E6D" w:rsidRPr="005662DF" w:rsidRDefault="00933E6D" w:rsidP="00933E6D">
      <w:pPr>
        <w:pStyle w:val="BodyText"/>
        <w:rPr>
          <w:szCs w:val="22"/>
        </w:rPr>
      </w:pPr>
      <w:r w:rsidRPr="005662DF">
        <w:rPr>
          <w:szCs w:val="22"/>
        </w:rPr>
        <w:t xml:space="preserve">All Hollow Poles made of Glass Reinforced Plastic (GRP) should be scrapped. </w:t>
      </w:r>
    </w:p>
    <w:p w:rsidR="00933E6D" w:rsidRPr="00205349" w:rsidRDefault="00933E6D" w:rsidP="00933E6D">
      <w:pPr>
        <w:pStyle w:val="BodyText"/>
        <w:rPr>
          <w:color w:val="FF0000"/>
          <w:szCs w:val="22"/>
        </w:rPr>
      </w:pPr>
      <w:r>
        <w:t xml:space="preserve">Disposal should be in accordance with the BT Waste Guide. </w:t>
      </w:r>
      <w:r w:rsidRPr="001B228C">
        <w:rPr>
          <w:szCs w:val="22"/>
        </w:rPr>
        <w:t>RAL/ENV/B011</w:t>
      </w:r>
      <w:r>
        <w:rPr>
          <w:color w:val="FF0000"/>
          <w:szCs w:val="22"/>
        </w:rPr>
        <w:t xml:space="preserve"> </w:t>
      </w:r>
    </w:p>
    <w:p w:rsidR="00933E6D" w:rsidRDefault="00933E6D" w:rsidP="00933E6D">
      <w:pPr>
        <w:pStyle w:val="Heading1"/>
      </w:pPr>
      <w:r>
        <w:fldChar w:fldCharType="begin"/>
      </w:r>
      <w:r>
        <w:instrText xml:space="preserve"> TAG: 5377045 </w:instrText>
      </w:r>
      <w:r>
        <w:fldChar w:fldCharType="end"/>
      </w:r>
      <w:bookmarkStart w:id="116" w:name="_Toc407007177"/>
      <w:bookmarkStart w:id="117" w:name="_Toc413174911"/>
      <w:bookmarkStart w:id="118" w:name="_Toc529177785"/>
      <w:r>
        <w:t>References</w:t>
      </w:r>
      <w:bookmarkEnd w:id="116"/>
      <w:bookmarkEnd w:id="117"/>
      <w:bookmarkEnd w:id="118"/>
    </w:p>
    <w:p w:rsidR="00933E6D" w:rsidRPr="00405D23" w:rsidRDefault="00933E6D" w:rsidP="00933E6D">
      <w:pPr>
        <w:pStyle w:val="BodyText"/>
        <w:rPr>
          <w:szCs w:val="22"/>
        </w:rPr>
      </w:pPr>
      <w:r w:rsidRPr="00405D23">
        <w:rPr>
          <w:szCs w:val="22"/>
        </w:rPr>
        <w:t xml:space="preserve">EPT/ANS/A010 Specification for Poling Work </w:t>
      </w:r>
    </w:p>
    <w:p w:rsidR="00933E6D" w:rsidRPr="00405D23" w:rsidRDefault="00933E6D" w:rsidP="00933E6D">
      <w:pPr>
        <w:pStyle w:val="BodyText"/>
        <w:rPr>
          <w:szCs w:val="22"/>
        </w:rPr>
      </w:pPr>
      <w:r w:rsidRPr="00405D23">
        <w:rPr>
          <w:szCs w:val="22"/>
        </w:rPr>
        <w:t xml:space="preserve">EPT/ANS/A011 Specification for Dropwire Work </w:t>
      </w:r>
    </w:p>
    <w:p w:rsidR="00933E6D" w:rsidRPr="00405D23" w:rsidRDefault="00933E6D" w:rsidP="00933E6D">
      <w:pPr>
        <w:pStyle w:val="BodyText"/>
        <w:rPr>
          <w:szCs w:val="22"/>
        </w:rPr>
      </w:pPr>
      <w:r w:rsidRPr="00405D23">
        <w:rPr>
          <w:szCs w:val="22"/>
        </w:rPr>
        <w:t>EPT/ANS/A012 Specification for Aerial Cable Work</w:t>
      </w:r>
    </w:p>
    <w:p w:rsidR="00933E6D" w:rsidRDefault="00933E6D" w:rsidP="00933E6D">
      <w:pPr>
        <w:pStyle w:val="BodyText"/>
        <w:rPr>
          <w:szCs w:val="22"/>
        </w:rPr>
      </w:pPr>
      <w:r w:rsidRPr="00405D23">
        <w:rPr>
          <w:szCs w:val="22"/>
        </w:rPr>
        <w:t xml:space="preserve">EPT/ANS/A013 </w:t>
      </w:r>
      <w:r w:rsidRPr="005662DF">
        <w:rPr>
          <w:szCs w:val="22"/>
        </w:rPr>
        <w:t>Minimum Heights &amp; Carriageway Definitions</w:t>
      </w:r>
    </w:p>
    <w:p w:rsidR="00933E6D" w:rsidRDefault="00933E6D" w:rsidP="00933E6D">
      <w:pPr>
        <w:pStyle w:val="BodyText"/>
      </w:pPr>
      <w:r>
        <w:rPr>
          <w:szCs w:val="22"/>
        </w:rPr>
        <w:t xml:space="preserve">EPT/ANS/A014 </w:t>
      </w:r>
      <w:r w:rsidRPr="005662DF">
        <w:rPr>
          <w:szCs w:val="22"/>
        </w:rPr>
        <w:t>Principles of Overhead Route Stability</w:t>
      </w:r>
    </w:p>
    <w:p w:rsidR="00933E6D" w:rsidRPr="00E6789B" w:rsidRDefault="00933E6D" w:rsidP="00933E6D">
      <w:pPr>
        <w:pStyle w:val="BodyText"/>
        <w:rPr>
          <w:color w:val="0000FF"/>
          <w:szCs w:val="22"/>
        </w:rPr>
      </w:pPr>
      <w:r w:rsidRPr="001B228C">
        <w:t>EPT/ANS/A015</w:t>
      </w:r>
      <w:r>
        <w:t xml:space="preserve"> </w:t>
      </w:r>
      <w:r w:rsidRPr="005662DF">
        <w:rPr>
          <w:szCs w:val="22"/>
        </w:rPr>
        <w:t>Specification for Route Strengthening (Staying)</w:t>
      </w:r>
    </w:p>
    <w:p w:rsidR="00933E6D" w:rsidRDefault="00933E6D" w:rsidP="00933E6D">
      <w:pPr>
        <w:pStyle w:val="BodyText"/>
      </w:pPr>
      <w:r w:rsidRPr="001B228C">
        <w:t>EPT/OHP/C022</w:t>
      </w:r>
      <w:r>
        <w:t xml:space="preserve"> Pole Examination and Testing</w:t>
      </w:r>
    </w:p>
    <w:p w:rsidR="00933E6D" w:rsidRDefault="00933E6D" w:rsidP="00933E6D">
      <w:pPr>
        <w:pStyle w:val="BodyText"/>
      </w:pPr>
      <w:r w:rsidRPr="001B228C">
        <w:t>EPT/OHP/C027</w:t>
      </w:r>
      <w:r>
        <w:t xml:space="preserve"> Poles – Periodic Examination Manual</w:t>
      </w:r>
    </w:p>
    <w:p w:rsidR="00933E6D" w:rsidRPr="007A5D0B" w:rsidRDefault="00933E6D" w:rsidP="00933E6D">
      <w:pPr>
        <w:pStyle w:val="BodyText"/>
        <w:rPr>
          <w:lang w:val="fr-FR"/>
        </w:rPr>
      </w:pPr>
      <w:r w:rsidRPr="001B228C">
        <w:rPr>
          <w:lang w:val="fr-FR"/>
        </w:rPr>
        <w:t>EPT/PPS/B037</w:t>
      </w:r>
      <w:r w:rsidRPr="007A5D0B">
        <w:rPr>
          <w:lang w:val="fr-FR"/>
        </w:rPr>
        <w:t xml:space="preserve"> Joint User Poles / Principles</w:t>
      </w:r>
    </w:p>
    <w:p w:rsidR="00933E6D" w:rsidRDefault="00933E6D" w:rsidP="00933E6D">
      <w:pPr>
        <w:pStyle w:val="BodyText"/>
      </w:pPr>
      <w:r w:rsidRPr="001B228C">
        <w:t>EPT/PPS/B038</w:t>
      </w:r>
      <w:r>
        <w:t xml:space="preserve"> Joint User Poles / Technical requirements </w:t>
      </w:r>
    </w:p>
    <w:p w:rsidR="00933E6D" w:rsidRDefault="00933E6D" w:rsidP="00933E6D">
      <w:pPr>
        <w:pStyle w:val="BodyText"/>
      </w:pPr>
      <w:r w:rsidRPr="001B228C">
        <w:t>EPT/OAM/F070</w:t>
      </w:r>
      <w:r>
        <w:t xml:space="preserve"> Non BT pole attachments</w:t>
      </w:r>
    </w:p>
    <w:p w:rsidR="00933E6D" w:rsidRDefault="00933E6D" w:rsidP="00933E6D">
      <w:pPr>
        <w:pStyle w:val="BodyText"/>
      </w:pPr>
      <w:r w:rsidRPr="001B228C">
        <w:t>RAL/ENV/B011</w:t>
      </w:r>
      <w:r>
        <w:t xml:space="preserve"> Waste Guide</w:t>
      </w:r>
    </w:p>
    <w:p w:rsidR="00933E6D" w:rsidRDefault="00933E6D" w:rsidP="00933E6D">
      <w:pPr>
        <w:pStyle w:val="BodyText"/>
      </w:pPr>
      <w:r w:rsidRPr="001B228C">
        <w:t>SFY/GRA/A019</w:t>
      </w:r>
      <w:r>
        <w:t xml:space="preserve"> GRA - </w:t>
      </w:r>
      <w:r w:rsidRPr="00C478F5">
        <w:rPr>
          <w:szCs w:val="22"/>
        </w:rPr>
        <w:t>Use of Mobile Elevating Work Platforms</w:t>
      </w:r>
      <w:r>
        <w:t xml:space="preserve"> </w:t>
      </w:r>
    </w:p>
    <w:p w:rsidR="00933E6D" w:rsidRDefault="00933E6D" w:rsidP="00933E6D">
      <w:pPr>
        <w:pStyle w:val="BodyText"/>
      </w:pPr>
      <w:r>
        <w:t>BT Drawing –CN351: Pole Markings</w:t>
      </w:r>
    </w:p>
    <w:p w:rsidR="00933E6D" w:rsidRDefault="00933E6D" w:rsidP="00933E6D">
      <w:pPr>
        <w:pStyle w:val="BodyText"/>
      </w:pPr>
      <w:bookmarkStart w:id="119" w:name="UpIssueSelection"/>
      <w:bookmarkEnd w:id="119"/>
      <w:r w:rsidRPr="00933E6D">
        <w:rPr>
          <w:rFonts w:ascii="Calibri" w:eastAsia="Calibri" w:hAnsi="Calibri"/>
          <w:szCs w:val="22"/>
        </w:rPr>
        <w:t>Health &amp; Safety Handbook</w:t>
      </w:r>
    </w:p>
    <w:p w:rsidR="00933E6D" w:rsidRDefault="00933E6D" w:rsidP="00933E6D">
      <w:pPr>
        <w:pStyle w:val="BodyText"/>
      </w:pPr>
      <w:r w:rsidRPr="00933E6D">
        <w:rPr>
          <w:rFonts w:ascii="Calibri" w:eastAsia="Calibri" w:hAnsi="Calibri"/>
          <w:szCs w:val="22"/>
        </w:rPr>
        <w:t>Supply Chain Partners</w:t>
      </w:r>
      <w:r>
        <w:t xml:space="preserve"> </w:t>
      </w:r>
    </w:p>
    <w:p w:rsidR="00933E6D" w:rsidRDefault="00933E6D" w:rsidP="00933E6D">
      <w:pPr>
        <w:pStyle w:val="BodyText"/>
      </w:pPr>
    </w:p>
    <w:p w:rsidR="00933E6D" w:rsidRPr="00437B41" w:rsidRDefault="00933E6D" w:rsidP="00933E6D">
      <w:pPr>
        <w:pStyle w:val="EndOfDocMarker"/>
      </w:pPr>
      <w:r w:rsidRPr="00437B41">
        <w:t>END OF DOCUMEN</w:t>
      </w:r>
      <w:bookmarkStart w:id="120" w:name="CurrentSelection"/>
      <w:bookmarkStart w:id="121" w:name="CurrentUserSelection"/>
      <w:bookmarkEnd w:id="120"/>
      <w:bookmarkEnd w:id="121"/>
      <w:r w:rsidRPr="00437B41">
        <w:t>T</w:t>
      </w:r>
    </w:p>
    <w:sectPr w:rsidR="00933E6D" w:rsidRPr="00437B41">
      <w:headerReference w:type="even" r:id="rId27"/>
      <w:headerReference w:type="default" r:id="rId28"/>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C14" w:rsidRDefault="002A7C14">
      <w:r>
        <w:separator/>
      </w:r>
    </w:p>
  </w:endnote>
  <w:endnote w:type="continuationSeparator" w:id="0">
    <w:p w:rsidR="002A7C14" w:rsidRDefault="002A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9B609D">
      <w:rPr>
        <w:noProof/>
      </w:rPr>
      <w:t>2</w:t>
    </w:r>
    <w:r>
      <w:fldChar w:fldCharType="end"/>
    </w:r>
    <w:r>
      <w:t xml:space="preserve"> of </w:t>
    </w:r>
    <w:r>
      <w:fldChar w:fldCharType="begin"/>
    </w:r>
    <w:r>
      <w:instrText xml:space="preserve">numpages </w:instrText>
    </w:r>
    <w:r>
      <w:fldChar w:fldCharType="separate"/>
    </w:r>
    <w:r w:rsidR="009B609D">
      <w:rPr>
        <w:noProof/>
      </w:rPr>
      <w:t>10</w:t>
    </w:r>
    <w:r>
      <w:fldChar w:fldCharType="end"/>
    </w:r>
  </w:p>
  <w:p w:rsidR="00497B48" w:rsidRDefault="00437B41">
    <w:pPr>
      <w:pStyle w:val="SecurityClassification"/>
      <w:rPr>
        <w:rFonts w:ascii="Times" w:hAnsi="Times"/>
        <w:b w:val="0"/>
        <w:i/>
        <w:sz w:val="20"/>
      </w:rPr>
    </w:pPr>
    <w:bookmarkStart w:id="21" w:name="Bookmark_Footer"/>
    <w:bookmarkEnd w:id="21"/>
    <w:r>
      <w:t>EPT/OHP/B058, Issue 13 (30-Oct-2018)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C14" w:rsidRDefault="002A7C14">
      <w:r>
        <w:separator/>
      </w:r>
    </w:p>
  </w:footnote>
  <w:footnote w:type="continuationSeparator" w:id="0">
    <w:p w:rsidR="002A7C14" w:rsidRDefault="002A7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437B41">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37B41">
    <w:pPr>
      <w:pStyle w:val="Header2"/>
    </w:pPr>
    <w:bookmarkStart w:id="20" w:name="Bookmark_Header"/>
    <w:bookmarkEnd w:id="20"/>
    <w:r>
      <w:t>Poles - General Information and Layout Policy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698" w:rsidRDefault="002A7C14">
    <w:pPr>
      <w:pStyle w:val="SecurityClassification"/>
    </w:pPr>
    <w:r>
      <w:fldChar w:fldCharType="begin"/>
    </w:r>
    <w:r>
      <w:instrText xml:space="preserve"> COMMENTS  \* MERGEFORMAT </w:instrText>
    </w:r>
    <w:r>
      <w:fldChar w:fldCharType="separate"/>
    </w:r>
    <w:r w:rsidR="00933E6D">
      <w:t>Uncontrolled if Printed</w:t>
    </w:r>
    <w:r>
      <w:fldChar w:fldCharType="end"/>
    </w:r>
  </w:p>
  <w:p w:rsidR="00146698" w:rsidRDefault="002A7C14">
    <w:pPr>
      <w:pStyle w:val="Header"/>
      <w:jc w:val="left"/>
    </w:pPr>
    <w:r>
      <w:fldChar w:fldCharType="begin"/>
    </w:r>
    <w:r>
      <w:instrText xml:space="preserve"> STYLEREF Title \* MERGEFORMAT </w:instrText>
    </w:r>
    <w:r>
      <w:fldChar w:fldCharType="separate"/>
    </w:r>
    <w:r w:rsidR="00933E6D">
      <w:rPr>
        <w:noProof/>
      </w:rPr>
      <w:t>Poles - General Information and Layout Policy</w:t>
    </w:r>
    <w:r>
      <w:rPr>
        <w:noProof/>
      </w:rPr>
      <w:fldChar w:fldCharType="end"/>
    </w:r>
  </w:p>
  <w:p w:rsidR="00146698" w:rsidRDefault="002A7C14">
    <w:pPr>
      <w:pStyle w:val="Header2"/>
      <w:jc w:val="left"/>
    </w:pPr>
    <w:r>
      <w:fldChar w:fldCharType="begin"/>
    </w:r>
    <w:r>
      <w:instrText xml:space="preserve"> STYLEREF "Heading 1" \* MERGEFORMAT </w:instrText>
    </w:r>
    <w:r>
      <w:fldChar w:fldCharType="separate"/>
    </w:r>
    <w:r w:rsidR="00933E6D">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698" w:rsidRDefault="00933E6D">
    <w:pPr>
      <w:pStyle w:val="SecurityClassification"/>
    </w:pPr>
    <w:r>
      <w:tab/>
    </w:r>
    <w:r w:rsidR="002A7C14">
      <w:fldChar w:fldCharType="begin"/>
    </w:r>
    <w:r w:rsidR="002A7C14">
      <w:instrText xml:space="preserve"> COMMENTS  \* MERGEFORMAT </w:instrText>
    </w:r>
    <w:r w:rsidR="002A7C14">
      <w:fldChar w:fldCharType="separate"/>
    </w:r>
    <w:r>
      <w:t>Uncontrolled if Printed</w:t>
    </w:r>
    <w:r w:rsidR="002A7C14">
      <w:fldChar w:fldCharType="end"/>
    </w:r>
  </w:p>
  <w:p w:rsidR="00146698" w:rsidRDefault="002A7C14">
    <w:pPr>
      <w:pStyle w:val="Header"/>
    </w:pPr>
    <w:r>
      <w:fldChar w:fldCharType="begin"/>
    </w:r>
    <w:r>
      <w:instrText xml:space="preserve"> STYLEREF Title \* MERGEFORMAT </w:instrText>
    </w:r>
    <w:r>
      <w:fldChar w:fldCharType="separate"/>
    </w:r>
    <w:r w:rsidR="009B609D">
      <w:rPr>
        <w:noProof/>
      </w:rPr>
      <w:t>Poles - General Information and Layout Policy</w:t>
    </w:r>
    <w:r>
      <w:rPr>
        <w:noProof/>
      </w:rPr>
      <w:fldChar w:fldCharType="end"/>
    </w:r>
  </w:p>
  <w:p w:rsidR="00146698" w:rsidRDefault="00933E6D">
    <w:pPr>
      <w:pStyle w:val="Header2"/>
    </w:pPr>
    <w:r>
      <w:fldChar w:fldCharType="begin"/>
    </w:r>
    <w:r>
      <w:instrText>styleref "heading 1"</w:instrText>
    </w:r>
    <w:r>
      <w:fldChar w:fldCharType="separate"/>
    </w:r>
    <w:r w:rsidR="009B609D">
      <w:rPr>
        <w:noProof/>
      </w:rPr>
      <w:t>Pole Layout Policy&amp; General Information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E674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D62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54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FFFFFFFE"/>
    <w:multiLevelType w:val="singleLevel"/>
    <w:tmpl w:val="CC9C2BA2"/>
    <w:lvl w:ilvl="0">
      <w:numFmt w:val="bullet"/>
      <w:pStyle w:val="ListBullet"/>
      <w:lvlText w:val="*"/>
      <w:lvlJc w:val="left"/>
    </w:lvl>
  </w:abstractNum>
  <w:abstractNum w:abstractNumId="8" w15:restartNumberingAfterBreak="0">
    <w:nsid w:val="03726292"/>
    <w:multiLevelType w:val="singleLevel"/>
    <w:tmpl w:val="0809000F"/>
    <w:lvl w:ilvl="0">
      <w:start w:val="1"/>
      <w:numFmt w:val="decimal"/>
      <w:lvlText w:val="%1."/>
      <w:lvlJc w:val="left"/>
      <w:pPr>
        <w:tabs>
          <w:tab w:val="num" w:pos="360"/>
        </w:tabs>
        <w:ind w:left="360" w:hanging="360"/>
      </w:pPr>
      <w:rPr>
        <w:rFonts w:hint="default"/>
      </w:rPr>
    </w:lvl>
  </w:abstractNum>
  <w:abstractNum w:abstractNumId="9" w15:restartNumberingAfterBreak="0">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0C2F1A4C"/>
    <w:multiLevelType w:val="singleLevel"/>
    <w:tmpl w:val="FA8679BE"/>
    <w:lvl w:ilvl="0">
      <w:start w:val="1"/>
      <w:numFmt w:val="none"/>
      <w:lvlText w:val="Note:"/>
      <w:legacy w:legacy="1" w:legacySpace="0" w:legacyIndent="576"/>
      <w:lvlJc w:val="left"/>
      <w:pPr>
        <w:ind w:left="1440" w:hanging="576"/>
      </w:pPr>
      <w:rPr>
        <w:b w:val="0"/>
        <w:i/>
      </w:rPr>
    </w:lvl>
  </w:abstractNum>
  <w:abstractNum w:abstractNumId="11" w15:restartNumberingAfterBreak="0">
    <w:nsid w:val="14B2343D"/>
    <w:multiLevelType w:val="singleLevel"/>
    <w:tmpl w:val="A2FE97AA"/>
    <w:lvl w:ilvl="0">
      <w:start w:val="1"/>
      <w:numFmt w:val="none"/>
      <w:lvlText w:val="Note:"/>
      <w:legacy w:legacy="1" w:legacySpace="0" w:legacyIndent="576"/>
      <w:lvlJc w:val="left"/>
      <w:pPr>
        <w:ind w:left="1440" w:hanging="576"/>
      </w:pPr>
      <w:rPr>
        <w:b w:val="0"/>
        <w:i/>
      </w:rPr>
    </w:lvl>
  </w:abstractNum>
  <w:abstractNum w:abstractNumId="12" w15:restartNumberingAfterBreak="0">
    <w:nsid w:val="154648ED"/>
    <w:multiLevelType w:val="singleLevel"/>
    <w:tmpl w:val="E034EBD2"/>
    <w:lvl w:ilvl="0">
      <w:start w:val="1"/>
      <w:numFmt w:val="none"/>
      <w:lvlText w:val="Caution: "/>
      <w:legacy w:legacy="1" w:legacySpace="0" w:legacyIndent="283"/>
      <w:lvlJc w:val="left"/>
      <w:rPr>
        <w:b/>
        <w:i w:val="0"/>
      </w:rPr>
    </w:lvl>
  </w:abstractNum>
  <w:abstractNum w:abstractNumId="13"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C986C0F"/>
    <w:multiLevelType w:val="singleLevel"/>
    <w:tmpl w:val="B7B2B27A"/>
    <w:lvl w:ilvl="0">
      <w:start w:val="1"/>
      <w:numFmt w:val="none"/>
      <w:lvlText w:val="Note:"/>
      <w:legacy w:legacy="1" w:legacySpace="0" w:legacyIndent="576"/>
      <w:lvlJc w:val="left"/>
      <w:pPr>
        <w:ind w:left="1440" w:hanging="576"/>
      </w:pPr>
      <w:rPr>
        <w:b w:val="0"/>
        <w:i/>
      </w:rPr>
    </w:lvl>
  </w:abstractNum>
  <w:abstractNum w:abstractNumId="17"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A630DD"/>
    <w:multiLevelType w:val="singleLevel"/>
    <w:tmpl w:val="F1CA83DE"/>
    <w:lvl w:ilvl="0">
      <w:start w:val="1"/>
      <w:numFmt w:val="none"/>
      <w:lvlText w:val="Caution: "/>
      <w:legacy w:legacy="1" w:legacySpace="0" w:legacyIndent="283"/>
      <w:lvlJc w:val="left"/>
      <w:rPr>
        <w:b/>
        <w:i w:val="0"/>
      </w:rPr>
    </w:lvl>
  </w:abstractNum>
  <w:abstractNum w:abstractNumId="19" w15:restartNumberingAfterBreak="0">
    <w:nsid w:val="316D69F4"/>
    <w:multiLevelType w:val="singleLevel"/>
    <w:tmpl w:val="E8FA5F6E"/>
    <w:lvl w:ilvl="0">
      <w:start w:val="1"/>
      <w:numFmt w:val="none"/>
      <w:lvlText w:val="Note:"/>
      <w:legacy w:legacy="1" w:legacySpace="0" w:legacyIndent="576"/>
      <w:lvlJc w:val="left"/>
      <w:pPr>
        <w:ind w:left="1440" w:hanging="576"/>
      </w:pPr>
      <w:rPr>
        <w:b w:val="0"/>
        <w:i/>
      </w:rPr>
    </w:lvl>
  </w:abstractNum>
  <w:abstractNum w:abstractNumId="20" w15:restartNumberingAfterBreak="0">
    <w:nsid w:val="31ED0850"/>
    <w:multiLevelType w:val="singleLevel"/>
    <w:tmpl w:val="1D940BA8"/>
    <w:lvl w:ilvl="0">
      <w:start w:val="1"/>
      <w:numFmt w:val="none"/>
      <w:lvlText w:val="Note:"/>
      <w:legacy w:legacy="1" w:legacySpace="0" w:legacyIndent="576"/>
      <w:lvlJc w:val="left"/>
      <w:pPr>
        <w:ind w:left="1440" w:hanging="576"/>
      </w:pPr>
      <w:rPr>
        <w:b w:val="0"/>
        <w:i/>
      </w:rPr>
    </w:lvl>
  </w:abstractNum>
  <w:abstractNum w:abstractNumId="21" w15:restartNumberingAfterBreak="0">
    <w:nsid w:val="3E8832AD"/>
    <w:multiLevelType w:val="singleLevel"/>
    <w:tmpl w:val="5C7A2900"/>
    <w:lvl w:ilvl="0">
      <w:numFmt w:val="bullet"/>
      <w:pStyle w:val="ListBullet2"/>
      <w:lvlText w:val="*"/>
      <w:lvlJc w:val="left"/>
    </w:lvl>
  </w:abstractNum>
  <w:abstractNum w:abstractNumId="22" w15:restartNumberingAfterBreak="0">
    <w:nsid w:val="3EB61FCC"/>
    <w:multiLevelType w:val="singleLevel"/>
    <w:tmpl w:val="266432DE"/>
    <w:lvl w:ilvl="0">
      <w:start w:val="1"/>
      <w:numFmt w:val="none"/>
      <w:lvlText w:val="Note:"/>
      <w:legacy w:legacy="1" w:legacySpace="0" w:legacyIndent="576"/>
      <w:lvlJc w:val="left"/>
      <w:pPr>
        <w:ind w:left="1440" w:hanging="576"/>
      </w:pPr>
      <w:rPr>
        <w:b w:val="0"/>
        <w:i/>
      </w:rPr>
    </w:lvl>
  </w:abstractNum>
  <w:abstractNum w:abstractNumId="23" w15:restartNumberingAfterBreak="0">
    <w:nsid w:val="42B96257"/>
    <w:multiLevelType w:val="singleLevel"/>
    <w:tmpl w:val="F1CA83DE"/>
    <w:lvl w:ilvl="0">
      <w:start w:val="1"/>
      <w:numFmt w:val="none"/>
      <w:lvlText w:val="Caution: "/>
      <w:legacy w:legacy="1" w:legacySpace="0" w:legacyIndent="283"/>
      <w:lvlJc w:val="left"/>
      <w:rPr>
        <w:b/>
        <w:i w:val="0"/>
      </w:rPr>
    </w:lvl>
  </w:abstractNum>
  <w:abstractNum w:abstractNumId="24"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3B635E2"/>
    <w:multiLevelType w:val="singleLevel"/>
    <w:tmpl w:val="C3C4CC5A"/>
    <w:lvl w:ilvl="0">
      <w:start w:val="1"/>
      <w:numFmt w:val="none"/>
      <w:lvlText w:val="Caution: "/>
      <w:legacy w:legacy="1" w:legacySpace="0" w:legacyIndent="283"/>
      <w:lvlJc w:val="left"/>
      <w:rPr>
        <w:b/>
        <w:i w:val="0"/>
      </w:rPr>
    </w:lvl>
  </w:abstractNum>
  <w:abstractNum w:abstractNumId="26" w15:restartNumberingAfterBreak="0">
    <w:nsid w:val="5AC86360"/>
    <w:multiLevelType w:val="hybridMultilevel"/>
    <w:tmpl w:val="578C15AA"/>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cs="Tahoma"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cs="Tahoma"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cs="Tahoma"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28"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15:restartNumberingAfterBreak="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30" w15:restartNumberingAfterBreak="0">
    <w:nsid w:val="5D79345C"/>
    <w:multiLevelType w:val="hybridMultilevel"/>
    <w:tmpl w:val="38AC6B4A"/>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61A7134A"/>
    <w:multiLevelType w:val="singleLevel"/>
    <w:tmpl w:val="6FBCF0EE"/>
    <w:lvl w:ilvl="0">
      <w:start w:val="1"/>
      <w:numFmt w:val="none"/>
      <w:lvlText w:val="Note:"/>
      <w:legacy w:legacy="1" w:legacySpace="0" w:legacyIndent="576"/>
      <w:lvlJc w:val="left"/>
      <w:pPr>
        <w:ind w:left="1440" w:hanging="576"/>
      </w:pPr>
      <w:rPr>
        <w:b w:val="0"/>
        <w:i/>
      </w:rPr>
    </w:lvl>
  </w:abstractNum>
  <w:abstractNum w:abstractNumId="32" w15:restartNumberingAfterBreak="0">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33" w15:restartNumberingAfterBreak="0">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E834759"/>
    <w:multiLevelType w:val="singleLevel"/>
    <w:tmpl w:val="E8FA5F6E"/>
    <w:lvl w:ilvl="0">
      <w:start w:val="1"/>
      <w:numFmt w:val="none"/>
      <w:lvlText w:val="Note:"/>
      <w:legacy w:legacy="1" w:legacySpace="0" w:legacyIndent="576"/>
      <w:lvlJc w:val="left"/>
      <w:pPr>
        <w:ind w:left="1440" w:hanging="576"/>
      </w:pPr>
      <w:rPr>
        <w:b w:val="0"/>
        <w:i/>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21"/>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27"/>
  </w:num>
  <w:num w:numId="5">
    <w:abstractNumId w:val="17"/>
  </w:num>
  <w:num w:numId="6">
    <w:abstractNumId w:val="13"/>
  </w:num>
  <w:num w:numId="7">
    <w:abstractNumId w:val="5"/>
  </w:num>
  <w:num w:numId="8">
    <w:abstractNumId w:val="4"/>
  </w:num>
  <w:num w:numId="9">
    <w:abstractNumId w:val="3"/>
  </w:num>
  <w:num w:numId="10">
    <w:abstractNumId w:val="2"/>
  </w:num>
  <w:num w:numId="11">
    <w:abstractNumId w:val="1"/>
  </w:num>
  <w:num w:numId="12">
    <w:abstractNumId w:val="0"/>
  </w:num>
  <w:num w:numId="13">
    <w:abstractNumId w:val="28"/>
  </w:num>
  <w:num w:numId="14">
    <w:abstractNumId w:val="24"/>
  </w:num>
  <w:num w:numId="15">
    <w:abstractNumId w:val="32"/>
  </w:num>
  <w:num w:numId="16">
    <w:abstractNumId w:val="23"/>
  </w:num>
  <w:num w:numId="17">
    <w:abstractNumId w:val="25"/>
  </w:num>
  <w:num w:numId="1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8"/>
  </w:num>
  <w:num w:numId="21">
    <w:abstractNumId w:val="29"/>
  </w:num>
  <w:num w:numId="22">
    <w:abstractNumId w:val="34"/>
  </w:num>
  <w:num w:numId="23">
    <w:abstractNumId w:val="14"/>
  </w:num>
  <w:num w:numId="24">
    <w:abstractNumId w:val="9"/>
  </w:num>
  <w:num w:numId="25">
    <w:abstractNumId w:val="16"/>
  </w:num>
  <w:num w:numId="26">
    <w:abstractNumId w:val="20"/>
  </w:num>
  <w:num w:numId="27">
    <w:abstractNumId w:val="22"/>
  </w:num>
  <w:num w:numId="28">
    <w:abstractNumId w:val="10"/>
  </w:num>
  <w:num w:numId="29">
    <w:abstractNumId w:val="12"/>
  </w:num>
  <w:num w:numId="30">
    <w:abstractNumId w:val="11"/>
  </w:num>
  <w:num w:numId="31">
    <w:abstractNumId w:val="31"/>
  </w:num>
  <w:num w:numId="32">
    <w:abstractNumId w:val="19"/>
  </w:num>
  <w:num w:numId="33">
    <w:abstractNumId w:val="8"/>
  </w:num>
  <w:num w:numId="34">
    <w:abstractNumId w:val="30"/>
  </w:num>
  <w:num w:numId="35">
    <w:abstractNumId w:val="26"/>
  </w:num>
  <w:num w:numId="36">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259A"/>
    <w:rsid w:val="002868D1"/>
    <w:rsid w:val="002872C0"/>
    <w:rsid w:val="00291CFF"/>
    <w:rsid w:val="00295993"/>
    <w:rsid w:val="002A336B"/>
    <w:rsid w:val="002A7C14"/>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B41"/>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33E6D"/>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B609D"/>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E0914D-A731-4CC0-9055-6745B8A3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9D"/>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qFormat/>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qFormat/>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qFormat/>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qFormat/>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qFormat/>
    <w:locked/>
    <w:rsid w:val="008C19AE"/>
    <w:pPr>
      <w:numPr>
        <w:ilvl w:val="8"/>
      </w:numPr>
      <w:outlineLvl w:val="8"/>
    </w:pPr>
  </w:style>
  <w:style w:type="character" w:default="1" w:styleId="DefaultParagraphFont">
    <w:name w:val="Default Paragraph Font"/>
    <w:uiPriority w:val="1"/>
    <w:semiHidden/>
    <w:unhideWhenUsed/>
    <w:rsid w:val="009B60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609D"/>
  </w:style>
  <w:style w:type="paragraph" w:styleId="NormalIndent">
    <w:name w:val="Normal Indent"/>
    <w:basedOn w:val="Normal"/>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locked/>
    <w:rsid w:val="008C19AE"/>
    <w:pPr>
      <w:keepNext/>
      <w:pageBreakBefore/>
      <w:spacing w:after="960" w:line="480" w:lineRule="atLeast"/>
    </w:pPr>
    <w:rPr>
      <w:b/>
      <w:i/>
      <w:spacing w:val="-20"/>
      <w:sz w:val="48"/>
    </w:rPr>
  </w:style>
  <w:style w:type="paragraph" w:customStyle="1" w:styleId="ChangeRecord">
    <w:name w:val="ChangeRecord"/>
    <w:basedOn w:val="BodyText"/>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locked/>
    <w:rsid w:val="008C19AE"/>
    <w:pPr>
      <w:spacing w:line="240" w:lineRule="atLeast"/>
      <w:ind w:left="0" w:firstLine="170"/>
    </w:pPr>
    <w:rPr>
      <w:sz w:val="20"/>
    </w:rPr>
  </w:style>
  <w:style w:type="paragraph" w:customStyle="1" w:styleId="Label">
    <w:name w:val="Label"/>
    <w:basedOn w:val="BodyText"/>
    <w:rsid w:val="008C19AE"/>
    <w:pPr>
      <w:ind w:left="3240"/>
    </w:pPr>
  </w:style>
  <w:style w:type="paragraph" w:customStyle="1" w:styleId="Author">
    <w:name w:val="Author"/>
    <w:basedOn w:val="DocumentData"/>
    <w:rsid w:val="008C19AE"/>
    <w:pPr>
      <w:ind w:left="170" w:firstLine="0"/>
    </w:pPr>
  </w:style>
  <w:style w:type="paragraph" w:customStyle="1" w:styleId="UnitId">
    <w:name w:val="UnitId"/>
    <w:basedOn w:val="BodyText"/>
    <w:locked/>
    <w:rsid w:val="008C19AE"/>
    <w:pPr>
      <w:keepNext/>
      <w:tabs>
        <w:tab w:val="left" w:pos="1440"/>
      </w:tabs>
      <w:spacing w:before="0"/>
      <w:ind w:left="3240" w:right="2160"/>
    </w:pPr>
    <w:rPr>
      <w:i/>
      <w:spacing w:val="-10"/>
      <w:sz w:val="32"/>
    </w:rPr>
  </w:style>
  <w:style w:type="character" w:customStyle="1" w:styleId="Approver">
    <w:name w:val="Approver"/>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qFormat/>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qFormat/>
    <w:rsid w:val="008C19AE"/>
    <w:pPr>
      <w:keepNext/>
      <w:tabs>
        <w:tab w:val="left" w:pos="1440"/>
      </w:tabs>
      <w:spacing w:before="0" w:line="360" w:lineRule="atLeast"/>
      <w:ind w:left="0"/>
    </w:pPr>
    <w:rPr>
      <w:i/>
      <w:spacing w:val="-10"/>
      <w:sz w:val="32"/>
    </w:rPr>
  </w:style>
  <w:style w:type="character" w:customStyle="1" w:styleId="FilingRef">
    <w:name w:val="FilingRef"/>
    <w:rsid w:val="008C19AE"/>
  </w:style>
  <w:style w:type="character" w:customStyle="1" w:styleId="IssueDate">
    <w:name w:val="IssueDate"/>
    <w:rsid w:val="008C19AE"/>
    <w:rPr>
      <w:rFonts w:ascii="Arial" w:hAnsi="Arial"/>
      <w:sz w:val="20"/>
      <w:vertAlign w:val="baseline"/>
    </w:rPr>
  </w:style>
  <w:style w:type="character" w:customStyle="1" w:styleId="IssueNumber">
    <w:name w:val="IssueNumber"/>
    <w:rsid w:val="008C19AE"/>
  </w:style>
  <w:style w:type="paragraph" w:customStyle="1" w:styleId="SubUnitId">
    <w:name w:val="SubUnitId"/>
    <w:basedOn w:val="UnitId"/>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rsid w:val="008C19AE"/>
  </w:style>
  <w:style w:type="character" w:customStyle="1" w:styleId="Superscript">
    <w:name w:val="Superscript"/>
    <w:rsid w:val="008C19AE"/>
    <w:rPr>
      <w:vertAlign w:val="superscript"/>
    </w:rPr>
  </w:style>
  <w:style w:type="character" w:customStyle="1" w:styleId="Subscript">
    <w:name w:val="Subscript"/>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rsid w:val="008C19AE"/>
    <w:pPr>
      <w:spacing w:before="0"/>
      <w:ind w:left="1723" w:hanging="283"/>
    </w:pPr>
  </w:style>
  <w:style w:type="character" w:customStyle="1" w:styleId="BoldItalic">
    <w:name w:val="BoldItalic"/>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rsid w:val="008C19AE"/>
    <w:rPr>
      <w:u w:val="single"/>
    </w:rPr>
  </w:style>
  <w:style w:type="paragraph" w:customStyle="1" w:styleId="charcharchar">
    <w:name w:val="charcharchar"/>
    <w:basedOn w:val="Normal"/>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rsid w:val="008C19AE"/>
  </w:style>
  <w:style w:type="paragraph" w:styleId="CommentText">
    <w:name w:val="annotation text"/>
    <w:basedOn w:val="BodyText"/>
    <w:link w:val="CommentTextChar"/>
    <w:semiHidden/>
    <w:rsid w:val="008C19AE"/>
  </w:style>
  <w:style w:type="character" w:customStyle="1" w:styleId="SGMLEncodedText">
    <w:name w:val="SGMLEncodedText"/>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locked/>
    <w:rsid w:val="008C19AE"/>
    <w:pPr>
      <w:pBdr>
        <w:top w:val="single" w:sz="12" w:space="1" w:color="auto"/>
      </w:pBdr>
      <w:spacing w:before="0" w:line="113" w:lineRule="exact"/>
    </w:pPr>
  </w:style>
  <w:style w:type="character" w:customStyle="1" w:styleId="IssueStatus">
    <w:name w:val="IssueStatus"/>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C19AE"/>
    <w:pPr>
      <w:spacing w:before="100" w:beforeAutospacing="1" w:after="100" w:afterAutospacing="1"/>
    </w:pPr>
    <w:rPr>
      <w:sz w:val="24"/>
      <w:szCs w:val="24"/>
      <w:lang w:eastAsia="en-GB"/>
    </w:rPr>
  </w:style>
  <w:style w:type="character" w:styleId="CommentReference">
    <w:name w:val="annotation reference"/>
    <w:rsid w:val="008C19AE"/>
    <w:rPr>
      <w:sz w:val="16"/>
      <w:szCs w:val="16"/>
    </w:rPr>
  </w:style>
  <w:style w:type="paragraph" w:styleId="CommentSubject">
    <w:name w:val="annotation subject"/>
    <w:basedOn w:val="CommentText"/>
    <w:next w:val="CommentText"/>
    <w:link w:val="CommentSubjectChar"/>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rsid w:val="005F42EA"/>
    <w:rPr>
      <w:rFonts w:ascii="Arial" w:hAnsi="Arial"/>
      <w:b/>
      <w:bCs/>
      <w:sz w:val="22"/>
      <w:lang w:val="x-none" w:eastAsia="en-US"/>
    </w:rPr>
  </w:style>
  <w:style w:type="paragraph" w:styleId="BalloonText">
    <w:name w:val="Balloon Text"/>
    <w:basedOn w:val="Normal"/>
    <w:link w:val="BalloonTextChar"/>
    <w:rsid w:val="008C19AE"/>
    <w:rPr>
      <w:rFonts w:ascii="Tahoma" w:hAnsi="Tahoma"/>
      <w:sz w:val="16"/>
      <w:szCs w:val="16"/>
      <w:lang w:val="x-none"/>
    </w:rPr>
  </w:style>
  <w:style w:type="character" w:customStyle="1" w:styleId="BalloonTextChar">
    <w:name w:val="Balloon Text Char"/>
    <w:link w:val="BalloonText"/>
    <w:rsid w:val="005F42EA"/>
    <w:rPr>
      <w:rFonts w:ascii="Tahoma" w:eastAsia="Calibri" w:hAnsi="Tahoma"/>
      <w:sz w:val="16"/>
      <w:szCs w:val="16"/>
      <w:lang w:val="x-none" w:eastAsia="en-US"/>
    </w:rPr>
  </w:style>
  <w:style w:type="character" w:customStyle="1" w:styleId="BodyTextCharCharCharChar">
    <w:name w:val="Body Text Char Char Char Char"/>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rsid w:val="005F42EA"/>
    <w:rPr>
      <w:rFonts w:ascii="Arial" w:hAnsi="Arial"/>
      <w:b/>
      <w:i/>
      <w:spacing w:val="-20"/>
      <w:kern w:val="28"/>
      <w:sz w:val="72"/>
      <w:lang w:eastAsia="en-US"/>
    </w:rPr>
  </w:style>
  <w:style w:type="character" w:customStyle="1" w:styleId="SubtitleChar">
    <w:name w:val="Subtitle Char"/>
    <w:link w:val="Subtitle"/>
    <w:uiPriority w:val="11"/>
    <w:rsid w:val="005F42EA"/>
    <w:rPr>
      <w:rFonts w:ascii="Arial" w:hAnsi="Arial"/>
      <w:i/>
      <w:spacing w:val="-10"/>
      <w:sz w:val="32"/>
      <w:lang w:eastAsia="en-US"/>
    </w:rPr>
  </w:style>
  <w:style w:type="character" w:styleId="Hyperlink">
    <w:name w:val="Hyperlink"/>
    <w:locked/>
    <w:rsid w:val="008C19AE"/>
    <w:rPr>
      <w:color w:val="0000FF"/>
      <w:u w:val="single"/>
    </w:rPr>
  </w:style>
  <w:style w:type="paragraph" w:styleId="NoSpacing">
    <w:name w:val="No Spacing"/>
    <w:link w:val="NoSpacingChar"/>
    <w:uiPriority w:val="1"/>
    <w:rsid w:val="008C19AE"/>
    <w:rPr>
      <w:rFonts w:ascii="Calibri" w:eastAsia="Calibri" w:hAnsi="Calibri"/>
      <w:sz w:val="22"/>
      <w:szCs w:val="22"/>
      <w:lang w:eastAsia="en-US"/>
    </w:rPr>
  </w:style>
  <w:style w:type="character" w:customStyle="1" w:styleId="NoSpacingChar">
    <w:name w:val="No Spacing Char"/>
    <w:link w:val="NoSpacing"/>
    <w:uiPriority w:val="1"/>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rsid w:val="008A586B"/>
  </w:style>
  <w:style w:type="character" w:customStyle="1" w:styleId="BodyTextIndentChar">
    <w:name w:val="Body Text Indent Char"/>
    <w:locked/>
    <w:rsid w:val="008A586B"/>
    <w:rPr>
      <w:rFonts w:ascii="Arial" w:hAnsi="Arial"/>
      <w:noProof w:val="0"/>
      <w:sz w:val="22"/>
      <w:lang w:val="en-GB" w:eastAsia="en-US" w:bidi="ar-SA"/>
    </w:rPr>
  </w:style>
  <w:style w:type="paragraph" w:customStyle="1" w:styleId="Style1">
    <w:name w:val="Style1"/>
    <w:basedOn w:val="Normal"/>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rsid w:val="008C19AE"/>
    <w:pPr>
      <w:spacing w:after="0"/>
      <w:ind w:left="440"/>
    </w:pPr>
    <w:rPr>
      <w:i/>
      <w:iCs/>
      <w:sz w:val="20"/>
      <w:szCs w:val="20"/>
    </w:rPr>
  </w:style>
  <w:style w:type="paragraph" w:styleId="TOC4">
    <w:name w:val="toc 4"/>
    <w:basedOn w:val="Normal"/>
    <w:next w:val="Normal"/>
    <w:autoRedefine/>
    <w:uiPriority w:val="39"/>
    <w:rsid w:val="008C19AE"/>
    <w:pPr>
      <w:spacing w:after="0"/>
      <w:ind w:left="660"/>
    </w:pPr>
    <w:rPr>
      <w:sz w:val="18"/>
      <w:szCs w:val="18"/>
    </w:rPr>
  </w:style>
  <w:style w:type="paragraph" w:styleId="TOC5">
    <w:name w:val="toc 5"/>
    <w:basedOn w:val="Normal"/>
    <w:next w:val="Normal"/>
    <w:autoRedefine/>
    <w:uiPriority w:val="39"/>
    <w:rsid w:val="008C19AE"/>
    <w:pPr>
      <w:spacing w:after="0"/>
      <w:ind w:left="880"/>
    </w:pPr>
    <w:rPr>
      <w:sz w:val="18"/>
      <w:szCs w:val="18"/>
    </w:rPr>
  </w:style>
  <w:style w:type="paragraph" w:styleId="TOC6">
    <w:name w:val="toc 6"/>
    <w:basedOn w:val="Normal"/>
    <w:next w:val="Normal"/>
    <w:autoRedefine/>
    <w:uiPriority w:val="39"/>
    <w:rsid w:val="008C19AE"/>
    <w:pPr>
      <w:spacing w:after="0"/>
      <w:ind w:left="1100"/>
    </w:pPr>
    <w:rPr>
      <w:sz w:val="18"/>
      <w:szCs w:val="18"/>
    </w:rPr>
  </w:style>
  <w:style w:type="paragraph" w:styleId="TOC7">
    <w:name w:val="toc 7"/>
    <w:basedOn w:val="Normal"/>
    <w:next w:val="Normal"/>
    <w:autoRedefine/>
    <w:uiPriority w:val="39"/>
    <w:rsid w:val="008C19AE"/>
    <w:pPr>
      <w:spacing w:after="0"/>
      <w:ind w:left="1320"/>
    </w:pPr>
    <w:rPr>
      <w:sz w:val="18"/>
      <w:szCs w:val="18"/>
    </w:rPr>
  </w:style>
  <w:style w:type="paragraph" w:styleId="TOC8">
    <w:name w:val="toc 8"/>
    <w:basedOn w:val="Normal"/>
    <w:next w:val="Normal"/>
    <w:autoRedefine/>
    <w:uiPriority w:val="39"/>
    <w:rsid w:val="008C19AE"/>
    <w:pPr>
      <w:spacing w:after="0"/>
      <w:ind w:left="1540"/>
    </w:pPr>
    <w:rPr>
      <w:sz w:val="18"/>
      <w:szCs w:val="18"/>
    </w:rPr>
  </w:style>
  <w:style w:type="paragraph" w:styleId="TOC9">
    <w:name w:val="toc 9"/>
    <w:basedOn w:val="Normal"/>
    <w:next w:val="Normal"/>
    <w:autoRedefine/>
    <w:uiPriority w:val="39"/>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qFormat/>
    <w:rsid w:val="00FE57FB"/>
    <w:rPr>
      <w:i/>
      <w:iCs/>
    </w:rPr>
  </w:style>
  <w:style w:type="paragraph" w:styleId="ListParagraph">
    <w:name w:val="List Paragraph"/>
    <w:basedOn w:val="Normal"/>
    <w:qFormat/>
    <w:rsid w:val="00FE57FB"/>
    <w:pPr>
      <w:spacing w:before="120" w:after="0" w:line="240" w:lineRule="auto"/>
      <w:ind w:left="720"/>
    </w:pPr>
    <w:rPr>
      <w:szCs w:val="20"/>
      <w:lang w:eastAsia="en-GB"/>
    </w:rPr>
  </w:style>
  <w:style w:type="character" w:styleId="FollowedHyperlink">
    <w:name w:val="FollowedHyperlink"/>
    <w:rsid w:val="00933E6D"/>
    <w:rPr>
      <w:color w:val="606420"/>
      <w:u w:val="single"/>
    </w:rPr>
  </w:style>
  <w:style w:type="character" w:customStyle="1" w:styleId="alternate1">
    <w:name w:val="alternate1"/>
    <w:rsid w:val="00933E6D"/>
    <w:rPr>
      <w:rFonts w:ascii="Verdana" w:hAnsi="Verdana" w:hint="default"/>
      <w:color w:val="628297"/>
      <w:sz w:val="20"/>
      <w:szCs w:val="20"/>
    </w:rPr>
  </w:style>
  <w:style w:type="character" w:customStyle="1" w:styleId="h11">
    <w:name w:val="h11"/>
    <w:rsid w:val="00933E6D"/>
    <w:rPr>
      <w:rFonts w:ascii="Arial" w:hAnsi="Arial" w:cs="Arial" w:hint="default"/>
      <w:b w:val="0"/>
      <w:bCs w:val="0"/>
      <w:caps/>
      <w:color w:val="628297"/>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intra.bt.com/bt/hr/wish/safety/Pages/index.aspx" TargetMode="External"/><Relationship Id="rId26" Type="http://schemas.openxmlformats.org/officeDocument/2006/relationships/hyperlink" Target="https://openreach.office.bt.com/sites/pan-openreach-comms/Shared%20Documents/Health%20and%20Safety/Documents/Complete%20Third%20Party%20Damage%20Presentation.pdf" TargetMode="Externa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ocuments.intra.bt.com:84/bookstore/isis/sfy/i_sfyhsh/1hshc009/@Generic__BookTextView/3060"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intra.bt.com/bt/hr/wish/safety/Pages/index.aspx" TargetMode="Externa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procurement2.intra.bt.com/supplychain/index.s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F3C1F-EB41-405F-88D5-03327E6B316F}">
  <ds:schemaRefs>
    <ds:schemaRef ds:uri="http://schemas.microsoft.com/sharepoint/v3/contenttype/forms"/>
  </ds:schemaRefs>
</ds:datastoreItem>
</file>

<file path=customXml/itemProps2.xml><?xml version="1.0" encoding="utf-8"?>
<ds:datastoreItem xmlns:ds="http://schemas.openxmlformats.org/officeDocument/2006/customXml" ds:itemID="{16F11F65-942C-4711-AB00-56F0DB53F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CFE36971-C9A8-4275-B19D-BE654C5E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6368</Words>
  <Characters>36302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802315401</dc:creator>
  <cp:keywords>Document Manager</cp:keywords>
  <dc:description>Uncontrolled if Printed</dc:description>
  <cp:lastModifiedBy>Matthews, Lee  B</cp:lastModifiedBy>
  <cp:revision>2</cp:revision>
  <cp:lastPrinted>1999-11-15T08:00:00Z</cp:lastPrinted>
  <dcterms:created xsi:type="dcterms:W3CDTF">2020-03-05T23:18:00Z</dcterms:created>
  <dcterms:modified xsi:type="dcterms:W3CDTF">2020-03-05T23:18:00Z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