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053D6" w14:textId="390A3AF5" w:rsidR="00176F13" w:rsidRPr="00054986" w:rsidRDefault="00454670" w:rsidP="002855E2">
      <w:pPr>
        <w:pStyle w:val="SPHeading1"/>
        <w:rPr>
          <w:bCs/>
          <w:color w:val="47305B" w:themeColor="text1"/>
          <w:sz w:val="40"/>
          <w:szCs w:val="24"/>
        </w:rPr>
      </w:pPr>
      <w:r w:rsidRPr="00054986">
        <w:rPr>
          <w:bCs/>
          <w:color w:val="47305B" w:themeColor="text1"/>
          <w:sz w:val="40"/>
          <w:szCs w:val="24"/>
        </w:rPr>
        <w:t>Storyboard (answer plan)</w:t>
      </w:r>
    </w:p>
    <w:tbl>
      <w:tblPr>
        <w:tblpPr w:leftFromText="180" w:rightFromText="180" w:vertAnchor="page" w:horzAnchor="margin" w:tblpY="295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57" w:type="dxa"/>
        </w:tblCellMar>
        <w:tblLook w:val="0600" w:firstRow="0" w:lastRow="0" w:firstColumn="0" w:lastColumn="0" w:noHBand="1" w:noVBand="1"/>
      </w:tblPr>
      <w:tblGrid>
        <w:gridCol w:w="1980"/>
        <w:gridCol w:w="3117"/>
        <w:gridCol w:w="2129"/>
        <w:gridCol w:w="2968"/>
      </w:tblGrid>
      <w:tr w:rsidR="00497FE7" w:rsidRPr="00454670" w14:paraId="6D4DB64D" w14:textId="77777777" w:rsidTr="02525AAC">
        <w:trPr>
          <w:trHeight w:val="454"/>
        </w:trPr>
        <w:tc>
          <w:tcPr>
            <w:tcW w:w="971" w:type="pct"/>
            <w:shd w:val="clear" w:color="auto" w:fill="2D8C84" w:themeFill="accent3" w:themeFillShade="BF"/>
            <w:vAlign w:val="center"/>
          </w:tcPr>
          <w:p w14:paraId="4C5B8792" w14:textId="77777777" w:rsidR="00497FE7" w:rsidRPr="00454670" w:rsidRDefault="00497FE7" w:rsidP="00A75E25">
            <w:pPr>
              <w:pStyle w:val="SPIntroductorytext"/>
              <w:spacing w:after="0"/>
              <w:rPr>
                <w:b/>
                <w:color w:val="FFFFFF" w:themeColor="background1"/>
                <w:sz w:val="22"/>
              </w:rPr>
            </w:pPr>
            <w:r w:rsidRPr="00454670">
              <w:rPr>
                <w:b/>
                <w:color w:val="FFFFFF" w:themeColor="background1"/>
                <w:sz w:val="22"/>
              </w:rPr>
              <w:t>Section</w:t>
            </w:r>
          </w:p>
        </w:tc>
        <w:tc>
          <w:tcPr>
            <w:tcW w:w="4029" w:type="pct"/>
            <w:gridSpan w:val="3"/>
            <w:shd w:val="clear" w:color="auto" w:fill="FFFFFF" w:themeFill="background1"/>
            <w:vAlign w:val="center"/>
          </w:tcPr>
          <w:p w14:paraId="7129D7EE" w14:textId="3F0D47DC" w:rsidR="00497FE7" w:rsidRPr="00E60BAE" w:rsidRDefault="00EA6B5A" w:rsidP="00A75E25">
            <w:pPr>
              <w:pStyle w:val="SPIntroductorytext"/>
              <w:spacing w:after="0"/>
              <w:rPr>
                <w:sz w:val="22"/>
              </w:rPr>
            </w:pPr>
            <w:r>
              <w:rPr>
                <w:sz w:val="22"/>
              </w:rPr>
              <w:t>Q</w:t>
            </w:r>
            <w:r w:rsidR="00D41A1E">
              <w:rPr>
                <w:sz w:val="22"/>
              </w:rPr>
              <w:t>8 Reporting</w:t>
            </w:r>
          </w:p>
        </w:tc>
      </w:tr>
      <w:tr w:rsidR="00454670" w:rsidRPr="00454670" w14:paraId="45BB3682" w14:textId="77777777" w:rsidTr="02525AAC">
        <w:trPr>
          <w:trHeight w:val="454"/>
        </w:trPr>
        <w:tc>
          <w:tcPr>
            <w:tcW w:w="971" w:type="pct"/>
            <w:shd w:val="clear" w:color="auto" w:fill="2D8C84" w:themeFill="accent3" w:themeFillShade="BF"/>
            <w:vAlign w:val="center"/>
          </w:tcPr>
          <w:p w14:paraId="59579717"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Weighting</w:t>
            </w:r>
          </w:p>
        </w:tc>
        <w:tc>
          <w:tcPr>
            <w:tcW w:w="1529" w:type="pct"/>
            <w:vAlign w:val="center"/>
          </w:tcPr>
          <w:p w14:paraId="104C3595" w14:textId="4CAC6BF1" w:rsidR="008C485B" w:rsidRPr="008C485B" w:rsidRDefault="009D5F6B" w:rsidP="008C485B">
            <w:pPr>
              <w:pStyle w:val="SPIntroductorytext"/>
              <w:spacing w:after="0"/>
              <w:rPr>
                <w:sz w:val="22"/>
              </w:rPr>
            </w:pPr>
            <w:r>
              <w:rPr>
                <w:sz w:val="22"/>
              </w:rPr>
              <w:t>5%</w:t>
            </w:r>
          </w:p>
        </w:tc>
        <w:tc>
          <w:tcPr>
            <w:tcW w:w="1044" w:type="pct"/>
            <w:shd w:val="clear" w:color="auto" w:fill="2D8C84" w:themeFill="accent3" w:themeFillShade="BF"/>
            <w:vAlign w:val="center"/>
          </w:tcPr>
          <w:p w14:paraId="56B06201"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Page / Word Limit</w:t>
            </w:r>
          </w:p>
        </w:tc>
        <w:tc>
          <w:tcPr>
            <w:tcW w:w="1456" w:type="pct"/>
            <w:vAlign w:val="center"/>
          </w:tcPr>
          <w:p w14:paraId="47ACA824" w14:textId="52F1400B" w:rsidR="00454670" w:rsidRPr="00E60BAE" w:rsidRDefault="00C55F5D" w:rsidP="00A75E25">
            <w:pPr>
              <w:pStyle w:val="SPIntroductorytext"/>
              <w:spacing w:after="0"/>
              <w:rPr>
                <w:sz w:val="22"/>
              </w:rPr>
            </w:pPr>
            <w:r>
              <w:rPr>
                <w:sz w:val="22"/>
              </w:rPr>
              <w:t>1500</w:t>
            </w:r>
            <w:r w:rsidR="00A170D0">
              <w:rPr>
                <w:sz w:val="22"/>
              </w:rPr>
              <w:t xml:space="preserve"> </w:t>
            </w:r>
            <w:r w:rsidR="009D5F6B">
              <w:rPr>
                <w:sz w:val="22"/>
              </w:rPr>
              <w:t>words</w:t>
            </w:r>
          </w:p>
        </w:tc>
      </w:tr>
      <w:tr w:rsidR="00454670" w:rsidRPr="00454670" w14:paraId="63100B0E" w14:textId="77777777" w:rsidTr="02525AAC">
        <w:trPr>
          <w:trHeight w:val="454"/>
        </w:trPr>
        <w:tc>
          <w:tcPr>
            <w:tcW w:w="971" w:type="pct"/>
            <w:shd w:val="clear" w:color="auto" w:fill="2D8C84" w:themeFill="accent3" w:themeFillShade="BF"/>
            <w:vAlign w:val="center"/>
          </w:tcPr>
          <w:p w14:paraId="3A26F35E"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Owner</w:t>
            </w:r>
          </w:p>
        </w:tc>
        <w:tc>
          <w:tcPr>
            <w:tcW w:w="1529" w:type="pct"/>
            <w:vAlign w:val="center"/>
          </w:tcPr>
          <w:p w14:paraId="03532456" w14:textId="029E160C" w:rsidR="00454670" w:rsidRPr="00E60BAE" w:rsidRDefault="003B481C" w:rsidP="02525AAC">
            <w:pPr>
              <w:pStyle w:val="SPIntroductorytext"/>
              <w:spacing w:after="0"/>
              <w:rPr>
                <w:sz w:val="22"/>
              </w:rPr>
            </w:pPr>
            <w:r>
              <w:rPr>
                <w:sz w:val="22"/>
              </w:rPr>
              <w:t>Jo Thompson</w:t>
            </w:r>
          </w:p>
        </w:tc>
        <w:tc>
          <w:tcPr>
            <w:tcW w:w="1044" w:type="pct"/>
            <w:shd w:val="clear" w:color="auto" w:fill="2D8C84" w:themeFill="accent3" w:themeFillShade="BF"/>
            <w:vAlign w:val="center"/>
          </w:tcPr>
          <w:p w14:paraId="27A599C9"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Lead Author</w:t>
            </w:r>
          </w:p>
        </w:tc>
        <w:tc>
          <w:tcPr>
            <w:tcW w:w="1456" w:type="pct"/>
            <w:shd w:val="clear" w:color="auto" w:fill="auto"/>
            <w:vAlign w:val="center"/>
          </w:tcPr>
          <w:p w14:paraId="170983C0" w14:textId="576D1460" w:rsidR="00CA23B7" w:rsidRPr="00CA23B7" w:rsidRDefault="003B481C" w:rsidP="00CA23B7">
            <w:pPr>
              <w:pStyle w:val="SPBodytext"/>
              <w:rPr>
                <w:lang w:val="en-GB"/>
              </w:rPr>
            </w:pPr>
            <w:r w:rsidRPr="00BD6200">
              <w:rPr>
                <w:rFonts w:cstheme="minorBidi"/>
                <w:noProof w:val="0"/>
                <w:sz w:val="22"/>
                <w:szCs w:val="22"/>
                <w:lang w:val="en-GB"/>
              </w:rPr>
              <w:t>Tony Fern</w:t>
            </w:r>
          </w:p>
        </w:tc>
      </w:tr>
      <w:tr w:rsidR="00454670" w:rsidRPr="00454670" w14:paraId="1D046A07" w14:textId="77777777" w:rsidTr="02525AAC">
        <w:trPr>
          <w:trHeight w:val="454"/>
        </w:trPr>
        <w:tc>
          <w:tcPr>
            <w:tcW w:w="971" w:type="pct"/>
            <w:shd w:val="clear" w:color="auto" w:fill="2D8C84" w:themeFill="accent3" w:themeFillShade="BF"/>
            <w:vAlign w:val="center"/>
          </w:tcPr>
          <w:p w14:paraId="7984FBAA"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Contributors</w:t>
            </w:r>
          </w:p>
        </w:tc>
        <w:tc>
          <w:tcPr>
            <w:tcW w:w="1529" w:type="pct"/>
            <w:shd w:val="clear" w:color="auto" w:fill="auto"/>
            <w:vAlign w:val="center"/>
          </w:tcPr>
          <w:p w14:paraId="7DB791F4" w14:textId="4980A71A" w:rsidR="00454670" w:rsidRPr="00E60BAE" w:rsidRDefault="00013FEF" w:rsidP="00A75E25">
            <w:pPr>
              <w:pStyle w:val="SPIntroductorytext"/>
              <w:spacing w:after="0"/>
              <w:rPr>
                <w:sz w:val="22"/>
              </w:rPr>
            </w:pPr>
            <w:r>
              <w:rPr>
                <w:sz w:val="22"/>
              </w:rPr>
              <w:t>Gary Booth/Tim Waite</w:t>
            </w:r>
          </w:p>
        </w:tc>
        <w:tc>
          <w:tcPr>
            <w:tcW w:w="1044" w:type="pct"/>
            <w:shd w:val="clear" w:color="auto" w:fill="2D8C84" w:themeFill="accent3" w:themeFillShade="BF"/>
            <w:vAlign w:val="center"/>
          </w:tcPr>
          <w:p w14:paraId="06673EBF"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Reviewer</w:t>
            </w:r>
          </w:p>
        </w:tc>
        <w:tc>
          <w:tcPr>
            <w:tcW w:w="1456" w:type="pct"/>
            <w:vAlign w:val="center"/>
          </w:tcPr>
          <w:p w14:paraId="41DED7AA" w14:textId="41A786F5" w:rsidR="00454670" w:rsidRPr="00E60BAE" w:rsidRDefault="005F6B63" w:rsidP="00A75E25">
            <w:pPr>
              <w:pStyle w:val="SPIntroductorytext"/>
              <w:spacing w:after="0"/>
              <w:rPr>
                <w:sz w:val="22"/>
              </w:rPr>
            </w:pPr>
            <w:r>
              <w:rPr>
                <w:sz w:val="22"/>
              </w:rPr>
              <w:t>Soruban/S</w:t>
            </w:r>
            <w:r w:rsidR="0017432E">
              <w:rPr>
                <w:sz w:val="22"/>
              </w:rPr>
              <w:t>teve Stanyon</w:t>
            </w:r>
          </w:p>
        </w:tc>
      </w:tr>
      <w:tr w:rsidR="00454670" w:rsidRPr="00454670" w14:paraId="1E561CAD" w14:textId="77777777" w:rsidTr="02525AAC">
        <w:tc>
          <w:tcPr>
            <w:tcW w:w="5000" w:type="pct"/>
            <w:gridSpan w:val="4"/>
            <w:shd w:val="clear" w:color="auto" w:fill="2D8C84" w:themeFill="accent3" w:themeFillShade="BF"/>
          </w:tcPr>
          <w:p w14:paraId="4D645D24"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Evaluation Criteria</w:t>
            </w:r>
          </w:p>
        </w:tc>
      </w:tr>
      <w:tr w:rsidR="00454670" w:rsidRPr="00454670" w14:paraId="057A12E0" w14:textId="77777777" w:rsidTr="02525AAC">
        <w:tc>
          <w:tcPr>
            <w:tcW w:w="5000" w:type="pct"/>
            <w:gridSpan w:val="4"/>
            <w:shd w:val="clear" w:color="auto" w:fill="2D8C84" w:themeFill="accent3" w:themeFillShade="BF"/>
          </w:tcPr>
          <w:p w14:paraId="04352286"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The Question</w:t>
            </w:r>
          </w:p>
        </w:tc>
      </w:tr>
      <w:tr w:rsidR="005A6A92" w:rsidRPr="00454670" w14:paraId="0D9CAA15" w14:textId="77777777" w:rsidTr="02525AAC">
        <w:trPr>
          <w:trHeight w:val="983"/>
        </w:trPr>
        <w:tc>
          <w:tcPr>
            <w:tcW w:w="5000" w:type="pct"/>
            <w:gridSpan w:val="4"/>
          </w:tcPr>
          <w:p w14:paraId="54AD2086" w14:textId="7A208B9F" w:rsidR="00D41A1E" w:rsidRDefault="00D41A1E" w:rsidP="00D41A1E">
            <w:pPr>
              <w:rPr>
                <w:rFonts w:ascii="Poppins" w:hAnsi="Poppins" w:cs="Poppins"/>
                <w:sz w:val="20"/>
                <w:szCs w:val="20"/>
              </w:rPr>
            </w:pPr>
            <w:r>
              <w:rPr>
                <w:rFonts w:ascii="Poppins" w:hAnsi="Poppins" w:cs="Poppins"/>
                <w:sz w:val="20"/>
                <w:szCs w:val="20"/>
              </w:rPr>
              <w:t>What format of reports will you be able to provide and at what frequency?</w:t>
            </w:r>
            <w:r>
              <w:rPr>
                <w:rFonts w:ascii="Poppins" w:hAnsi="Poppins" w:cs="Poppins"/>
                <w:sz w:val="20"/>
                <w:szCs w:val="20"/>
              </w:rPr>
              <w:br/>
            </w:r>
            <w:r>
              <w:rPr>
                <w:rFonts w:ascii="Poppins" w:hAnsi="Poppins" w:cs="Poppins"/>
                <w:sz w:val="20"/>
                <w:szCs w:val="20"/>
              </w:rPr>
              <w:br/>
              <w:t>Please provide example KPI reports or dashboard examples that will be used for this agreeement, showing the level of reporting that will be provided through the agreement and what it measures - these should be relevant to the specific needs of this agreement and the KPIs provided in the contract</w:t>
            </w:r>
            <w:r w:rsidR="00304EB3">
              <w:rPr>
                <w:rFonts w:ascii="Poppins" w:hAnsi="Poppins" w:cs="Poppins"/>
                <w:sz w:val="20"/>
                <w:szCs w:val="20"/>
              </w:rPr>
              <w:t>.</w:t>
            </w:r>
          </w:p>
          <w:p w14:paraId="42673D04" w14:textId="3255FA88" w:rsidR="000B202B" w:rsidRPr="00751026" w:rsidRDefault="00065C6E" w:rsidP="00C55F5D">
            <w:r w:rsidRPr="00065C6E">
              <w:rPr>
                <w:color w:val="FF0000"/>
              </w:rPr>
              <w:t>EVIDENCE REQUIRED</w:t>
            </w:r>
          </w:p>
        </w:tc>
      </w:tr>
      <w:tr w:rsidR="00454670" w:rsidRPr="00454670" w14:paraId="30AA8FBB" w14:textId="77777777" w:rsidTr="02525AAC">
        <w:trPr>
          <w:trHeight w:val="416"/>
        </w:trPr>
        <w:tc>
          <w:tcPr>
            <w:tcW w:w="5000" w:type="pct"/>
            <w:gridSpan w:val="4"/>
            <w:shd w:val="clear" w:color="auto" w:fill="2D8C84" w:themeFill="accent3" w:themeFillShade="BF"/>
            <w:vAlign w:val="center"/>
          </w:tcPr>
          <w:p w14:paraId="38D724C6" w14:textId="77777777" w:rsidR="00454670" w:rsidRPr="00454670" w:rsidRDefault="00454670" w:rsidP="00DB35DC">
            <w:pPr>
              <w:pStyle w:val="SPIntroductorytext"/>
              <w:spacing w:after="0"/>
              <w:rPr>
                <w:b/>
                <w:color w:val="FFFFFF" w:themeColor="background1"/>
                <w:sz w:val="22"/>
              </w:rPr>
            </w:pPr>
            <w:r w:rsidRPr="00454670">
              <w:rPr>
                <w:b/>
                <w:color w:val="FFFFFF" w:themeColor="background1"/>
                <w:sz w:val="22"/>
              </w:rPr>
              <w:t>Defining Our Offer</w:t>
            </w:r>
          </w:p>
        </w:tc>
      </w:tr>
      <w:tr w:rsidR="00454670" w:rsidRPr="00454670" w14:paraId="51112947" w14:textId="77777777" w:rsidTr="02525AAC">
        <w:tc>
          <w:tcPr>
            <w:tcW w:w="5000" w:type="pct"/>
            <w:gridSpan w:val="4"/>
            <w:shd w:val="clear" w:color="auto" w:fill="2D8C84" w:themeFill="accent3" w:themeFillShade="BF"/>
          </w:tcPr>
          <w:p w14:paraId="1A58BD92"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Client Drivers</w:t>
            </w:r>
          </w:p>
          <w:p w14:paraId="596D4C33" w14:textId="77777777" w:rsidR="00454670" w:rsidRPr="00454670" w:rsidRDefault="00454670" w:rsidP="008A1EB9">
            <w:pPr>
              <w:pStyle w:val="SPIntroductorytext"/>
              <w:rPr>
                <w:b/>
                <w:color w:val="FFFFFF" w:themeColor="background1"/>
                <w:sz w:val="22"/>
              </w:rPr>
            </w:pPr>
            <w:r w:rsidRPr="00454670">
              <w:rPr>
                <w:color w:val="FFFFFF" w:themeColor="background1"/>
                <w:sz w:val="22"/>
              </w:rPr>
              <w:t>Why has the client asked us this question? What is their underlying issues/concerns? By understanding their key challenges we can produce a winning response.</w:t>
            </w:r>
          </w:p>
        </w:tc>
      </w:tr>
      <w:tr w:rsidR="00454670" w:rsidRPr="00454670" w14:paraId="0AF06890" w14:textId="77777777" w:rsidTr="02525AAC">
        <w:tc>
          <w:tcPr>
            <w:tcW w:w="5000" w:type="pct"/>
            <w:gridSpan w:val="4"/>
          </w:tcPr>
          <w:p w14:paraId="76B50B38" w14:textId="77777777" w:rsidR="00336F1B" w:rsidRDefault="00336F1B" w:rsidP="00336F1B">
            <w:pPr>
              <w:rPr>
                <w:rFonts w:ascii="Poppins" w:hAnsi="Poppins" w:cs="Poppins"/>
                <w:b/>
                <w:bCs/>
                <w:sz w:val="20"/>
                <w:szCs w:val="20"/>
              </w:rPr>
            </w:pPr>
            <w:r>
              <w:rPr>
                <w:rFonts w:ascii="Poppins" w:hAnsi="Poppins" w:cs="Poppins"/>
                <w:b/>
                <w:bCs/>
                <w:sz w:val="20"/>
                <w:szCs w:val="20"/>
              </w:rPr>
              <w:t>A 'Good Response' will include a clear report, which considers the specific KPIs and SLAs of this agreement.</w:t>
            </w:r>
            <w:r>
              <w:rPr>
                <w:rFonts w:ascii="Poppins" w:hAnsi="Poppins" w:cs="Poppins"/>
                <w:b/>
                <w:bCs/>
                <w:sz w:val="20"/>
                <w:szCs w:val="20"/>
              </w:rPr>
              <w:br/>
            </w:r>
            <w:r>
              <w:rPr>
                <w:rFonts w:ascii="Poppins" w:hAnsi="Poppins" w:cs="Poppins"/>
                <w:b/>
                <w:bCs/>
                <w:sz w:val="20"/>
                <w:szCs w:val="20"/>
              </w:rPr>
              <w:br/>
              <w:t>The supplier is able to explain where the data will come from and how they wil ensure it's accuracy.</w:t>
            </w:r>
          </w:p>
          <w:p w14:paraId="6971C9B0" w14:textId="77777777" w:rsidR="00336F1B" w:rsidRDefault="00336F1B" w:rsidP="00336F1B">
            <w:pPr>
              <w:rPr>
                <w:rFonts w:ascii="Poppins" w:hAnsi="Poppins" w:cs="Poppins"/>
                <w:sz w:val="20"/>
                <w:szCs w:val="20"/>
              </w:rPr>
            </w:pPr>
            <w:r>
              <w:rPr>
                <w:rFonts w:ascii="Poppins" w:hAnsi="Poppins" w:cs="Poppins"/>
                <w:sz w:val="20"/>
                <w:szCs w:val="20"/>
              </w:rPr>
              <w:t>A 'Bad Response' will provide reports which do not consider the proposed KPIs and SLAs within the contract document.</w:t>
            </w:r>
            <w:r>
              <w:rPr>
                <w:rFonts w:ascii="Poppins" w:hAnsi="Poppins" w:cs="Poppins"/>
                <w:sz w:val="20"/>
                <w:szCs w:val="20"/>
              </w:rPr>
              <w:br/>
            </w:r>
            <w:r>
              <w:rPr>
                <w:rFonts w:ascii="Poppins" w:hAnsi="Poppins" w:cs="Poppins"/>
                <w:sz w:val="20"/>
                <w:szCs w:val="20"/>
              </w:rPr>
              <w:br/>
              <w:t>Reporting is unclear / difficult to follow and / or the supplier is unable to commit to how the information will be provided accurately</w:t>
            </w:r>
          </w:p>
          <w:p w14:paraId="22AE11DF" w14:textId="241213D3" w:rsidR="000B202B" w:rsidRPr="005607C7" w:rsidRDefault="000B202B" w:rsidP="00336F1B">
            <w:pPr>
              <w:rPr>
                <w:rFonts w:ascii="Poppins" w:hAnsi="Poppins" w:cs="Poppins"/>
                <w:sz w:val="20"/>
                <w:szCs w:val="20"/>
              </w:rPr>
            </w:pPr>
          </w:p>
        </w:tc>
      </w:tr>
      <w:tr w:rsidR="00454670" w:rsidRPr="00454670" w14:paraId="5B88EBB7" w14:textId="77777777" w:rsidTr="02525AAC">
        <w:tc>
          <w:tcPr>
            <w:tcW w:w="5000" w:type="pct"/>
            <w:gridSpan w:val="4"/>
            <w:shd w:val="clear" w:color="auto" w:fill="2D8C84" w:themeFill="accent3" w:themeFillShade="BF"/>
          </w:tcPr>
          <w:p w14:paraId="43E819E7" w14:textId="07584405"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Win Themes</w:t>
            </w:r>
          </w:p>
          <w:p w14:paraId="3A369899" w14:textId="77777777" w:rsidR="00454670" w:rsidRPr="00454670" w:rsidRDefault="00454670" w:rsidP="008A1EB9">
            <w:pPr>
              <w:pStyle w:val="SPIntroductorytext"/>
              <w:rPr>
                <w:color w:val="FFFFFF" w:themeColor="background1"/>
                <w:sz w:val="22"/>
              </w:rPr>
            </w:pPr>
            <w:r w:rsidRPr="00454670">
              <w:rPr>
                <w:color w:val="FFFFFF" w:themeColor="background1"/>
                <w:sz w:val="22"/>
              </w:rPr>
              <w:lastRenderedPageBreak/>
              <w:t>Which win themes could and should we emphasise in this answer? And what benefit will these provide to the client?</w:t>
            </w:r>
          </w:p>
        </w:tc>
      </w:tr>
      <w:tr w:rsidR="00454670" w:rsidRPr="00454670" w14:paraId="5A043361" w14:textId="77777777" w:rsidTr="02525AAC">
        <w:tc>
          <w:tcPr>
            <w:tcW w:w="2500" w:type="pct"/>
            <w:gridSpan w:val="2"/>
            <w:shd w:val="clear" w:color="auto" w:fill="2D8C84" w:themeFill="accent3" w:themeFillShade="BF"/>
          </w:tcPr>
          <w:p w14:paraId="2EC7A5EC"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lastRenderedPageBreak/>
              <w:t>Win Theme</w:t>
            </w:r>
          </w:p>
        </w:tc>
        <w:tc>
          <w:tcPr>
            <w:tcW w:w="2500" w:type="pct"/>
            <w:gridSpan w:val="2"/>
            <w:shd w:val="clear" w:color="auto" w:fill="2D8C84" w:themeFill="accent3" w:themeFillShade="BF"/>
          </w:tcPr>
          <w:p w14:paraId="3C350B6D"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Benefits</w:t>
            </w:r>
          </w:p>
        </w:tc>
      </w:tr>
      <w:tr w:rsidR="00454670" w:rsidRPr="00454670" w14:paraId="3C86513F" w14:textId="77777777" w:rsidTr="02525AAC">
        <w:tc>
          <w:tcPr>
            <w:tcW w:w="2500" w:type="pct"/>
            <w:gridSpan w:val="2"/>
          </w:tcPr>
          <w:p w14:paraId="6E3407D2" w14:textId="5C8FAAF7" w:rsidR="00454670" w:rsidRPr="00B33E79" w:rsidRDefault="00454670" w:rsidP="00CC2C2D">
            <w:pPr>
              <w:pStyle w:val="Level2"/>
              <w:numPr>
                <w:ilvl w:val="0"/>
                <w:numId w:val="0"/>
              </w:numPr>
              <w:ind w:left="720" w:hanging="720"/>
              <w:jc w:val="left"/>
              <w:rPr>
                <w:color w:val="EE4166" w:themeColor="accent1"/>
                <w:sz w:val="22"/>
              </w:rPr>
            </w:pPr>
          </w:p>
        </w:tc>
        <w:tc>
          <w:tcPr>
            <w:tcW w:w="2500" w:type="pct"/>
            <w:gridSpan w:val="2"/>
          </w:tcPr>
          <w:p w14:paraId="5D1CFF98" w14:textId="584465CC" w:rsidR="00454670" w:rsidRPr="00B33E79" w:rsidRDefault="00454670" w:rsidP="008A1EB9">
            <w:pPr>
              <w:pStyle w:val="SPIntroductorytext"/>
              <w:spacing w:after="0"/>
              <w:rPr>
                <w:color w:val="EE4166" w:themeColor="accent1"/>
                <w:sz w:val="22"/>
              </w:rPr>
            </w:pPr>
          </w:p>
        </w:tc>
      </w:tr>
      <w:tr w:rsidR="00454670" w:rsidRPr="00454670" w14:paraId="7ACC6B94" w14:textId="77777777" w:rsidTr="02525AAC">
        <w:tc>
          <w:tcPr>
            <w:tcW w:w="2500" w:type="pct"/>
            <w:gridSpan w:val="2"/>
            <w:shd w:val="clear" w:color="auto" w:fill="auto"/>
          </w:tcPr>
          <w:p w14:paraId="07E7AE5D" w14:textId="0E9EA232" w:rsidR="00454670" w:rsidRPr="00B33E79" w:rsidRDefault="00454670" w:rsidP="008A1EB9">
            <w:pPr>
              <w:pStyle w:val="SPIntroductorytext"/>
              <w:spacing w:after="0"/>
              <w:rPr>
                <w:color w:val="EE4166" w:themeColor="accent1"/>
                <w:sz w:val="22"/>
              </w:rPr>
            </w:pPr>
          </w:p>
        </w:tc>
        <w:tc>
          <w:tcPr>
            <w:tcW w:w="2500" w:type="pct"/>
            <w:gridSpan w:val="2"/>
          </w:tcPr>
          <w:p w14:paraId="5E18DC68" w14:textId="53022185" w:rsidR="00454670" w:rsidRPr="00B33E79" w:rsidRDefault="00454670" w:rsidP="008A1EB9">
            <w:pPr>
              <w:pStyle w:val="SPIntroductorytext"/>
              <w:spacing w:after="0"/>
              <w:rPr>
                <w:color w:val="EE4166" w:themeColor="accent1"/>
                <w:sz w:val="22"/>
              </w:rPr>
            </w:pPr>
          </w:p>
        </w:tc>
      </w:tr>
      <w:tr w:rsidR="00F75A0B" w:rsidRPr="00454670" w14:paraId="292C7D7F" w14:textId="77777777" w:rsidTr="02525AAC">
        <w:tc>
          <w:tcPr>
            <w:tcW w:w="2500" w:type="pct"/>
            <w:gridSpan w:val="2"/>
            <w:shd w:val="clear" w:color="auto" w:fill="auto"/>
          </w:tcPr>
          <w:p w14:paraId="13337585" w14:textId="76C1112E" w:rsidR="00F75A0B" w:rsidRPr="00B33E79" w:rsidRDefault="00F75A0B" w:rsidP="008A1EB9">
            <w:pPr>
              <w:pStyle w:val="SPIntroductorytext"/>
              <w:spacing w:after="0"/>
              <w:rPr>
                <w:color w:val="EE4166" w:themeColor="accent1"/>
                <w:sz w:val="22"/>
              </w:rPr>
            </w:pPr>
          </w:p>
        </w:tc>
        <w:tc>
          <w:tcPr>
            <w:tcW w:w="2500" w:type="pct"/>
            <w:gridSpan w:val="2"/>
          </w:tcPr>
          <w:p w14:paraId="38301F45" w14:textId="77777777" w:rsidR="00F75A0B" w:rsidRPr="00B33E79" w:rsidRDefault="00F75A0B" w:rsidP="008A1EB9">
            <w:pPr>
              <w:pStyle w:val="SPIntroductorytext"/>
              <w:spacing w:after="0"/>
              <w:rPr>
                <w:color w:val="EE4166" w:themeColor="accent1"/>
                <w:sz w:val="22"/>
              </w:rPr>
            </w:pPr>
          </w:p>
        </w:tc>
      </w:tr>
      <w:tr w:rsidR="00454670" w:rsidRPr="00454670" w14:paraId="1A4DD8C5" w14:textId="77777777" w:rsidTr="02525AAC">
        <w:tc>
          <w:tcPr>
            <w:tcW w:w="2500" w:type="pct"/>
            <w:gridSpan w:val="2"/>
            <w:shd w:val="clear" w:color="auto" w:fill="auto"/>
          </w:tcPr>
          <w:p w14:paraId="0F47F8E4" w14:textId="552A712B" w:rsidR="00454670" w:rsidRPr="00B33E79" w:rsidRDefault="00454670" w:rsidP="008A1EB9">
            <w:pPr>
              <w:pStyle w:val="SPIntroductorytext"/>
              <w:spacing w:after="0"/>
              <w:rPr>
                <w:color w:val="EE4166" w:themeColor="accent1"/>
                <w:sz w:val="22"/>
              </w:rPr>
            </w:pPr>
          </w:p>
        </w:tc>
        <w:tc>
          <w:tcPr>
            <w:tcW w:w="2500" w:type="pct"/>
            <w:gridSpan w:val="2"/>
          </w:tcPr>
          <w:p w14:paraId="5723FA80" w14:textId="13CCC010" w:rsidR="00454670" w:rsidRPr="00B33E79" w:rsidRDefault="00454670" w:rsidP="008A1EB9">
            <w:pPr>
              <w:pStyle w:val="SPIntroductorytext"/>
              <w:spacing w:after="0"/>
              <w:rPr>
                <w:color w:val="EE4166" w:themeColor="accent1"/>
                <w:sz w:val="22"/>
              </w:rPr>
            </w:pPr>
          </w:p>
        </w:tc>
      </w:tr>
      <w:tr w:rsidR="0051622B" w:rsidRPr="00454670" w14:paraId="0C51CB19" w14:textId="77777777" w:rsidTr="02525AAC">
        <w:tc>
          <w:tcPr>
            <w:tcW w:w="2500" w:type="pct"/>
            <w:gridSpan w:val="2"/>
            <w:shd w:val="clear" w:color="auto" w:fill="auto"/>
          </w:tcPr>
          <w:p w14:paraId="233DC40A" w14:textId="77777777" w:rsidR="0051622B" w:rsidRPr="00B33E79" w:rsidRDefault="0051622B" w:rsidP="008A1EB9">
            <w:pPr>
              <w:pStyle w:val="SPIntroductorytext"/>
              <w:spacing w:after="0"/>
              <w:rPr>
                <w:color w:val="EE4166" w:themeColor="accent1"/>
                <w:sz w:val="22"/>
              </w:rPr>
            </w:pPr>
          </w:p>
        </w:tc>
        <w:tc>
          <w:tcPr>
            <w:tcW w:w="2500" w:type="pct"/>
            <w:gridSpan w:val="2"/>
          </w:tcPr>
          <w:p w14:paraId="13966949" w14:textId="77777777" w:rsidR="0051622B" w:rsidRPr="00B33E79" w:rsidRDefault="0051622B" w:rsidP="008A1EB9">
            <w:pPr>
              <w:pStyle w:val="SPIntroductorytext"/>
              <w:spacing w:after="0"/>
              <w:rPr>
                <w:color w:val="EE4166" w:themeColor="accent1"/>
                <w:sz w:val="22"/>
              </w:rPr>
            </w:pPr>
          </w:p>
        </w:tc>
      </w:tr>
      <w:tr w:rsidR="0051622B" w:rsidRPr="00454670" w14:paraId="0D578F56" w14:textId="77777777" w:rsidTr="02525AAC">
        <w:tc>
          <w:tcPr>
            <w:tcW w:w="2500" w:type="pct"/>
            <w:gridSpan w:val="2"/>
            <w:shd w:val="clear" w:color="auto" w:fill="auto"/>
          </w:tcPr>
          <w:p w14:paraId="3910E5E2" w14:textId="77777777" w:rsidR="0051622B" w:rsidRPr="00B33E79" w:rsidRDefault="0051622B" w:rsidP="008A1EB9">
            <w:pPr>
              <w:pStyle w:val="SPIntroductorytext"/>
              <w:spacing w:after="0"/>
              <w:rPr>
                <w:color w:val="EE4166" w:themeColor="accent1"/>
                <w:sz w:val="22"/>
              </w:rPr>
            </w:pPr>
          </w:p>
        </w:tc>
        <w:tc>
          <w:tcPr>
            <w:tcW w:w="2500" w:type="pct"/>
            <w:gridSpan w:val="2"/>
          </w:tcPr>
          <w:p w14:paraId="584FED83" w14:textId="77777777" w:rsidR="0051622B" w:rsidRPr="00B33E79" w:rsidRDefault="0051622B" w:rsidP="008A1EB9">
            <w:pPr>
              <w:pStyle w:val="SPIntroductorytext"/>
              <w:spacing w:after="0"/>
              <w:rPr>
                <w:color w:val="EE4166" w:themeColor="accent1"/>
                <w:sz w:val="22"/>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57" w:type="dxa"/>
        </w:tblCellMar>
        <w:tblLook w:val="0600" w:firstRow="0" w:lastRow="0" w:firstColumn="0" w:lastColumn="0" w:noHBand="1" w:noVBand="1"/>
      </w:tblPr>
      <w:tblGrid>
        <w:gridCol w:w="10194"/>
      </w:tblGrid>
      <w:tr w:rsidR="00454670" w:rsidRPr="00454670" w14:paraId="0E2E2BBA" w14:textId="77777777" w:rsidTr="3BF9CB10">
        <w:tc>
          <w:tcPr>
            <w:tcW w:w="2500" w:type="pct"/>
            <w:shd w:val="clear" w:color="auto" w:fill="2D8C84" w:themeFill="accent3" w:themeFillShade="BF"/>
          </w:tcPr>
          <w:p w14:paraId="221DA93F" w14:textId="77777777" w:rsidR="00454670" w:rsidRPr="00454670" w:rsidRDefault="00454670" w:rsidP="00454670">
            <w:pPr>
              <w:pStyle w:val="SPBodytext"/>
              <w:rPr>
                <w:b/>
                <w:color w:val="FFFFFF" w:themeColor="background1"/>
                <w:sz w:val="22"/>
                <w:szCs w:val="22"/>
              </w:rPr>
            </w:pPr>
            <w:r w:rsidRPr="00454670">
              <w:rPr>
                <w:b/>
                <w:color w:val="FFFFFF" w:themeColor="background1"/>
                <w:sz w:val="22"/>
                <w:szCs w:val="22"/>
              </w:rPr>
              <w:t>Building Our Response</w:t>
            </w:r>
          </w:p>
          <w:p w14:paraId="66F2A7A2" w14:textId="77777777" w:rsidR="00454670" w:rsidRPr="00454670" w:rsidRDefault="00454670" w:rsidP="00454670">
            <w:pPr>
              <w:pStyle w:val="SPBodytext"/>
              <w:rPr>
                <w:iCs/>
                <w:color w:val="FFFFFF" w:themeColor="background1"/>
                <w:sz w:val="22"/>
                <w:szCs w:val="22"/>
              </w:rPr>
            </w:pPr>
            <w:r w:rsidRPr="00454670">
              <w:rPr>
                <w:iCs/>
                <w:color w:val="FFFFFF" w:themeColor="background1"/>
                <w:sz w:val="22"/>
                <w:szCs w:val="22"/>
              </w:rPr>
              <w:t xml:space="preserve">Below you should break down the answer to your response into the subsections within each section allowing for effective signposting to the client. </w:t>
            </w:r>
          </w:p>
          <w:p w14:paraId="0615D237" w14:textId="77777777" w:rsidR="00454670" w:rsidRPr="00454670" w:rsidRDefault="00454670" w:rsidP="00454670">
            <w:pPr>
              <w:pStyle w:val="SPBodytext"/>
              <w:rPr>
                <w:b/>
                <w:color w:val="FFFFFF" w:themeColor="background1"/>
                <w:sz w:val="22"/>
                <w:szCs w:val="22"/>
              </w:rPr>
            </w:pPr>
            <w:r w:rsidRPr="00454670">
              <w:rPr>
                <w:iCs/>
                <w:color w:val="FFFFFF" w:themeColor="background1"/>
                <w:sz w:val="22"/>
                <w:szCs w:val="22"/>
              </w:rPr>
              <w:t>In each part detail your approach. It can be bullet points at this stage but should address all important technical points as well as client drivers, win themes and USPs. Proof points need to be included to back up statements.</w:t>
            </w:r>
          </w:p>
        </w:tc>
      </w:tr>
      <w:tr w:rsidR="00454670" w:rsidRPr="00454670" w14:paraId="498EBFB3" w14:textId="77777777" w:rsidTr="3BF9CB10">
        <w:tc>
          <w:tcPr>
            <w:tcW w:w="2500" w:type="pct"/>
            <w:shd w:val="clear" w:color="auto" w:fill="2D8C84" w:themeFill="accent3" w:themeFillShade="BF"/>
            <w:vAlign w:val="center"/>
          </w:tcPr>
          <w:p w14:paraId="1C502456" w14:textId="77777777" w:rsidR="00454670" w:rsidRPr="00454670" w:rsidRDefault="00454670" w:rsidP="00454670">
            <w:pPr>
              <w:pStyle w:val="SPBodytext"/>
              <w:spacing w:after="0"/>
              <w:rPr>
                <w:b/>
                <w:color w:val="FFFFFF" w:themeColor="background1"/>
                <w:sz w:val="22"/>
                <w:szCs w:val="22"/>
              </w:rPr>
            </w:pPr>
            <w:r w:rsidRPr="00454670">
              <w:rPr>
                <w:b/>
                <w:color w:val="FFFFFF" w:themeColor="background1"/>
                <w:sz w:val="22"/>
                <w:szCs w:val="22"/>
              </w:rPr>
              <w:t>Overall message</w:t>
            </w:r>
          </w:p>
        </w:tc>
      </w:tr>
      <w:tr w:rsidR="00454670" w:rsidRPr="00454670" w14:paraId="2C7609F8" w14:textId="77777777" w:rsidTr="3BF9CB10">
        <w:trPr>
          <w:trHeight w:val="1739"/>
        </w:trPr>
        <w:tc>
          <w:tcPr>
            <w:tcW w:w="2500" w:type="pct"/>
          </w:tcPr>
          <w:p w14:paraId="7EC89839" w14:textId="4D2C960F" w:rsidR="00A170DD" w:rsidRDefault="2554D0D8" w:rsidP="000B202B">
            <w:pPr>
              <w:pStyle w:val="SPBodytext"/>
              <w:spacing w:before="240"/>
              <w:rPr>
                <w:rFonts w:ascii="Calibri" w:hAnsi="Calibri" w:cs="Calibri"/>
                <w:color w:val="FF0000"/>
                <w:sz w:val="22"/>
                <w:szCs w:val="22"/>
              </w:rPr>
            </w:pPr>
            <w:r w:rsidRPr="3BF9CB10">
              <w:rPr>
                <w:rFonts w:ascii="Calibri" w:hAnsi="Calibri" w:cs="Calibri"/>
                <w:color w:val="FF0000"/>
                <w:sz w:val="22"/>
                <w:szCs w:val="22"/>
              </w:rPr>
              <w:t>422</w:t>
            </w:r>
            <w:r w:rsidR="008A2F4A" w:rsidRPr="3BF9CB10">
              <w:rPr>
                <w:rFonts w:ascii="Calibri" w:hAnsi="Calibri" w:cs="Calibri"/>
                <w:color w:val="FF0000"/>
                <w:sz w:val="22"/>
                <w:szCs w:val="22"/>
              </w:rPr>
              <w:t xml:space="preserve"> Words</w:t>
            </w:r>
          </w:p>
          <w:p w14:paraId="055BF724" w14:textId="540A657D" w:rsidR="000B202B" w:rsidRPr="00767FF6" w:rsidRDefault="583BF641" w:rsidP="3BF9CB10">
            <w:pPr>
              <w:pStyle w:val="SPBodytext"/>
              <w:spacing w:before="240"/>
              <w:rPr>
                <w:rFonts w:asciiTheme="minorHAnsi" w:eastAsiaTheme="minorEastAsia" w:hAnsiTheme="minorHAnsi" w:cstheme="minorBidi"/>
                <w:sz w:val="22"/>
                <w:szCs w:val="22"/>
              </w:rPr>
            </w:pPr>
            <w:r w:rsidRPr="3BF9CB10">
              <w:rPr>
                <w:rFonts w:asciiTheme="minorHAnsi" w:eastAsiaTheme="minorEastAsia" w:hAnsiTheme="minorHAnsi" w:cstheme="minorBidi"/>
                <w:sz w:val="22"/>
                <w:szCs w:val="22"/>
              </w:rPr>
              <w:t>We will measure the metrics YW requires and report in accordance with your preferred format and frequency.</w:t>
            </w:r>
            <w:r w:rsidRPr="3BF9CB10">
              <w:rPr>
                <w:rFonts w:ascii="Calibri" w:hAnsi="Calibri" w:cs="Calibri"/>
                <w:color w:val="auto"/>
                <w:sz w:val="22"/>
                <w:szCs w:val="22"/>
              </w:rPr>
              <w:t xml:space="preserve"> </w:t>
            </w:r>
          </w:p>
          <w:p w14:paraId="076C327B" w14:textId="23395244" w:rsidR="000B202B" w:rsidRPr="00767FF6" w:rsidRDefault="583BF641" w:rsidP="3BF9CB10">
            <w:pPr>
              <w:pStyle w:val="SPBodytext"/>
              <w:spacing w:before="240"/>
              <w:rPr>
                <w:rFonts w:ascii="Calibri" w:hAnsi="Calibri" w:cs="Calibri"/>
                <w:sz w:val="22"/>
                <w:szCs w:val="22"/>
              </w:rPr>
            </w:pPr>
            <w:r w:rsidRPr="3BF9CB10">
              <w:rPr>
                <w:rFonts w:asciiTheme="minorHAnsi" w:eastAsiaTheme="minorEastAsia" w:hAnsiTheme="minorHAnsi" w:cstheme="minorBidi"/>
                <w:sz w:val="22"/>
                <w:szCs w:val="22"/>
              </w:rPr>
              <w:t xml:space="preserve">The table in Q8 Appendix 1 details the specific reports associted with the Customer Satisfaction KPIs set out in the contract document and the format they currently take. </w:t>
            </w:r>
          </w:p>
          <w:p w14:paraId="23CD042D" w14:textId="3FB27688" w:rsidR="000B202B" w:rsidRPr="00767FF6" w:rsidRDefault="583BF641" w:rsidP="3BF9CB10">
            <w:pPr>
              <w:pStyle w:val="SPBodytext"/>
              <w:spacing w:before="240"/>
              <w:rPr>
                <w:rFonts w:ascii="Calibri" w:hAnsi="Calibri" w:cs="Calibri"/>
                <w:sz w:val="22"/>
                <w:szCs w:val="22"/>
              </w:rPr>
            </w:pPr>
            <w:r w:rsidRPr="3BF9CB10">
              <w:rPr>
                <w:rFonts w:asciiTheme="minorHAnsi" w:eastAsiaTheme="minorEastAsia" w:hAnsiTheme="minorHAnsi" w:cstheme="minorBidi"/>
                <w:sz w:val="22"/>
                <w:szCs w:val="22"/>
              </w:rPr>
              <w:t>Q8 Appendix 2 is an example of a monthly report from one of our metering contracts showing escalations. Reports include escalations and fault tasks, complaints and claims, low pressures, no waters, wirtten complaints and ‘rant and raves’. The complaints and faults can also be broken down by workstream and presented as a graph or chart. The data is taken directly from our call centre fed in to power BI to produce the reports.</w:t>
            </w:r>
            <w:r w:rsidRPr="3BF9CB10">
              <w:rPr>
                <w:rFonts w:ascii="Calibri" w:hAnsi="Calibri" w:cs="Calibri"/>
                <w:color w:val="auto"/>
                <w:sz w:val="22"/>
                <w:szCs w:val="22"/>
              </w:rPr>
              <w:t xml:space="preserve"> </w:t>
            </w:r>
          </w:p>
          <w:p w14:paraId="1D48921B" w14:textId="742B0D89" w:rsidR="000B202B" w:rsidRPr="00767FF6" w:rsidRDefault="00A170DD" w:rsidP="000B202B">
            <w:pPr>
              <w:pStyle w:val="SPBodytext"/>
              <w:spacing w:before="240"/>
              <w:rPr>
                <w:rFonts w:ascii="Calibri" w:hAnsi="Calibri" w:cs="Calibri"/>
                <w:color w:val="FF0000"/>
                <w:sz w:val="22"/>
                <w:szCs w:val="22"/>
              </w:rPr>
            </w:pPr>
            <w:r w:rsidRPr="3BF9CB10">
              <w:rPr>
                <w:rFonts w:ascii="Calibri" w:hAnsi="Calibri" w:cs="Calibri"/>
                <w:color w:val="auto"/>
                <w:sz w:val="22"/>
                <w:szCs w:val="22"/>
              </w:rPr>
              <w:t>Fo</w:t>
            </w:r>
            <w:r w:rsidRPr="3BF9CB10">
              <w:rPr>
                <w:rFonts w:asciiTheme="minorHAnsi" w:eastAsiaTheme="minorEastAsia" w:hAnsiTheme="minorHAnsi" w:cstheme="minorBidi"/>
                <w:sz w:val="22"/>
                <w:szCs w:val="22"/>
              </w:rPr>
              <w:t>r the installation and maintenace portion of the contract</w:t>
            </w:r>
            <w:r w:rsidR="43CA6848" w:rsidRPr="3BF9CB10">
              <w:rPr>
                <w:rFonts w:asciiTheme="minorHAnsi" w:eastAsiaTheme="minorEastAsia" w:hAnsiTheme="minorHAnsi" w:cstheme="minorBidi"/>
                <w:sz w:val="22"/>
                <w:szCs w:val="22"/>
              </w:rPr>
              <w:t>,</w:t>
            </w:r>
            <w:r w:rsidR="00767FF6" w:rsidRPr="3BF9CB10">
              <w:rPr>
                <w:rFonts w:asciiTheme="minorHAnsi" w:eastAsiaTheme="minorEastAsia" w:hAnsiTheme="minorHAnsi" w:cstheme="minorBidi"/>
                <w:sz w:val="22"/>
                <w:szCs w:val="22"/>
              </w:rPr>
              <w:t xml:space="preserve"> the KPIs associated with Customer Satisfaction are of particular relevance. MWS</w:t>
            </w:r>
            <w:r w:rsidR="00D410D5" w:rsidRPr="3BF9CB10">
              <w:rPr>
                <w:rFonts w:asciiTheme="minorHAnsi" w:eastAsiaTheme="minorEastAsia" w:hAnsiTheme="minorHAnsi" w:cstheme="minorBidi"/>
                <w:sz w:val="22"/>
                <w:szCs w:val="22"/>
              </w:rPr>
              <w:t xml:space="preserve"> fully understand the elements and drivers of C-MeX (derived from CSS-CSAT and CES-CSAT surveys) and align</w:t>
            </w:r>
            <w:r w:rsidR="7204C01B" w:rsidRPr="3BF9CB10">
              <w:rPr>
                <w:rFonts w:asciiTheme="minorHAnsi" w:eastAsiaTheme="minorEastAsia" w:hAnsiTheme="minorHAnsi" w:cstheme="minorBidi"/>
                <w:sz w:val="22"/>
                <w:szCs w:val="22"/>
              </w:rPr>
              <w:t>s</w:t>
            </w:r>
            <w:r w:rsidR="00D410D5" w:rsidRPr="3BF9CB10">
              <w:rPr>
                <w:rFonts w:asciiTheme="minorHAnsi" w:eastAsiaTheme="minorEastAsia" w:hAnsiTheme="minorHAnsi" w:cstheme="minorBidi"/>
                <w:sz w:val="22"/>
                <w:szCs w:val="22"/>
              </w:rPr>
              <w:t xml:space="preserve"> our approach to our clients’ strateg</w:t>
            </w:r>
            <w:r w:rsidR="149AAC62" w:rsidRPr="3BF9CB10">
              <w:rPr>
                <w:rFonts w:asciiTheme="minorHAnsi" w:eastAsiaTheme="minorEastAsia" w:hAnsiTheme="minorHAnsi" w:cstheme="minorBidi"/>
                <w:sz w:val="22"/>
                <w:szCs w:val="22"/>
              </w:rPr>
              <w:t>ies</w:t>
            </w:r>
            <w:r w:rsidR="00D410D5" w:rsidRPr="3BF9CB10">
              <w:rPr>
                <w:rFonts w:asciiTheme="minorHAnsi" w:eastAsiaTheme="minorEastAsia" w:hAnsiTheme="minorHAnsi" w:cstheme="minorBidi"/>
                <w:sz w:val="22"/>
                <w:szCs w:val="22"/>
              </w:rPr>
              <w:t xml:space="preserve"> and agreed custome</w:t>
            </w:r>
            <w:r w:rsidR="00D410D5" w:rsidRPr="3BF9CB10">
              <w:rPr>
                <w:rFonts w:ascii="Calibri" w:hAnsi="Calibri" w:cs="Calibri"/>
                <w:sz w:val="22"/>
                <w:szCs w:val="22"/>
              </w:rPr>
              <w:t>r journey</w:t>
            </w:r>
            <w:r w:rsidR="7739D47B" w:rsidRPr="3BF9CB10">
              <w:rPr>
                <w:rFonts w:ascii="Calibri" w:hAnsi="Calibri" w:cs="Calibri"/>
                <w:sz w:val="22"/>
                <w:szCs w:val="22"/>
              </w:rPr>
              <w:t>s</w:t>
            </w:r>
            <w:r w:rsidR="00D410D5" w:rsidRPr="3BF9CB10">
              <w:rPr>
                <w:rFonts w:ascii="Calibri" w:hAnsi="Calibri" w:cs="Calibri"/>
                <w:sz w:val="22"/>
                <w:szCs w:val="22"/>
              </w:rPr>
              <w:t>; appreciating that our performance not only affects our CSS (Customer Satisfaction Survey) results but also indirectly affects our CES (Customer Experience Survey) results – both of which drive our C-MeX score.</w:t>
            </w:r>
          </w:p>
          <w:p w14:paraId="73E14A1D" w14:textId="1517862E" w:rsidR="00D410D5" w:rsidRPr="00D34CC4" w:rsidRDefault="73ED1EFA" w:rsidP="000B202B">
            <w:pPr>
              <w:pStyle w:val="SPBodytext"/>
              <w:spacing w:before="240"/>
              <w:rPr>
                <w:rFonts w:ascii="Calibri" w:hAnsi="Calibri" w:cs="Calibri"/>
                <w:sz w:val="22"/>
                <w:szCs w:val="22"/>
              </w:rPr>
            </w:pPr>
            <w:r w:rsidRPr="3BF9CB10">
              <w:rPr>
                <w:rFonts w:ascii="Calibri" w:hAnsi="Calibri" w:cs="Calibri"/>
                <w:sz w:val="22"/>
                <w:szCs w:val="22"/>
              </w:rPr>
              <w:lastRenderedPageBreak/>
              <w:t>W</w:t>
            </w:r>
            <w:r w:rsidR="00D410D5" w:rsidRPr="3BF9CB10">
              <w:rPr>
                <w:rFonts w:ascii="Calibri" w:hAnsi="Calibri" w:cs="Calibri"/>
                <w:sz w:val="22"/>
                <w:szCs w:val="22"/>
              </w:rPr>
              <w:t xml:space="preserve">e set internal targets covering a range of metrics </w:t>
            </w:r>
            <w:r w:rsidR="39BCB573" w:rsidRPr="3BF9CB10">
              <w:rPr>
                <w:rFonts w:ascii="Calibri" w:hAnsi="Calibri" w:cs="Calibri"/>
                <w:sz w:val="22"/>
                <w:szCs w:val="22"/>
              </w:rPr>
              <w:t xml:space="preserve">designed </w:t>
            </w:r>
            <w:r w:rsidR="00D410D5" w:rsidRPr="3BF9CB10">
              <w:rPr>
                <w:rFonts w:ascii="Calibri" w:hAnsi="Calibri" w:cs="Calibri"/>
                <w:sz w:val="22"/>
                <w:szCs w:val="22"/>
              </w:rPr>
              <w:t xml:space="preserve">to </w:t>
            </w:r>
            <w:r w:rsidR="6EBD54A0" w:rsidRPr="3BF9CB10">
              <w:rPr>
                <w:rFonts w:ascii="Calibri" w:hAnsi="Calibri" w:cs="Calibri"/>
                <w:sz w:val="22"/>
                <w:szCs w:val="22"/>
              </w:rPr>
              <w:t>drive good performan</w:t>
            </w:r>
            <w:r w:rsidR="17C6DB07" w:rsidRPr="3BF9CB10">
              <w:rPr>
                <w:rFonts w:ascii="Calibri" w:hAnsi="Calibri" w:cs="Calibri"/>
                <w:sz w:val="22"/>
                <w:szCs w:val="22"/>
              </w:rPr>
              <w:t>c</w:t>
            </w:r>
            <w:r w:rsidR="6EBD54A0" w:rsidRPr="3BF9CB10">
              <w:rPr>
                <w:rFonts w:ascii="Calibri" w:hAnsi="Calibri" w:cs="Calibri"/>
                <w:sz w:val="22"/>
                <w:szCs w:val="22"/>
              </w:rPr>
              <w:t xml:space="preserve">e and </w:t>
            </w:r>
            <w:r w:rsidR="00D410D5" w:rsidRPr="3BF9CB10">
              <w:rPr>
                <w:rFonts w:ascii="Calibri" w:hAnsi="Calibri" w:cs="Calibri"/>
                <w:sz w:val="22"/>
                <w:szCs w:val="22"/>
              </w:rPr>
              <w:t>e</w:t>
            </w:r>
            <w:r w:rsidR="22670969" w:rsidRPr="3BF9CB10">
              <w:rPr>
                <w:rFonts w:ascii="Calibri" w:hAnsi="Calibri" w:cs="Calibri"/>
                <w:sz w:val="22"/>
                <w:szCs w:val="22"/>
              </w:rPr>
              <w:t>arn</w:t>
            </w:r>
            <w:r w:rsidR="00D410D5" w:rsidRPr="3BF9CB10">
              <w:rPr>
                <w:rFonts w:ascii="Calibri" w:hAnsi="Calibri" w:cs="Calibri"/>
                <w:sz w:val="22"/>
                <w:szCs w:val="22"/>
              </w:rPr>
              <w:t xml:space="preserve"> the best feedback possible from our clients’ customers, knowing the main causes of dissatisfaction </w:t>
            </w:r>
            <w:r w:rsidR="2BDF1314" w:rsidRPr="3BF9CB10">
              <w:rPr>
                <w:rFonts w:ascii="Calibri" w:hAnsi="Calibri" w:cs="Calibri"/>
                <w:sz w:val="22"/>
                <w:szCs w:val="22"/>
              </w:rPr>
              <w:t xml:space="preserve">(e.g., </w:t>
            </w:r>
            <w:r w:rsidR="00D410D5" w:rsidRPr="3BF9CB10">
              <w:rPr>
                <w:rFonts w:ascii="Calibri" w:hAnsi="Calibri" w:cs="Calibri"/>
                <w:sz w:val="22"/>
                <w:szCs w:val="22"/>
              </w:rPr>
              <w:t>poor response, inability to resolve issues quickly and poor communication</w:t>
            </w:r>
            <w:r w:rsidR="0BE4AF83" w:rsidRPr="3BF9CB10">
              <w:rPr>
                <w:rFonts w:ascii="Calibri" w:hAnsi="Calibri" w:cs="Calibri"/>
                <w:sz w:val="22"/>
                <w:szCs w:val="22"/>
              </w:rPr>
              <w:t>/</w:t>
            </w:r>
            <w:r w:rsidR="00D410D5" w:rsidRPr="3BF9CB10">
              <w:rPr>
                <w:rFonts w:ascii="Calibri" w:hAnsi="Calibri" w:cs="Calibri"/>
                <w:sz w:val="22"/>
                <w:szCs w:val="22"/>
              </w:rPr>
              <w:t>information</w:t>
            </w:r>
            <w:r w:rsidR="2A6BE35B" w:rsidRPr="3BF9CB10">
              <w:rPr>
                <w:rFonts w:ascii="Calibri" w:hAnsi="Calibri" w:cs="Calibri"/>
                <w:sz w:val="22"/>
                <w:szCs w:val="22"/>
              </w:rPr>
              <w:t>)</w:t>
            </w:r>
            <w:r w:rsidR="00D410D5" w:rsidRPr="3BF9CB10">
              <w:rPr>
                <w:rFonts w:ascii="Calibri" w:hAnsi="Calibri" w:cs="Calibri"/>
                <w:sz w:val="22"/>
                <w:szCs w:val="22"/>
              </w:rPr>
              <w:t xml:space="preserve">. </w:t>
            </w:r>
            <w:r w:rsidR="43BC2F2E" w:rsidRPr="3BF9CB10">
              <w:rPr>
                <w:rFonts w:ascii="Calibri" w:hAnsi="Calibri" w:cs="Calibri"/>
                <w:sz w:val="22"/>
                <w:szCs w:val="22"/>
              </w:rPr>
              <w:t>From t</w:t>
            </w:r>
            <w:r w:rsidR="00D410D5" w:rsidRPr="3BF9CB10">
              <w:rPr>
                <w:rFonts w:ascii="Calibri" w:hAnsi="Calibri" w:cs="Calibri"/>
                <w:sz w:val="22"/>
                <w:szCs w:val="22"/>
              </w:rPr>
              <w:t xml:space="preserve">hese metrics </w:t>
            </w:r>
            <w:r w:rsidR="30536050" w:rsidRPr="3BF9CB10">
              <w:rPr>
                <w:rFonts w:ascii="Calibri" w:hAnsi="Calibri" w:cs="Calibri"/>
                <w:sz w:val="22"/>
                <w:szCs w:val="22"/>
              </w:rPr>
              <w:t>we</w:t>
            </w:r>
            <w:r w:rsidR="00D410D5" w:rsidRPr="3BF9CB10">
              <w:rPr>
                <w:rFonts w:ascii="Calibri" w:hAnsi="Calibri" w:cs="Calibri"/>
                <w:sz w:val="22"/>
                <w:szCs w:val="22"/>
              </w:rPr>
              <w:t xml:space="preserve"> identify </w:t>
            </w:r>
            <w:r w:rsidR="302DA74C" w:rsidRPr="3BF9CB10">
              <w:rPr>
                <w:rFonts w:ascii="Calibri" w:hAnsi="Calibri" w:cs="Calibri"/>
                <w:sz w:val="22"/>
                <w:szCs w:val="22"/>
              </w:rPr>
              <w:t xml:space="preserve">performance </w:t>
            </w:r>
            <w:r w:rsidR="00D410D5" w:rsidRPr="3BF9CB10">
              <w:rPr>
                <w:rFonts w:ascii="Calibri" w:hAnsi="Calibri" w:cs="Calibri"/>
                <w:sz w:val="22"/>
                <w:szCs w:val="22"/>
              </w:rPr>
              <w:t xml:space="preserve">areas </w:t>
            </w:r>
            <w:r w:rsidR="3D86F9DF" w:rsidRPr="3BF9CB10">
              <w:rPr>
                <w:rFonts w:ascii="Calibri" w:hAnsi="Calibri" w:cs="Calibri"/>
                <w:sz w:val="22"/>
                <w:szCs w:val="22"/>
              </w:rPr>
              <w:t>n</w:t>
            </w:r>
            <w:r w:rsidR="00D410D5" w:rsidRPr="3BF9CB10">
              <w:rPr>
                <w:rFonts w:ascii="Calibri" w:hAnsi="Calibri" w:cs="Calibri"/>
                <w:sz w:val="22"/>
                <w:szCs w:val="22"/>
              </w:rPr>
              <w:t>e</w:t>
            </w:r>
            <w:r w:rsidR="3D86F9DF" w:rsidRPr="3BF9CB10">
              <w:rPr>
                <w:rFonts w:ascii="Calibri" w:hAnsi="Calibri" w:cs="Calibri"/>
                <w:sz w:val="22"/>
                <w:szCs w:val="22"/>
              </w:rPr>
              <w:t>eding improvement</w:t>
            </w:r>
            <w:r w:rsidR="00D410D5" w:rsidRPr="3BF9CB10">
              <w:rPr>
                <w:rFonts w:ascii="Calibri" w:hAnsi="Calibri" w:cs="Calibri"/>
                <w:sz w:val="22"/>
                <w:szCs w:val="22"/>
              </w:rPr>
              <w:t xml:space="preserve"> and implement corrective measures </w:t>
            </w:r>
            <w:r w:rsidR="28120F31" w:rsidRPr="3BF9CB10">
              <w:rPr>
                <w:rFonts w:ascii="Calibri" w:hAnsi="Calibri" w:cs="Calibri"/>
                <w:sz w:val="22"/>
                <w:szCs w:val="22"/>
              </w:rPr>
              <w:t xml:space="preserve">immediately, </w:t>
            </w:r>
            <w:r w:rsidR="13A673B4" w:rsidRPr="3BF9CB10">
              <w:rPr>
                <w:rFonts w:ascii="Calibri" w:hAnsi="Calibri" w:cs="Calibri"/>
                <w:sz w:val="22"/>
                <w:szCs w:val="22"/>
              </w:rPr>
              <w:t xml:space="preserve">(such as additional customer training, review of subcontractors, changes to our processes etc) </w:t>
            </w:r>
            <w:r w:rsidR="28120F31" w:rsidRPr="3BF9CB10">
              <w:rPr>
                <w:rFonts w:ascii="Calibri" w:hAnsi="Calibri" w:cs="Calibri"/>
                <w:sz w:val="22"/>
                <w:szCs w:val="22"/>
              </w:rPr>
              <w:t xml:space="preserve">to protect </w:t>
            </w:r>
            <w:r w:rsidR="00D410D5" w:rsidRPr="3BF9CB10">
              <w:rPr>
                <w:rFonts w:ascii="Calibri" w:hAnsi="Calibri" w:cs="Calibri"/>
                <w:sz w:val="22"/>
                <w:szCs w:val="22"/>
              </w:rPr>
              <w:t>C-MeX score</w:t>
            </w:r>
            <w:r w:rsidR="7B1B8723" w:rsidRPr="3BF9CB10">
              <w:rPr>
                <w:rFonts w:ascii="Calibri" w:hAnsi="Calibri" w:cs="Calibri"/>
                <w:sz w:val="22"/>
                <w:szCs w:val="22"/>
              </w:rPr>
              <w:t>s</w:t>
            </w:r>
            <w:r w:rsidR="00D410D5" w:rsidRPr="3BF9CB10">
              <w:rPr>
                <w:rFonts w:ascii="Calibri" w:hAnsi="Calibri" w:cs="Calibri"/>
                <w:sz w:val="22"/>
                <w:szCs w:val="22"/>
              </w:rPr>
              <w:t xml:space="preserve"> and clients’ reputation</w:t>
            </w:r>
            <w:r w:rsidR="69079E0A" w:rsidRPr="3BF9CB10">
              <w:rPr>
                <w:rFonts w:ascii="Calibri" w:hAnsi="Calibri" w:cs="Calibri"/>
                <w:sz w:val="22"/>
                <w:szCs w:val="22"/>
              </w:rPr>
              <w:t>s</w:t>
            </w:r>
            <w:r w:rsidR="00D410D5" w:rsidRPr="3BF9CB10">
              <w:rPr>
                <w:rFonts w:ascii="Calibri" w:hAnsi="Calibri" w:cs="Calibri"/>
                <w:sz w:val="22"/>
                <w:szCs w:val="22"/>
              </w:rPr>
              <w:t>.</w:t>
            </w:r>
          </w:p>
          <w:p w14:paraId="7681A878" w14:textId="1DC32708" w:rsidR="000B202B" w:rsidRPr="00454670" w:rsidRDefault="0014646B" w:rsidP="3BF9CB10">
            <w:pPr>
              <w:pStyle w:val="SPBodytext"/>
              <w:spacing w:before="240"/>
              <w:rPr>
                <w:rFonts w:ascii="Calibri" w:hAnsi="Calibri" w:cs="Calibri"/>
                <w:sz w:val="22"/>
                <w:szCs w:val="22"/>
              </w:rPr>
            </w:pPr>
            <w:r w:rsidRPr="3BF9CB10">
              <w:rPr>
                <w:rFonts w:ascii="Calibri" w:hAnsi="Calibri" w:cs="Calibri"/>
                <w:sz w:val="22"/>
                <w:szCs w:val="22"/>
              </w:rPr>
              <w:t xml:space="preserve">As part of our CSS monitoring, we ask all customers contacting our call centre to rate us on a scale of 0 to 10 and explain the reasons behind their ratings. </w:t>
            </w:r>
            <w:r w:rsidR="49B29764" w:rsidRPr="3BF9CB10">
              <w:rPr>
                <w:rFonts w:ascii="Calibri" w:hAnsi="Calibri" w:cs="Calibri"/>
                <w:sz w:val="22"/>
                <w:szCs w:val="22"/>
              </w:rPr>
              <w:t>Fr</w:t>
            </w:r>
            <w:r w:rsidRPr="3BF9CB10">
              <w:rPr>
                <w:rFonts w:ascii="Calibri" w:hAnsi="Calibri" w:cs="Calibri"/>
                <w:sz w:val="22"/>
                <w:szCs w:val="22"/>
              </w:rPr>
              <w:t>o</w:t>
            </w:r>
            <w:r w:rsidR="49B29764" w:rsidRPr="3BF9CB10">
              <w:rPr>
                <w:rFonts w:ascii="Calibri" w:hAnsi="Calibri" w:cs="Calibri"/>
                <w:sz w:val="22"/>
                <w:szCs w:val="22"/>
              </w:rPr>
              <w:t>m this data, we</w:t>
            </w:r>
            <w:r w:rsidRPr="3BF9CB10">
              <w:rPr>
                <w:rFonts w:ascii="Calibri" w:hAnsi="Calibri" w:cs="Calibri"/>
                <w:sz w:val="22"/>
                <w:szCs w:val="22"/>
              </w:rPr>
              <w:t xml:space="preserve"> </w:t>
            </w:r>
            <w:r w:rsidR="359F3304" w:rsidRPr="3BF9CB10">
              <w:rPr>
                <w:rFonts w:ascii="Calibri" w:hAnsi="Calibri" w:cs="Calibri"/>
                <w:sz w:val="22"/>
                <w:szCs w:val="22"/>
              </w:rPr>
              <w:t>can</w:t>
            </w:r>
            <w:r w:rsidRPr="3BF9CB10">
              <w:rPr>
                <w:rFonts w:ascii="Calibri" w:hAnsi="Calibri" w:cs="Calibri"/>
                <w:sz w:val="22"/>
                <w:szCs w:val="22"/>
              </w:rPr>
              <w:t xml:space="preserve"> identify trends,</w:t>
            </w:r>
            <w:r w:rsidR="548B957A" w:rsidRPr="3BF9CB10">
              <w:rPr>
                <w:rFonts w:ascii="Calibri" w:hAnsi="Calibri" w:cs="Calibri"/>
                <w:sz w:val="22"/>
                <w:szCs w:val="22"/>
              </w:rPr>
              <w:t>root cause and drill down into</w:t>
            </w:r>
            <w:r w:rsidRPr="3BF9CB10">
              <w:rPr>
                <w:rFonts w:ascii="Calibri" w:hAnsi="Calibri" w:cs="Calibri"/>
                <w:sz w:val="22"/>
                <w:szCs w:val="22"/>
              </w:rPr>
              <w:t xml:space="preserve"> disciplines, operatives completing the work and use of subcontractors. Setting our internal </w:t>
            </w:r>
            <w:r w:rsidR="402702B9" w:rsidRPr="3BF9CB10">
              <w:rPr>
                <w:rFonts w:ascii="Calibri" w:hAnsi="Calibri" w:cs="Calibri"/>
                <w:sz w:val="22"/>
                <w:szCs w:val="22"/>
              </w:rPr>
              <w:t>minimum</w:t>
            </w:r>
            <w:r w:rsidRPr="3BF9CB10">
              <w:rPr>
                <w:rFonts w:ascii="Calibri" w:hAnsi="Calibri" w:cs="Calibri"/>
                <w:sz w:val="22"/>
                <w:szCs w:val="22"/>
              </w:rPr>
              <w:t xml:space="preserve"> score at 7, we have achieved an average score of 9.96 across our </w:t>
            </w:r>
            <w:r w:rsidR="4823F270" w:rsidRPr="3BF9CB10">
              <w:rPr>
                <w:rFonts w:ascii="Calibri" w:hAnsi="Calibri" w:cs="Calibri"/>
                <w:sz w:val="22"/>
                <w:szCs w:val="22"/>
              </w:rPr>
              <w:t>metering</w:t>
            </w:r>
            <w:r w:rsidRPr="3BF9CB10">
              <w:rPr>
                <w:rFonts w:ascii="Calibri" w:hAnsi="Calibri" w:cs="Calibri"/>
                <w:sz w:val="22"/>
                <w:szCs w:val="22"/>
              </w:rPr>
              <w:t xml:space="preserve"> programmes from the 17,024 ratings received since April this year. These ratings then feed into our combined CSAT scores to track our overall success in </w:t>
            </w:r>
            <w:r w:rsidR="5B6824E6" w:rsidRPr="3BF9CB10">
              <w:rPr>
                <w:rFonts w:ascii="Calibri" w:hAnsi="Calibri" w:cs="Calibri"/>
                <w:sz w:val="22"/>
                <w:szCs w:val="22"/>
              </w:rPr>
              <w:t xml:space="preserve">achieving </w:t>
            </w:r>
            <w:r w:rsidRPr="3BF9CB10">
              <w:rPr>
                <w:rFonts w:ascii="Calibri" w:hAnsi="Calibri" w:cs="Calibri"/>
                <w:sz w:val="22"/>
                <w:szCs w:val="22"/>
              </w:rPr>
              <w:t>customer</w:t>
            </w:r>
            <w:r w:rsidR="19B81935" w:rsidRPr="3BF9CB10">
              <w:rPr>
                <w:rFonts w:ascii="Calibri" w:hAnsi="Calibri" w:cs="Calibri"/>
                <w:sz w:val="22"/>
                <w:szCs w:val="22"/>
              </w:rPr>
              <w:t xml:space="preserve"> satisfaction</w:t>
            </w:r>
            <w:r w:rsidRPr="3BF9CB10">
              <w:rPr>
                <w:rFonts w:ascii="Calibri" w:hAnsi="Calibri" w:cs="Calibri"/>
                <w:sz w:val="22"/>
                <w:szCs w:val="22"/>
              </w:rPr>
              <w:t xml:space="preserve">. </w:t>
            </w:r>
          </w:p>
          <w:p w14:paraId="7F2E40BA" w14:textId="7B79DCFF" w:rsidR="000B202B" w:rsidRPr="00454670" w:rsidRDefault="72F8E64C" w:rsidP="3BF9CB10">
            <w:pPr>
              <w:pStyle w:val="SPBodytext"/>
              <w:spacing w:before="240"/>
              <w:rPr>
                <w:rFonts w:ascii="Calibri" w:hAnsi="Calibri" w:cs="Calibri"/>
                <w:sz w:val="22"/>
                <w:szCs w:val="22"/>
              </w:rPr>
            </w:pPr>
            <w:r w:rsidRPr="3BF9CB10">
              <w:rPr>
                <w:rFonts w:ascii="Calibri" w:hAnsi="Calibri" w:cs="Calibri"/>
                <w:sz w:val="22"/>
                <w:szCs w:val="22"/>
              </w:rPr>
              <w:t>O</w:t>
            </w:r>
            <w:r w:rsidR="00852463" w:rsidRPr="3BF9CB10">
              <w:rPr>
                <w:rFonts w:ascii="Calibri" w:hAnsi="Calibri" w:cs="Calibri"/>
                <w:sz w:val="22"/>
                <w:szCs w:val="22"/>
              </w:rPr>
              <w:t>ur Thames Water Smart Metering contract, where we have now successfully completed 1,122,116 smart meter installations, clearly demonstrates the effectiveness and success of our delivery approach. Over the last 4 months we have achieved 98.600% compliance with our appointment targets,</w:t>
            </w:r>
            <w:r w:rsidR="2B37351A" w:rsidRPr="3BF9CB10">
              <w:rPr>
                <w:rFonts w:ascii="Calibri" w:hAnsi="Calibri" w:cs="Calibri"/>
                <w:sz w:val="22"/>
                <w:szCs w:val="22"/>
              </w:rPr>
              <w:t xml:space="preserve"> a metric we are working hard to further improve</w:t>
            </w:r>
            <w:r w:rsidR="00852463" w:rsidRPr="3BF9CB10">
              <w:rPr>
                <w:rFonts w:ascii="Calibri" w:hAnsi="Calibri" w:cs="Calibri"/>
                <w:sz w:val="22"/>
                <w:szCs w:val="22"/>
              </w:rPr>
              <w:t>.</w:t>
            </w:r>
          </w:p>
        </w:tc>
      </w:tr>
      <w:tr w:rsidR="00EB6B30" w:rsidRPr="00454670" w14:paraId="7290B139" w14:textId="77777777" w:rsidTr="3BF9CB10">
        <w:tc>
          <w:tcPr>
            <w:tcW w:w="2500" w:type="pct"/>
            <w:shd w:val="clear" w:color="auto" w:fill="008080"/>
          </w:tcPr>
          <w:p w14:paraId="68507B22" w14:textId="6F4C5F63" w:rsidR="00EB6B30" w:rsidRPr="00EC57FF" w:rsidRDefault="00EC57FF" w:rsidP="000B202B">
            <w:pPr>
              <w:pStyle w:val="SPBodytext"/>
              <w:spacing w:before="240"/>
              <w:rPr>
                <w:rFonts w:ascii="Arial" w:hAnsi="Arial" w:cs="Arial"/>
                <w:b/>
                <w:bCs/>
                <w:sz w:val="22"/>
                <w:szCs w:val="22"/>
              </w:rPr>
            </w:pPr>
            <w:r w:rsidRPr="00EC57FF">
              <w:rPr>
                <w:rFonts w:ascii="Arial" w:hAnsi="Arial" w:cs="Arial"/>
                <w:b/>
                <w:bCs/>
                <w:color w:val="FFFFFF" w:themeColor="background1"/>
                <w:sz w:val="22"/>
                <w:szCs w:val="22"/>
              </w:rPr>
              <w:lastRenderedPageBreak/>
              <w:t>Sub-question 1</w:t>
            </w:r>
            <w:r w:rsidR="00162475">
              <w:rPr>
                <w:rFonts w:ascii="Arial" w:hAnsi="Arial" w:cs="Arial"/>
                <w:b/>
                <w:bCs/>
                <w:color w:val="FFFFFF" w:themeColor="background1"/>
                <w:sz w:val="22"/>
                <w:szCs w:val="22"/>
              </w:rPr>
              <w:t>:</w:t>
            </w:r>
          </w:p>
        </w:tc>
      </w:tr>
      <w:tr w:rsidR="00EB6B30" w:rsidRPr="00454670" w14:paraId="07BE7A71" w14:textId="77777777" w:rsidTr="3BF9CB10">
        <w:trPr>
          <w:trHeight w:val="3659"/>
        </w:trPr>
        <w:tc>
          <w:tcPr>
            <w:tcW w:w="2500" w:type="pct"/>
          </w:tcPr>
          <w:p w14:paraId="505FD6C1" w14:textId="77777777" w:rsidR="00EB6B30" w:rsidRPr="00F747EA" w:rsidRDefault="00EB6B30" w:rsidP="000B202B">
            <w:pPr>
              <w:pStyle w:val="SPBodytext"/>
              <w:spacing w:before="240"/>
              <w:rPr>
                <w:rFonts w:ascii="Arial" w:hAnsi="Arial" w:cs="Arial"/>
                <w:sz w:val="22"/>
                <w:szCs w:val="22"/>
              </w:rPr>
            </w:pPr>
          </w:p>
        </w:tc>
      </w:tr>
      <w:tr w:rsidR="00162475" w:rsidRPr="00454670" w14:paraId="55855127" w14:textId="77777777" w:rsidTr="3BF9CB10">
        <w:trPr>
          <w:trHeight w:val="551"/>
        </w:trPr>
        <w:tc>
          <w:tcPr>
            <w:tcW w:w="2500" w:type="pct"/>
            <w:shd w:val="clear" w:color="auto" w:fill="008080"/>
          </w:tcPr>
          <w:p w14:paraId="3D14797C" w14:textId="42F9ADD3" w:rsidR="00162475" w:rsidRPr="009E3D90" w:rsidRDefault="00B96F42" w:rsidP="000B202B">
            <w:pPr>
              <w:pStyle w:val="SPBodytext"/>
              <w:spacing w:before="240"/>
              <w:rPr>
                <w:rFonts w:ascii="Arial" w:hAnsi="Arial" w:cs="Arial"/>
                <w:b/>
                <w:bCs/>
                <w:sz w:val="22"/>
                <w:szCs w:val="22"/>
              </w:rPr>
            </w:pPr>
            <w:r w:rsidRPr="009E3D90">
              <w:rPr>
                <w:rFonts w:ascii="Arial" w:hAnsi="Arial" w:cs="Arial"/>
                <w:b/>
                <w:bCs/>
                <w:color w:val="FFFFFF" w:themeColor="background1"/>
                <w:sz w:val="22"/>
                <w:szCs w:val="22"/>
              </w:rPr>
              <w:t>Su</w:t>
            </w:r>
            <w:r w:rsidR="009E3D90" w:rsidRPr="009E3D90">
              <w:rPr>
                <w:rFonts w:ascii="Arial" w:hAnsi="Arial" w:cs="Arial"/>
                <w:b/>
                <w:bCs/>
                <w:color w:val="FFFFFF" w:themeColor="background1"/>
                <w:sz w:val="22"/>
                <w:szCs w:val="22"/>
              </w:rPr>
              <w:t>b-question 2:</w:t>
            </w:r>
          </w:p>
        </w:tc>
      </w:tr>
      <w:tr w:rsidR="00162475" w:rsidRPr="00454670" w14:paraId="61D99965" w14:textId="77777777" w:rsidTr="3BF9CB10">
        <w:trPr>
          <w:trHeight w:val="70"/>
        </w:trPr>
        <w:tc>
          <w:tcPr>
            <w:tcW w:w="2500" w:type="pct"/>
          </w:tcPr>
          <w:p w14:paraId="3832A12B" w14:textId="77777777" w:rsidR="00162475" w:rsidRDefault="00162475" w:rsidP="000B202B">
            <w:pPr>
              <w:pStyle w:val="SPBodytext"/>
              <w:spacing w:before="240"/>
              <w:rPr>
                <w:rFonts w:ascii="Arial" w:hAnsi="Arial" w:cs="Arial"/>
                <w:sz w:val="22"/>
                <w:szCs w:val="22"/>
              </w:rPr>
            </w:pPr>
          </w:p>
          <w:p w14:paraId="69F7D58B" w14:textId="77777777" w:rsidR="009E3D90" w:rsidRDefault="009E3D90" w:rsidP="000B202B">
            <w:pPr>
              <w:pStyle w:val="SPBodytext"/>
              <w:spacing w:before="240"/>
              <w:rPr>
                <w:rFonts w:ascii="Arial" w:hAnsi="Arial" w:cs="Arial"/>
                <w:sz w:val="22"/>
                <w:szCs w:val="22"/>
              </w:rPr>
            </w:pPr>
          </w:p>
          <w:p w14:paraId="0F234F58" w14:textId="77777777" w:rsidR="009E3D90" w:rsidRDefault="009E3D90" w:rsidP="000B202B">
            <w:pPr>
              <w:pStyle w:val="SPBodytext"/>
              <w:spacing w:before="240"/>
              <w:rPr>
                <w:rFonts w:ascii="Arial" w:hAnsi="Arial" w:cs="Arial"/>
                <w:sz w:val="22"/>
                <w:szCs w:val="22"/>
              </w:rPr>
            </w:pPr>
          </w:p>
          <w:p w14:paraId="33963ECE" w14:textId="77777777" w:rsidR="009E3D90" w:rsidRDefault="009E3D90" w:rsidP="000B202B">
            <w:pPr>
              <w:pStyle w:val="SPBodytext"/>
              <w:spacing w:before="240"/>
              <w:rPr>
                <w:rFonts w:ascii="Arial" w:hAnsi="Arial" w:cs="Arial"/>
                <w:sz w:val="22"/>
                <w:szCs w:val="22"/>
              </w:rPr>
            </w:pPr>
          </w:p>
          <w:p w14:paraId="272EF7D9" w14:textId="77777777" w:rsidR="009E3D90" w:rsidRDefault="009E3D90" w:rsidP="000B202B">
            <w:pPr>
              <w:pStyle w:val="SPBodytext"/>
              <w:spacing w:before="240"/>
              <w:rPr>
                <w:rFonts w:ascii="Arial" w:hAnsi="Arial" w:cs="Arial"/>
                <w:sz w:val="22"/>
                <w:szCs w:val="22"/>
              </w:rPr>
            </w:pPr>
          </w:p>
          <w:p w14:paraId="63557E42" w14:textId="5D6F2625" w:rsidR="009E3D90" w:rsidRPr="00F747EA" w:rsidRDefault="009E3D90" w:rsidP="000B202B">
            <w:pPr>
              <w:pStyle w:val="SPBodytext"/>
              <w:spacing w:before="240"/>
              <w:rPr>
                <w:rFonts w:ascii="Arial" w:hAnsi="Arial" w:cs="Arial"/>
                <w:sz w:val="22"/>
                <w:szCs w:val="22"/>
              </w:rPr>
            </w:pPr>
          </w:p>
        </w:tc>
      </w:tr>
      <w:tr w:rsidR="009E3D90" w:rsidRPr="00454670" w14:paraId="01122B41" w14:textId="77777777" w:rsidTr="3BF9CB10">
        <w:trPr>
          <w:trHeight w:val="70"/>
        </w:trPr>
        <w:tc>
          <w:tcPr>
            <w:tcW w:w="2500" w:type="pct"/>
            <w:shd w:val="clear" w:color="auto" w:fill="008080"/>
          </w:tcPr>
          <w:p w14:paraId="20087F8E" w14:textId="728226E6" w:rsidR="009E3D90" w:rsidRPr="00214435" w:rsidRDefault="009E3D90" w:rsidP="000B202B">
            <w:pPr>
              <w:pStyle w:val="SPBodytext"/>
              <w:spacing w:before="240"/>
              <w:rPr>
                <w:rFonts w:ascii="Arial" w:hAnsi="Arial" w:cs="Arial"/>
                <w:b/>
                <w:bCs/>
                <w:sz w:val="22"/>
                <w:szCs w:val="22"/>
              </w:rPr>
            </w:pPr>
            <w:r w:rsidRPr="00214435">
              <w:rPr>
                <w:rFonts w:ascii="Arial" w:hAnsi="Arial" w:cs="Arial"/>
                <w:b/>
                <w:bCs/>
                <w:color w:val="FFFFFF" w:themeColor="background1"/>
                <w:sz w:val="22"/>
                <w:szCs w:val="22"/>
              </w:rPr>
              <w:lastRenderedPageBreak/>
              <w:t>Sub</w:t>
            </w:r>
            <w:r w:rsidR="00214435" w:rsidRPr="00214435">
              <w:rPr>
                <w:rFonts w:ascii="Arial" w:hAnsi="Arial" w:cs="Arial"/>
                <w:b/>
                <w:bCs/>
                <w:color w:val="FFFFFF" w:themeColor="background1"/>
                <w:sz w:val="22"/>
                <w:szCs w:val="22"/>
              </w:rPr>
              <w:t>-Question 3:</w:t>
            </w:r>
          </w:p>
        </w:tc>
      </w:tr>
      <w:tr w:rsidR="00162475" w:rsidRPr="00454670" w14:paraId="6B24BC87" w14:textId="77777777" w:rsidTr="3BF9CB10">
        <w:trPr>
          <w:trHeight w:val="3659"/>
        </w:trPr>
        <w:tc>
          <w:tcPr>
            <w:tcW w:w="2500" w:type="pct"/>
          </w:tcPr>
          <w:p w14:paraId="39617726" w14:textId="77777777" w:rsidR="00162475" w:rsidRPr="00F747EA" w:rsidRDefault="00162475" w:rsidP="000B202B">
            <w:pPr>
              <w:pStyle w:val="SPBodytext"/>
              <w:spacing w:before="240"/>
              <w:rPr>
                <w:rFonts w:ascii="Arial" w:hAnsi="Arial" w:cs="Arial"/>
                <w:sz w:val="22"/>
                <w:szCs w:val="22"/>
              </w:rPr>
            </w:pPr>
          </w:p>
        </w:tc>
      </w:tr>
      <w:tr w:rsidR="00214435" w:rsidRPr="00454670" w14:paraId="61FF2751" w14:textId="77777777" w:rsidTr="3BF9CB10">
        <w:trPr>
          <w:trHeight w:val="619"/>
        </w:trPr>
        <w:tc>
          <w:tcPr>
            <w:tcW w:w="2500" w:type="pct"/>
            <w:shd w:val="clear" w:color="auto" w:fill="008080"/>
          </w:tcPr>
          <w:p w14:paraId="12DA7675" w14:textId="4F4730DE" w:rsidR="00214435" w:rsidRPr="00214435" w:rsidRDefault="00214435" w:rsidP="000B202B">
            <w:pPr>
              <w:pStyle w:val="SPBodytext"/>
              <w:spacing w:before="240"/>
              <w:rPr>
                <w:rFonts w:ascii="Arial" w:hAnsi="Arial" w:cs="Arial"/>
                <w:b/>
                <w:bCs/>
                <w:sz w:val="22"/>
                <w:szCs w:val="22"/>
              </w:rPr>
            </w:pPr>
            <w:r w:rsidRPr="00214435">
              <w:rPr>
                <w:rFonts w:ascii="Arial" w:hAnsi="Arial" w:cs="Arial"/>
                <w:b/>
                <w:bCs/>
                <w:color w:val="FFFFFF" w:themeColor="background1"/>
                <w:sz w:val="22"/>
                <w:szCs w:val="22"/>
              </w:rPr>
              <w:t>Sub-question 4:</w:t>
            </w:r>
          </w:p>
        </w:tc>
      </w:tr>
      <w:tr w:rsidR="00214435" w:rsidRPr="00454670" w14:paraId="05659999" w14:textId="77777777" w:rsidTr="3BF9CB10">
        <w:trPr>
          <w:trHeight w:val="3659"/>
        </w:trPr>
        <w:tc>
          <w:tcPr>
            <w:tcW w:w="2500" w:type="pct"/>
          </w:tcPr>
          <w:p w14:paraId="1388E27D" w14:textId="77777777" w:rsidR="00214435" w:rsidRPr="00F747EA" w:rsidRDefault="00214435" w:rsidP="000B202B">
            <w:pPr>
              <w:pStyle w:val="SPBodytext"/>
              <w:spacing w:before="240"/>
              <w:rPr>
                <w:rFonts w:ascii="Arial" w:hAnsi="Arial" w:cs="Arial"/>
                <w:sz w:val="22"/>
                <w:szCs w:val="22"/>
              </w:rPr>
            </w:pPr>
          </w:p>
        </w:tc>
      </w:tr>
      <w:tr w:rsidR="009E2DEE" w:rsidRPr="00454670" w14:paraId="5A4279A5" w14:textId="77777777" w:rsidTr="3BF9CB10">
        <w:trPr>
          <w:trHeight w:val="410"/>
        </w:trPr>
        <w:tc>
          <w:tcPr>
            <w:tcW w:w="2500" w:type="pct"/>
            <w:shd w:val="clear" w:color="auto" w:fill="008080"/>
          </w:tcPr>
          <w:p w14:paraId="25CA3AE7" w14:textId="366E6830" w:rsidR="009E2DEE" w:rsidRPr="003B2182" w:rsidRDefault="009E2DEE" w:rsidP="000B202B">
            <w:pPr>
              <w:pStyle w:val="SPBodytext"/>
              <w:spacing w:before="240"/>
              <w:rPr>
                <w:rFonts w:ascii="Arial" w:hAnsi="Arial" w:cs="Arial"/>
                <w:b/>
                <w:bCs/>
                <w:color w:val="FFFFFF" w:themeColor="background1"/>
                <w:sz w:val="22"/>
                <w:szCs w:val="22"/>
              </w:rPr>
            </w:pPr>
            <w:r w:rsidRPr="003B2182">
              <w:rPr>
                <w:rFonts w:ascii="Arial" w:hAnsi="Arial" w:cs="Arial"/>
                <w:b/>
                <w:bCs/>
                <w:color w:val="FFFFFF" w:themeColor="background1"/>
                <w:sz w:val="22"/>
                <w:szCs w:val="22"/>
              </w:rPr>
              <w:t>Sub</w:t>
            </w:r>
            <w:r w:rsidR="003B2182" w:rsidRPr="003B2182">
              <w:rPr>
                <w:rFonts w:ascii="Arial" w:hAnsi="Arial" w:cs="Arial"/>
                <w:b/>
                <w:bCs/>
                <w:color w:val="FFFFFF" w:themeColor="background1"/>
                <w:sz w:val="22"/>
                <w:szCs w:val="22"/>
              </w:rPr>
              <w:t>-Question 5:</w:t>
            </w:r>
          </w:p>
        </w:tc>
      </w:tr>
      <w:tr w:rsidR="009E2DEE" w:rsidRPr="00454670" w14:paraId="579CBAFB" w14:textId="77777777" w:rsidTr="3BF9CB10">
        <w:trPr>
          <w:trHeight w:val="557"/>
        </w:trPr>
        <w:tc>
          <w:tcPr>
            <w:tcW w:w="2500" w:type="pct"/>
          </w:tcPr>
          <w:p w14:paraId="12220C1A" w14:textId="77777777" w:rsidR="009E2DEE" w:rsidRDefault="009E2DEE" w:rsidP="000B202B">
            <w:pPr>
              <w:pStyle w:val="SPBodytext"/>
              <w:spacing w:before="240"/>
              <w:rPr>
                <w:rFonts w:ascii="Arial" w:hAnsi="Arial" w:cs="Arial"/>
                <w:sz w:val="22"/>
                <w:szCs w:val="22"/>
              </w:rPr>
            </w:pPr>
          </w:p>
          <w:p w14:paraId="13D8A964" w14:textId="77777777" w:rsidR="009E2DEE" w:rsidRDefault="009E2DEE" w:rsidP="000B202B">
            <w:pPr>
              <w:pStyle w:val="SPBodytext"/>
              <w:spacing w:before="240"/>
              <w:rPr>
                <w:rFonts w:ascii="Arial" w:hAnsi="Arial" w:cs="Arial"/>
                <w:sz w:val="22"/>
                <w:szCs w:val="22"/>
              </w:rPr>
            </w:pPr>
          </w:p>
          <w:p w14:paraId="2977DC5D" w14:textId="77777777" w:rsidR="00820FB8" w:rsidRDefault="00820FB8" w:rsidP="000B202B">
            <w:pPr>
              <w:pStyle w:val="SPBodytext"/>
              <w:spacing w:before="240"/>
              <w:rPr>
                <w:rFonts w:ascii="Arial" w:hAnsi="Arial" w:cs="Arial"/>
                <w:sz w:val="22"/>
                <w:szCs w:val="22"/>
              </w:rPr>
            </w:pPr>
          </w:p>
          <w:p w14:paraId="74B26425" w14:textId="77777777" w:rsidR="00820FB8" w:rsidRDefault="00820FB8" w:rsidP="000B202B">
            <w:pPr>
              <w:pStyle w:val="SPBodytext"/>
              <w:spacing w:before="240"/>
              <w:rPr>
                <w:rFonts w:ascii="Arial" w:hAnsi="Arial" w:cs="Arial"/>
                <w:sz w:val="22"/>
                <w:szCs w:val="22"/>
              </w:rPr>
            </w:pPr>
          </w:p>
          <w:p w14:paraId="3637F53C" w14:textId="77777777" w:rsidR="009E2DEE" w:rsidRDefault="009E2DEE" w:rsidP="000B202B">
            <w:pPr>
              <w:pStyle w:val="SPBodytext"/>
              <w:spacing w:before="240"/>
              <w:rPr>
                <w:rFonts w:ascii="Arial" w:hAnsi="Arial" w:cs="Arial"/>
                <w:sz w:val="22"/>
                <w:szCs w:val="22"/>
              </w:rPr>
            </w:pPr>
          </w:p>
          <w:p w14:paraId="6019C4B8" w14:textId="45954D7C" w:rsidR="00820FB8" w:rsidRPr="00F747EA" w:rsidRDefault="00820FB8" w:rsidP="000B202B">
            <w:pPr>
              <w:pStyle w:val="SPBodytext"/>
              <w:spacing w:before="240"/>
              <w:rPr>
                <w:rFonts w:ascii="Arial" w:hAnsi="Arial" w:cs="Arial"/>
                <w:sz w:val="22"/>
                <w:szCs w:val="22"/>
              </w:rPr>
            </w:pPr>
          </w:p>
        </w:tc>
      </w:tr>
      <w:tr w:rsidR="009E2DEE" w:rsidRPr="00454670" w14:paraId="72E820CB" w14:textId="77777777" w:rsidTr="3BF9CB10">
        <w:trPr>
          <w:trHeight w:val="558"/>
        </w:trPr>
        <w:tc>
          <w:tcPr>
            <w:tcW w:w="2500" w:type="pct"/>
            <w:shd w:val="clear" w:color="auto" w:fill="008080"/>
          </w:tcPr>
          <w:p w14:paraId="486201B4" w14:textId="3048B645" w:rsidR="009E2DEE" w:rsidRPr="00A2416A" w:rsidRDefault="00A2416A" w:rsidP="000B202B">
            <w:pPr>
              <w:pStyle w:val="SPBodytext"/>
              <w:spacing w:before="240"/>
              <w:rPr>
                <w:rFonts w:ascii="Arial" w:hAnsi="Arial" w:cs="Arial"/>
                <w:b/>
                <w:bCs/>
                <w:sz w:val="22"/>
                <w:szCs w:val="22"/>
              </w:rPr>
            </w:pPr>
            <w:r>
              <w:rPr>
                <w:rFonts w:ascii="Arial" w:hAnsi="Arial" w:cs="Arial"/>
                <w:b/>
                <w:bCs/>
                <w:color w:val="FFFFFF" w:themeColor="background1"/>
                <w:sz w:val="22"/>
                <w:szCs w:val="22"/>
              </w:rPr>
              <w:lastRenderedPageBreak/>
              <w:t>Absolute k</w:t>
            </w:r>
            <w:r w:rsidR="00820FB8" w:rsidRPr="00A2416A">
              <w:rPr>
                <w:rFonts w:ascii="Arial" w:hAnsi="Arial" w:cs="Arial"/>
                <w:b/>
                <w:bCs/>
                <w:color w:val="FFFFFF" w:themeColor="background1"/>
                <w:sz w:val="22"/>
                <w:szCs w:val="22"/>
              </w:rPr>
              <w:t>ey</w:t>
            </w:r>
            <w:r w:rsidRPr="00A2416A">
              <w:rPr>
                <w:rFonts w:ascii="Arial" w:hAnsi="Arial" w:cs="Arial"/>
                <w:b/>
                <w:bCs/>
                <w:color w:val="FFFFFF" w:themeColor="background1"/>
                <w:sz w:val="22"/>
                <w:szCs w:val="22"/>
              </w:rPr>
              <w:t xml:space="preserve"> word/phrases:</w:t>
            </w:r>
            <w:r>
              <w:rPr>
                <w:rFonts w:ascii="Arial" w:hAnsi="Arial" w:cs="Arial"/>
                <w:b/>
                <w:bCs/>
                <w:color w:val="FFFFFF" w:themeColor="background1"/>
                <w:sz w:val="22"/>
                <w:szCs w:val="22"/>
              </w:rPr>
              <w:t xml:space="preserve"> e.g. CDM, Every Customer Counts relating to the question</w:t>
            </w:r>
          </w:p>
        </w:tc>
      </w:tr>
      <w:tr w:rsidR="00820FB8" w:rsidRPr="00454670" w14:paraId="3B9B461E" w14:textId="77777777" w:rsidTr="3BF9CB10">
        <w:trPr>
          <w:trHeight w:val="3659"/>
        </w:trPr>
        <w:tc>
          <w:tcPr>
            <w:tcW w:w="2500" w:type="pct"/>
          </w:tcPr>
          <w:p w14:paraId="1FCAA150" w14:textId="77777777" w:rsidR="00820FB8" w:rsidRPr="00F747EA" w:rsidRDefault="00820FB8" w:rsidP="000B202B">
            <w:pPr>
              <w:pStyle w:val="SPBodytext"/>
              <w:spacing w:before="240"/>
              <w:rPr>
                <w:rFonts w:ascii="Arial" w:hAnsi="Arial" w:cs="Arial"/>
                <w:sz w:val="22"/>
                <w:szCs w:val="22"/>
              </w:rPr>
            </w:pPr>
          </w:p>
        </w:tc>
      </w:tr>
      <w:tr w:rsidR="00A2416A" w:rsidRPr="00454670" w14:paraId="653F676E" w14:textId="77777777" w:rsidTr="3BF9CB10">
        <w:trPr>
          <w:trHeight w:val="477"/>
        </w:trPr>
        <w:tc>
          <w:tcPr>
            <w:tcW w:w="2500" w:type="pct"/>
            <w:shd w:val="clear" w:color="auto" w:fill="008080"/>
          </w:tcPr>
          <w:p w14:paraId="455EE9E2" w14:textId="3DAE7161" w:rsidR="00A2416A" w:rsidRPr="00016354" w:rsidRDefault="00A2416A" w:rsidP="000B202B">
            <w:pPr>
              <w:pStyle w:val="SPBodytext"/>
              <w:spacing w:before="240"/>
              <w:rPr>
                <w:rFonts w:ascii="Arial" w:hAnsi="Arial" w:cs="Arial"/>
                <w:b/>
                <w:bCs/>
                <w:sz w:val="22"/>
                <w:szCs w:val="22"/>
              </w:rPr>
            </w:pPr>
            <w:r w:rsidRPr="00016354">
              <w:rPr>
                <w:rFonts w:ascii="Arial" w:hAnsi="Arial" w:cs="Arial"/>
                <w:b/>
                <w:bCs/>
                <w:color w:val="FFFFFF" w:themeColor="background1"/>
                <w:sz w:val="22"/>
                <w:szCs w:val="22"/>
              </w:rPr>
              <w:t>Relevant Policies</w:t>
            </w:r>
            <w:r w:rsidR="00016354" w:rsidRPr="00016354">
              <w:rPr>
                <w:rFonts w:ascii="Arial" w:hAnsi="Arial" w:cs="Arial"/>
                <w:b/>
                <w:bCs/>
                <w:color w:val="FFFFFF" w:themeColor="background1"/>
                <w:sz w:val="22"/>
                <w:szCs w:val="22"/>
              </w:rPr>
              <w:t>, MOPs</w:t>
            </w:r>
            <w:r w:rsidR="00F5526C">
              <w:rPr>
                <w:rFonts w:ascii="Arial" w:hAnsi="Arial" w:cs="Arial"/>
                <w:b/>
                <w:bCs/>
                <w:color w:val="FFFFFF" w:themeColor="background1"/>
                <w:sz w:val="22"/>
                <w:szCs w:val="22"/>
              </w:rPr>
              <w:t xml:space="preserve"> accrediations, attachments</w:t>
            </w:r>
            <w:r w:rsidR="00AE7109">
              <w:rPr>
                <w:rFonts w:ascii="Arial" w:hAnsi="Arial" w:cs="Arial"/>
                <w:b/>
                <w:bCs/>
                <w:color w:val="FFFFFF" w:themeColor="background1"/>
                <w:sz w:val="22"/>
                <w:szCs w:val="22"/>
              </w:rPr>
              <w:t xml:space="preserve"> </w:t>
            </w:r>
            <w:r w:rsidR="00016354" w:rsidRPr="00016354">
              <w:rPr>
                <w:rFonts w:ascii="Arial" w:hAnsi="Arial" w:cs="Arial"/>
                <w:b/>
                <w:bCs/>
                <w:color w:val="FFFFFF" w:themeColor="background1"/>
                <w:sz w:val="22"/>
                <w:szCs w:val="22"/>
              </w:rPr>
              <w:t>etc</w:t>
            </w:r>
          </w:p>
        </w:tc>
      </w:tr>
      <w:tr w:rsidR="00A2416A" w:rsidRPr="00454670" w14:paraId="056530B3" w14:textId="77777777" w:rsidTr="3BF9CB10">
        <w:trPr>
          <w:trHeight w:val="4781"/>
        </w:trPr>
        <w:tc>
          <w:tcPr>
            <w:tcW w:w="2500" w:type="pct"/>
          </w:tcPr>
          <w:p w14:paraId="57E744E8" w14:textId="4076B581" w:rsidR="00A2416A" w:rsidRDefault="00512634" w:rsidP="000B202B">
            <w:pPr>
              <w:pStyle w:val="SPBodytext"/>
              <w:spacing w:before="240"/>
              <w:rPr>
                <w:rFonts w:ascii="Arial" w:hAnsi="Arial" w:cs="Arial"/>
                <w:sz w:val="22"/>
                <w:szCs w:val="22"/>
              </w:rPr>
            </w:pPr>
            <w:r>
              <w:rPr>
                <w:rFonts w:ascii="Arial" w:hAnsi="Arial" w:cs="Arial"/>
                <w:sz w:val="22"/>
                <w:szCs w:val="22"/>
              </w:rPr>
              <w:t>MAGI</w:t>
            </w:r>
          </w:p>
          <w:p w14:paraId="0A104725" w14:textId="32094856" w:rsidR="00613B88" w:rsidRDefault="004078CB" w:rsidP="000B202B">
            <w:pPr>
              <w:pStyle w:val="SPBodytext"/>
              <w:spacing w:before="240"/>
              <w:rPr>
                <w:rFonts w:ascii="Arial" w:hAnsi="Arial" w:cs="Arial"/>
                <w:sz w:val="22"/>
                <w:szCs w:val="22"/>
              </w:rPr>
            </w:pPr>
            <w:r>
              <w:rPr>
                <w:rFonts w:ascii="Segoe UI" w:hAnsi="Segoe UI" w:cs="Segoe UI"/>
                <w:color w:val="000000"/>
                <w:shd w:val="clear" w:color="auto" w:fill="F9F9F9"/>
              </w:rPr>
              <w:t xml:space="preserve">The KPI reports and dashboard examples that will be used for this agreement include: 1. A Corrective Management Action Log that records customer complaints, the actions taken, and the key stages to resolution. This log is reviewed for trends and to ensure that actions remain effective </w:t>
            </w:r>
            <w:r>
              <w:rPr>
                <w:b/>
                <w:bCs/>
                <w:color w:val="123BB6"/>
                <w:sz w:val="15"/>
                <w:szCs w:val="15"/>
                <w:shd w:val="clear" w:color="auto" w:fill="D1DBFA"/>
                <w:vertAlign w:val="superscript"/>
              </w:rPr>
              <w:t>1</w:t>
            </w:r>
            <w:r>
              <w:rPr>
                <w:rFonts w:ascii="Segoe UI" w:hAnsi="Segoe UI" w:cs="Segoe UI"/>
                <w:color w:val="000000"/>
                <w:shd w:val="clear" w:color="auto" w:fill="F9F9F9"/>
              </w:rPr>
              <w:t xml:space="preserve">. 2. A monthly KPI report provided to Affinity Water, which includes data on customer contacts and the reasons for those contacts, extracted from the weekly customer contacts report received from Affinity Water </w:t>
            </w:r>
            <w:r>
              <w:rPr>
                <w:b/>
                <w:bCs/>
                <w:color w:val="123BB6"/>
                <w:sz w:val="15"/>
                <w:szCs w:val="15"/>
                <w:shd w:val="clear" w:color="auto" w:fill="D1DBFA"/>
                <w:vertAlign w:val="superscript"/>
              </w:rPr>
              <w:t>1</w:t>
            </w:r>
            <w:r>
              <w:rPr>
                <w:rFonts w:ascii="Segoe UI" w:hAnsi="Segoe UI" w:cs="Segoe UI"/>
                <w:color w:val="000000"/>
                <w:shd w:val="clear" w:color="auto" w:fill="F9F9F9"/>
              </w:rPr>
              <w:t xml:space="preserve">. 3. An example Approach to Performance Management document, which includes a list of programme SLAs for Thames Water's Water Networks Infrastructure Programme </w:t>
            </w:r>
            <w:r>
              <w:rPr>
                <w:b/>
                <w:bCs/>
                <w:color w:val="123BB6"/>
                <w:sz w:val="15"/>
                <w:szCs w:val="15"/>
                <w:shd w:val="clear" w:color="auto" w:fill="D1DBFA"/>
                <w:vertAlign w:val="superscript"/>
              </w:rPr>
              <w:t>2</w:t>
            </w:r>
            <w:r>
              <w:rPr>
                <w:rFonts w:ascii="Segoe UI" w:hAnsi="Segoe UI" w:cs="Segoe UI"/>
                <w:color w:val="000000"/>
                <w:shd w:val="clear" w:color="auto" w:fill="F9F9F9"/>
              </w:rPr>
              <w:t xml:space="preserve">. 4. Performance monitoring results for Thames Water DS contract, which includes contract specific KPIs/SLAs, and involves subcontractors in performance HUBS, continuous improvement initiatives, and problem/cause analysis </w:t>
            </w:r>
            <w:r>
              <w:rPr>
                <w:b/>
                <w:bCs/>
                <w:color w:val="123BB6"/>
                <w:sz w:val="15"/>
                <w:szCs w:val="15"/>
                <w:shd w:val="clear" w:color="auto" w:fill="D1DBFA"/>
                <w:vertAlign w:val="superscript"/>
              </w:rPr>
              <w:t>3</w:t>
            </w:r>
            <w:r>
              <w:rPr>
                <w:rFonts w:ascii="Segoe UI" w:hAnsi="Segoe UI" w:cs="Segoe UI"/>
                <w:color w:val="000000"/>
                <w:shd w:val="clear" w:color="auto" w:fill="F9F9F9"/>
              </w:rPr>
              <w:t xml:space="preserve">. 5. A process that monitors internal performance metrics when SLAs or KPIs are not included in contracts, covering a range of parameters such as calls handled, complaints received, oldest jobs, and WOW nominations </w:t>
            </w:r>
            <w:r>
              <w:rPr>
                <w:b/>
                <w:bCs/>
                <w:color w:val="123BB6"/>
                <w:sz w:val="15"/>
                <w:szCs w:val="15"/>
                <w:shd w:val="clear" w:color="auto" w:fill="D1DBFA"/>
                <w:vertAlign w:val="superscript"/>
              </w:rPr>
              <w:t>2</w:t>
            </w:r>
            <w:r>
              <w:rPr>
                <w:rFonts w:ascii="Segoe UI" w:hAnsi="Segoe UI" w:cs="Segoe UI"/>
                <w:color w:val="000000"/>
                <w:shd w:val="clear" w:color="auto" w:fill="F9F9F9"/>
              </w:rPr>
              <w:t>.</w:t>
            </w:r>
          </w:p>
          <w:p w14:paraId="0B0C047A" w14:textId="2EB553FE" w:rsidR="00613B88" w:rsidRDefault="00AD7A03" w:rsidP="000B202B">
            <w:pPr>
              <w:pStyle w:val="SPBodytext"/>
              <w:spacing w:before="240"/>
              <w:rPr>
                <w:rFonts w:ascii="Segoe UI" w:hAnsi="Segoe UI" w:cs="Segoe UI"/>
                <w:color w:val="000000"/>
                <w:shd w:val="clear" w:color="auto" w:fill="F9F9F9"/>
              </w:rPr>
            </w:pPr>
            <w:r>
              <w:rPr>
                <w:rFonts w:ascii="Segoe UI" w:hAnsi="Segoe UI" w:cs="Segoe UI"/>
                <w:color w:val="000000"/>
                <w:shd w:val="clear" w:color="auto" w:fill="F9F9F9"/>
              </w:rPr>
              <w:t xml:space="preserve">The KPI reports and dashboard examples that will be used for this agreement include: 1. A Corrective Management Action Log that records customer complaints, the actions taken, and the key stages to resolution. This log is reviewed for trends and to ensure that actions remain effective </w:t>
            </w:r>
            <w:r>
              <w:rPr>
                <w:b/>
                <w:bCs/>
                <w:color w:val="123BB6"/>
                <w:sz w:val="15"/>
                <w:szCs w:val="15"/>
                <w:shd w:val="clear" w:color="auto" w:fill="D1DBFA"/>
                <w:vertAlign w:val="superscript"/>
              </w:rPr>
              <w:t>1</w:t>
            </w:r>
            <w:r>
              <w:rPr>
                <w:rFonts w:ascii="Segoe UI" w:hAnsi="Segoe UI" w:cs="Segoe UI"/>
                <w:color w:val="000000"/>
                <w:shd w:val="clear" w:color="auto" w:fill="F9F9F9"/>
              </w:rPr>
              <w:t xml:space="preserve">. 2. A monthly KPI report provided to Affinity Water, which includes data on customer contacts and the reasons for those contacts, extracted from the weekly customer contacts report received from Affinity Water </w:t>
            </w:r>
            <w:r>
              <w:rPr>
                <w:b/>
                <w:bCs/>
                <w:color w:val="123BB6"/>
                <w:sz w:val="15"/>
                <w:szCs w:val="15"/>
                <w:shd w:val="clear" w:color="auto" w:fill="D1DBFA"/>
                <w:vertAlign w:val="superscript"/>
              </w:rPr>
              <w:t>1</w:t>
            </w:r>
            <w:r>
              <w:rPr>
                <w:rFonts w:ascii="Segoe UI" w:hAnsi="Segoe UI" w:cs="Segoe UI"/>
                <w:color w:val="000000"/>
                <w:shd w:val="clear" w:color="auto" w:fill="F9F9F9"/>
              </w:rPr>
              <w:t xml:space="preserve">. 3. An example Approach to Performance Management document, which includes a list of programme SLAs for Thames Water's Water Networks Infrastructure Programme </w:t>
            </w:r>
            <w:r>
              <w:rPr>
                <w:b/>
                <w:bCs/>
                <w:color w:val="123BB6"/>
                <w:sz w:val="15"/>
                <w:szCs w:val="15"/>
                <w:shd w:val="clear" w:color="auto" w:fill="D1DBFA"/>
                <w:vertAlign w:val="superscript"/>
              </w:rPr>
              <w:t>2</w:t>
            </w:r>
            <w:r>
              <w:rPr>
                <w:rFonts w:ascii="Segoe UI" w:hAnsi="Segoe UI" w:cs="Segoe UI"/>
                <w:color w:val="000000"/>
                <w:shd w:val="clear" w:color="auto" w:fill="F9F9F9"/>
              </w:rPr>
              <w:t xml:space="preserve">. 4. Performance monitoring results for Thames Water DS contract, which includes contract specific KPIs/SLAs, and involves subcontractors in performance HUBS, continuous improvement </w:t>
            </w:r>
            <w:r>
              <w:rPr>
                <w:rFonts w:ascii="Segoe UI" w:hAnsi="Segoe UI" w:cs="Segoe UI"/>
                <w:color w:val="000000"/>
                <w:shd w:val="clear" w:color="auto" w:fill="F9F9F9"/>
              </w:rPr>
              <w:lastRenderedPageBreak/>
              <w:t xml:space="preserve">initiatives, and problem/cause analysis </w:t>
            </w:r>
            <w:r>
              <w:rPr>
                <w:b/>
                <w:bCs/>
                <w:color w:val="123BB6"/>
                <w:sz w:val="15"/>
                <w:szCs w:val="15"/>
                <w:shd w:val="clear" w:color="auto" w:fill="D1DBFA"/>
                <w:vertAlign w:val="superscript"/>
              </w:rPr>
              <w:t>3</w:t>
            </w:r>
            <w:r>
              <w:rPr>
                <w:rFonts w:ascii="Segoe UI" w:hAnsi="Segoe UI" w:cs="Segoe UI"/>
                <w:color w:val="000000"/>
                <w:shd w:val="clear" w:color="auto" w:fill="F9F9F9"/>
              </w:rPr>
              <w:t xml:space="preserve">. 5. A process that monitors internal performance metrics when SLAs or KPIs are not included in contracts, covering a range of parameters such as calls handled, complaints received, oldest jobs, and WOW nominations </w:t>
            </w:r>
            <w:r>
              <w:rPr>
                <w:b/>
                <w:bCs/>
                <w:color w:val="123BB6"/>
                <w:sz w:val="15"/>
                <w:szCs w:val="15"/>
                <w:shd w:val="clear" w:color="auto" w:fill="D1DBFA"/>
                <w:vertAlign w:val="superscript"/>
              </w:rPr>
              <w:t>2</w:t>
            </w:r>
            <w:r>
              <w:rPr>
                <w:rFonts w:ascii="Segoe UI" w:hAnsi="Segoe UI" w:cs="Segoe UI"/>
                <w:color w:val="000000"/>
                <w:shd w:val="clear" w:color="auto" w:fill="F9F9F9"/>
              </w:rPr>
              <w:t>.</w:t>
            </w:r>
          </w:p>
          <w:p w14:paraId="7A73BFD7" w14:textId="77777777" w:rsidR="00D947FB" w:rsidRPr="00D947FB" w:rsidRDefault="00D947FB" w:rsidP="00D947FB">
            <w:pPr>
              <w:spacing w:after="0" w:line="330" w:lineRule="atLeast"/>
              <w:rPr>
                <w:rFonts w:ascii="Segoe UI" w:eastAsia="Times New Roman" w:hAnsi="Segoe UI" w:cs="Segoe UI"/>
                <w:color w:val="000000"/>
                <w:sz w:val="24"/>
                <w:szCs w:val="24"/>
                <w:lang w:eastAsia="en-GB"/>
              </w:rPr>
            </w:pPr>
            <w:r w:rsidRPr="00D947FB">
              <w:rPr>
                <w:rFonts w:ascii="Segoe UI" w:eastAsia="Times New Roman" w:hAnsi="Segoe UI" w:cs="Segoe UI"/>
                <w:color w:val="000000"/>
                <w:sz w:val="24"/>
                <w:szCs w:val="24"/>
                <w:lang w:eastAsia="en-GB"/>
              </w:rPr>
              <w:t xml:space="preserve">Based on the provided sources, a clear report which considers the specific KPIs and SLAs of this agreement would include: 1. **Contract-Specific KPIs/SLAs**: Regular reviews of subcontractor performance against contract-specific KPIs/SLAs, which are included in the subcontractor agreements and monitored for compliance </w:t>
            </w:r>
            <w:r w:rsidRPr="00D947FB">
              <w:rPr>
                <w:rFonts w:ascii="Segoe UI" w:eastAsia="Times New Roman" w:hAnsi="Segoe UI" w:cs="Segoe UI"/>
                <w:b/>
                <w:bCs/>
                <w:color w:val="123BB6"/>
                <w:sz w:val="15"/>
                <w:szCs w:val="15"/>
                <w:shd w:val="clear" w:color="auto" w:fill="D1DBFA"/>
                <w:vertAlign w:val="superscript"/>
                <w:lang w:eastAsia="en-GB"/>
              </w:rPr>
              <w:t>12</w:t>
            </w:r>
            <w:r w:rsidRPr="00D947FB">
              <w:rPr>
                <w:rFonts w:ascii="Segoe UI" w:eastAsia="Times New Roman" w:hAnsi="Segoe UI" w:cs="Segoe UI"/>
                <w:color w:val="000000"/>
                <w:sz w:val="24"/>
                <w:szCs w:val="24"/>
                <w:lang w:eastAsia="en-GB"/>
              </w:rPr>
              <w:t xml:space="preserve">. 2. **Performance Management Documents**: Development of documents that outline the general approach to performance management, including performance review processes, customer and stakeholder experiences, and service measures with associated delivery targets </w:t>
            </w:r>
            <w:r w:rsidRPr="00D947FB">
              <w:rPr>
                <w:rFonts w:ascii="Segoe UI" w:eastAsia="Times New Roman" w:hAnsi="Segoe UI" w:cs="Segoe UI"/>
                <w:b/>
                <w:bCs/>
                <w:color w:val="123BB6"/>
                <w:sz w:val="15"/>
                <w:szCs w:val="15"/>
                <w:shd w:val="clear" w:color="auto" w:fill="D1DBFA"/>
                <w:vertAlign w:val="superscript"/>
                <w:lang w:eastAsia="en-GB"/>
              </w:rPr>
              <w:t>3</w:t>
            </w:r>
            <w:r w:rsidRPr="00D947FB">
              <w:rPr>
                <w:rFonts w:ascii="Segoe UI" w:eastAsia="Times New Roman" w:hAnsi="Segoe UI" w:cs="Segoe UI"/>
                <w:color w:val="000000"/>
                <w:sz w:val="24"/>
                <w:szCs w:val="24"/>
                <w:lang w:eastAsia="en-GB"/>
              </w:rPr>
              <w:t xml:space="preserve">. 3. **Operational Performance Metrics**: Monitoring of internal performance metrics when SLAs or KPIs are not included in contracts, covering parameters such as calls handled, complaints received, oldest jobs, and WOW nominations </w:t>
            </w:r>
            <w:r w:rsidRPr="00D947FB">
              <w:rPr>
                <w:rFonts w:ascii="Segoe UI" w:eastAsia="Times New Roman" w:hAnsi="Segoe UI" w:cs="Segoe UI"/>
                <w:b/>
                <w:bCs/>
                <w:color w:val="123BB6"/>
                <w:sz w:val="15"/>
                <w:szCs w:val="15"/>
                <w:shd w:val="clear" w:color="auto" w:fill="D1DBFA"/>
                <w:vertAlign w:val="superscript"/>
                <w:lang w:eastAsia="en-GB"/>
              </w:rPr>
              <w:t>3</w:t>
            </w:r>
            <w:r w:rsidRPr="00D947FB">
              <w:rPr>
                <w:rFonts w:ascii="Segoe UI" w:eastAsia="Times New Roman" w:hAnsi="Segoe UI" w:cs="Segoe UI"/>
                <w:color w:val="000000"/>
                <w:sz w:val="24"/>
                <w:szCs w:val="24"/>
                <w:lang w:eastAsia="en-GB"/>
              </w:rPr>
              <w:t xml:space="preserve">. 4. **Performance Reports**: Provision of performance reports, such as the attached September 2023 performance report for the Southern Water contract and the Approach to Performance Management document developed for Thames Water, which include detailed KPIs and compliance statistics </w:t>
            </w:r>
            <w:r w:rsidRPr="00D947FB">
              <w:rPr>
                <w:rFonts w:ascii="Segoe UI" w:eastAsia="Times New Roman" w:hAnsi="Segoe UI" w:cs="Segoe UI"/>
                <w:b/>
                <w:bCs/>
                <w:color w:val="123BB6"/>
                <w:sz w:val="15"/>
                <w:szCs w:val="15"/>
                <w:shd w:val="clear" w:color="auto" w:fill="D1DBFA"/>
                <w:vertAlign w:val="superscript"/>
                <w:lang w:eastAsia="en-GB"/>
              </w:rPr>
              <w:t>43</w:t>
            </w:r>
            <w:r w:rsidRPr="00D947FB">
              <w:rPr>
                <w:rFonts w:ascii="Segoe UI" w:eastAsia="Times New Roman" w:hAnsi="Segoe UI" w:cs="Segoe UI"/>
                <w:color w:val="000000"/>
                <w:sz w:val="24"/>
                <w:szCs w:val="24"/>
                <w:lang w:eastAsia="en-GB"/>
              </w:rPr>
              <w:t xml:space="preserve">. 5. **Engagement with Subcontractors**: Involvement of subcontractors in performance HUBS, continuous improvement initiatives, and problem/cause analysis to ensure effective performance management </w:t>
            </w:r>
            <w:r w:rsidRPr="00D947FB">
              <w:rPr>
                <w:rFonts w:ascii="Segoe UI" w:eastAsia="Times New Roman" w:hAnsi="Segoe UI" w:cs="Segoe UI"/>
                <w:b/>
                <w:bCs/>
                <w:color w:val="123BB6"/>
                <w:sz w:val="15"/>
                <w:szCs w:val="15"/>
                <w:shd w:val="clear" w:color="auto" w:fill="D1DBFA"/>
                <w:vertAlign w:val="superscript"/>
                <w:lang w:eastAsia="en-GB"/>
              </w:rPr>
              <w:t>2</w:t>
            </w:r>
            <w:r w:rsidRPr="00D947FB">
              <w:rPr>
                <w:rFonts w:ascii="Segoe UI" w:eastAsia="Times New Roman" w:hAnsi="Segoe UI" w:cs="Segoe UI"/>
                <w:color w:val="000000"/>
                <w:sz w:val="24"/>
                <w:szCs w:val="24"/>
                <w:lang w:eastAsia="en-GB"/>
              </w:rPr>
              <w:t xml:space="preserve">. 6. **Stakeholder Management**: Experience in managing numerous stakeholders and building strong relationships based on trust earned from consistently delivering promised outcomes </w:t>
            </w:r>
            <w:r w:rsidRPr="00D947FB">
              <w:rPr>
                <w:rFonts w:ascii="Segoe UI" w:eastAsia="Times New Roman" w:hAnsi="Segoe UI" w:cs="Segoe UI"/>
                <w:b/>
                <w:bCs/>
                <w:color w:val="123BB6"/>
                <w:sz w:val="15"/>
                <w:szCs w:val="15"/>
                <w:shd w:val="clear" w:color="auto" w:fill="D1DBFA"/>
                <w:vertAlign w:val="superscript"/>
                <w:lang w:eastAsia="en-GB"/>
              </w:rPr>
              <w:t>3</w:t>
            </w:r>
            <w:r w:rsidRPr="00D947FB">
              <w:rPr>
                <w:rFonts w:ascii="Segoe UI" w:eastAsia="Times New Roman" w:hAnsi="Segoe UI" w:cs="Segoe UI"/>
                <w:color w:val="000000"/>
                <w:sz w:val="24"/>
                <w:szCs w:val="24"/>
                <w:lang w:eastAsia="en-GB"/>
              </w:rPr>
              <w:t>.</w:t>
            </w:r>
          </w:p>
          <w:p w14:paraId="313FD8AC" w14:textId="77777777" w:rsidR="00D947FB" w:rsidRDefault="00D947FB" w:rsidP="000B202B">
            <w:pPr>
              <w:pStyle w:val="SPBodytext"/>
              <w:spacing w:before="240"/>
              <w:rPr>
                <w:rFonts w:ascii="Arial" w:hAnsi="Arial" w:cs="Arial"/>
                <w:sz w:val="22"/>
                <w:szCs w:val="22"/>
              </w:rPr>
            </w:pPr>
          </w:p>
          <w:p w14:paraId="164B3433" w14:textId="77777777" w:rsidR="00613B88" w:rsidRDefault="00613B88" w:rsidP="000B202B">
            <w:pPr>
              <w:pStyle w:val="SPBodytext"/>
              <w:spacing w:before="240"/>
              <w:rPr>
                <w:rFonts w:ascii="Arial" w:hAnsi="Arial" w:cs="Arial"/>
                <w:sz w:val="22"/>
                <w:szCs w:val="22"/>
              </w:rPr>
            </w:pPr>
          </w:p>
          <w:p w14:paraId="48050EA4" w14:textId="77777777" w:rsidR="00613B88" w:rsidRDefault="00613B88" w:rsidP="000B202B">
            <w:pPr>
              <w:pStyle w:val="SPBodytext"/>
              <w:spacing w:before="240"/>
              <w:rPr>
                <w:rFonts w:ascii="Arial" w:hAnsi="Arial" w:cs="Arial"/>
                <w:sz w:val="22"/>
                <w:szCs w:val="22"/>
              </w:rPr>
            </w:pPr>
          </w:p>
          <w:p w14:paraId="3E067EFE" w14:textId="77777777" w:rsidR="00613B88" w:rsidRDefault="00613B88" w:rsidP="000B202B">
            <w:pPr>
              <w:pStyle w:val="SPBodytext"/>
              <w:spacing w:before="240"/>
              <w:rPr>
                <w:rFonts w:ascii="Arial" w:hAnsi="Arial" w:cs="Arial"/>
                <w:sz w:val="22"/>
                <w:szCs w:val="22"/>
              </w:rPr>
            </w:pPr>
          </w:p>
          <w:p w14:paraId="0C56CF9B" w14:textId="77777777" w:rsidR="00613B88" w:rsidRDefault="00613B88" w:rsidP="000B202B">
            <w:pPr>
              <w:pStyle w:val="SPBodytext"/>
              <w:spacing w:before="240"/>
              <w:rPr>
                <w:rFonts w:ascii="Arial" w:hAnsi="Arial" w:cs="Arial"/>
                <w:sz w:val="22"/>
                <w:szCs w:val="22"/>
              </w:rPr>
            </w:pPr>
          </w:p>
          <w:p w14:paraId="056A04CC" w14:textId="77777777" w:rsidR="00613B88" w:rsidRDefault="00613B88" w:rsidP="000B202B">
            <w:pPr>
              <w:pStyle w:val="SPBodytext"/>
              <w:spacing w:before="240"/>
              <w:rPr>
                <w:rFonts w:ascii="Arial" w:hAnsi="Arial" w:cs="Arial"/>
                <w:sz w:val="22"/>
                <w:szCs w:val="22"/>
              </w:rPr>
            </w:pPr>
          </w:p>
          <w:p w14:paraId="67EB79EB" w14:textId="77777777" w:rsidR="00613B88" w:rsidRDefault="00613B88" w:rsidP="000B202B">
            <w:pPr>
              <w:pStyle w:val="SPBodytext"/>
              <w:spacing w:before="240"/>
              <w:rPr>
                <w:rFonts w:ascii="Arial" w:hAnsi="Arial" w:cs="Arial"/>
                <w:sz w:val="22"/>
                <w:szCs w:val="22"/>
              </w:rPr>
            </w:pPr>
          </w:p>
          <w:p w14:paraId="5ADF96E2" w14:textId="77777777" w:rsidR="00613B88" w:rsidRDefault="00613B88" w:rsidP="000B202B">
            <w:pPr>
              <w:pStyle w:val="SPBodytext"/>
              <w:spacing w:before="240"/>
              <w:rPr>
                <w:rFonts w:ascii="Arial" w:hAnsi="Arial" w:cs="Arial"/>
                <w:sz w:val="22"/>
                <w:szCs w:val="22"/>
              </w:rPr>
            </w:pPr>
          </w:p>
          <w:p w14:paraId="42728FA2" w14:textId="77777777" w:rsidR="00613B88" w:rsidRDefault="00613B88" w:rsidP="000B202B">
            <w:pPr>
              <w:pStyle w:val="SPBodytext"/>
              <w:spacing w:before="240"/>
              <w:rPr>
                <w:rFonts w:ascii="Arial" w:hAnsi="Arial" w:cs="Arial"/>
                <w:sz w:val="22"/>
                <w:szCs w:val="22"/>
              </w:rPr>
            </w:pPr>
          </w:p>
          <w:p w14:paraId="6A708467" w14:textId="77777777" w:rsidR="00613B88" w:rsidRDefault="00613B88" w:rsidP="000B202B">
            <w:pPr>
              <w:pStyle w:val="SPBodytext"/>
              <w:spacing w:before="240"/>
              <w:rPr>
                <w:rFonts w:ascii="Arial" w:hAnsi="Arial" w:cs="Arial"/>
                <w:sz w:val="22"/>
                <w:szCs w:val="22"/>
              </w:rPr>
            </w:pPr>
          </w:p>
          <w:p w14:paraId="49DEBD8A" w14:textId="77777777" w:rsidR="00613B88" w:rsidRDefault="00613B88" w:rsidP="000B202B">
            <w:pPr>
              <w:pStyle w:val="SPBodytext"/>
              <w:spacing w:before="240"/>
              <w:rPr>
                <w:rFonts w:ascii="Arial" w:hAnsi="Arial" w:cs="Arial"/>
                <w:sz w:val="22"/>
                <w:szCs w:val="22"/>
              </w:rPr>
            </w:pPr>
          </w:p>
          <w:p w14:paraId="77835BC9" w14:textId="7994506F" w:rsidR="00613B88" w:rsidRPr="00F747EA" w:rsidRDefault="00613B88" w:rsidP="000B202B">
            <w:pPr>
              <w:pStyle w:val="SPBodytext"/>
              <w:spacing w:before="240"/>
              <w:rPr>
                <w:rFonts w:ascii="Arial" w:hAnsi="Arial" w:cs="Arial"/>
                <w:sz w:val="22"/>
                <w:szCs w:val="22"/>
              </w:rPr>
            </w:pPr>
          </w:p>
        </w:tc>
      </w:tr>
      <w:tr w:rsidR="00016354" w:rsidRPr="00454670" w14:paraId="29CB6D9C" w14:textId="77777777" w:rsidTr="3BF9CB10">
        <w:trPr>
          <w:trHeight w:val="841"/>
        </w:trPr>
        <w:tc>
          <w:tcPr>
            <w:tcW w:w="2500" w:type="pct"/>
            <w:shd w:val="clear" w:color="auto" w:fill="008080"/>
          </w:tcPr>
          <w:p w14:paraId="65708C83" w14:textId="02F7313B" w:rsidR="00016354" w:rsidRPr="00154140" w:rsidRDefault="00154140" w:rsidP="000B202B">
            <w:pPr>
              <w:pStyle w:val="SPBodytext"/>
              <w:spacing w:before="240"/>
              <w:rPr>
                <w:rFonts w:ascii="Arial" w:hAnsi="Arial" w:cs="Arial"/>
                <w:b/>
                <w:bCs/>
                <w:sz w:val="22"/>
                <w:szCs w:val="22"/>
              </w:rPr>
            </w:pPr>
            <w:r w:rsidRPr="00154140">
              <w:rPr>
                <w:rFonts w:ascii="Arial" w:hAnsi="Arial" w:cs="Arial"/>
                <w:b/>
                <w:bCs/>
                <w:color w:val="FFFFFF" w:themeColor="background1"/>
                <w:sz w:val="22"/>
                <w:szCs w:val="22"/>
              </w:rPr>
              <w:lastRenderedPageBreak/>
              <w:t>Linked Case Studies: Have we written about this before?</w:t>
            </w:r>
          </w:p>
        </w:tc>
      </w:tr>
      <w:tr w:rsidR="00016354" w:rsidRPr="00454670" w14:paraId="0B5A9CD9" w14:textId="77777777" w:rsidTr="3BF9CB10">
        <w:trPr>
          <w:trHeight w:val="3659"/>
        </w:trPr>
        <w:tc>
          <w:tcPr>
            <w:tcW w:w="2500" w:type="pct"/>
          </w:tcPr>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9"/>
              <w:gridCol w:w="3340"/>
              <w:gridCol w:w="3340"/>
            </w:tblGrid>
            <w:tr w:rsidR="00687E31" w14:paraId="2B467791" w14:textId="77777777" w:rsidTr="00D51E8D">
              <w:trPr>
                <w:cnfStyle w:val="100000000000" w:firstRow="1" w:lastRow="0" w:firstColumn="0" w:lastColumn="0" w:oddVBand="0" w:evenVBand="0" w:oddHBand="0" w:evenHBand="0" w:firstRowFirstColumn="0" w:firstRowLastColumn="0" w:lastRowFirstColumn="0" w:lastRowLastColumn="0"/>
              </w:trPr>
              <w:tc>
                <w:tcPr>
                  <w:tcW w:w="3339" w:type="dxa"/>
                  <w:tcBorders>
                    <w:top w:val="none" w:sz="0" w:space="0" w:color="auto"/>
                    <w:left w:val="none" w:sz="0" w:space="0" w:color="auto"/>
                    <w:bottom w:val="none" w:sz="0" w:space="0" w:color="auto"/>
                    <w:right w:val="none" w:sz="0" w:space="0" w:color="auto"/>
                  </w:tcBorders>
                </w:tcPr>
                <w:p w14:paraId="4D819198" w14:textId="2C7E4D03" w:rsidR="00687E31" w:rsidRPr="00391A77" w:rsidRDefault="00687E31"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Name/Project</w:t>
                  </w:r>
                </w:p>
              </w:tc>
              <w:tc>
                <w:tcPr>
                  <w:tcW w:w="3340" w:type="dxa"/>
                  <w:tcBorders>
                    <w:top w:val="none" w:sz="0" w:space="0" w:color="auto"/>
                    <w:left w:val="none" w:sz="0" w:space="0" w:color="auto"/>
                    <w:bottom w:val="none" w:sz="0" w:space="0" w:color="auto"/>
                    <w:right w:val="none" w:sz="0" w:space="0" w:color="auto"/>
                  </w:tcBorders>
                </w:tcPr>
                <w:p w14:paraId="7EBB5D31" w14:textId="363C677F" w:rsidR="00687E31" w:rsidRPr="00391A77" w:rsidRDefault="00391A77"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Growth Team Contact</w:t>
                  </w:r>
                </w:p>
              </w:tc>
              <w:tc>
                <w:tcPr>
                  <w:tcW w:w="3340" w:type="dxa"/>
                  <w:tcBorders>
                    <w:top w:val="none" w:sz="0" w:space="0" w:color="auto"/>
                    <w:left w:val="none" w:sz="0" w:space="0" w:color="auto"/>
                    <w:bottom w:val="none" w:sz="0" w:space="0" w:color="auto"/>
                    <w:right w:val="none" w:sz="0" w:space="0" w:color="auto"/>
                  </w:tcBorders>
                </w:tcPr>
                <w:p w14:paraId="74F30CFF" w14:textId="39735404" w:rsidR="00687E31" w:rsidRPr="00391A77" w:rsidRDefault="00391A77"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Ops Contact</w:t>
                  </w:r>
                </w:p>
              </w:tc>
            </w:tr>
            <w:tr w:rsidR="00687E31" w14:paraId="5F00C71D"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4965C2ED" w14:textId="77777777" w:rsidR="00687E31" w:rsidRDefault="00687E31" w:rsidP="000B202B">
                  <w:pPr>
                    <w:pStyle w:val="SPBodytext"/>
                    <w:spacing w:before="240"/>
                    <w:rPr>
                      <w:rFonts w:ascii="Arial" w:hAnsi="Arial" w:cs="Arial"/>
                      <w:sz w:val="22"/>
                      <w:szCs w:val="22"/>
                    </w:rPr>
                  </w:pPr>
                </w:p>
              </w:tc>
              <w:tc>
                <w:tcPr>
                  <w:tcW w:w="3340" w:type="dxa"/>
                </w:tcPr>
                <w:p w14:paraId="5FF3E25A" w14:textId="77777777" w:rsidR="00687E31" w:rsidRDefault="00687E31" w:rsidP="000B202B">
                  <w:pPr>
                    <w:pStyle w:val="SPBodytext"/>
                    <w:spacing w:before="240"/>
                    <w:rPr>
                      <w:rFonts w:ascii="Arial" w:hAnsi="Arial" w:cs="Arial"/>
                      <w:sz w:val="22"/>
                      <w:szCs w:val="22"/>
                    </w:rPr>
                  </w:pPr>
                </w:p>
              </w:tc>
              <w:tc>
                <w:tcPr>
                  <w:tcW w:w="3340" w:type="dxa"/>
                </w:tcPr>
                <w:p w14:paraId="2A3F71E2" w14:textId="77777777" w:rsidR="00687E31" w:rsidRDefault="00687E31" w:rsidP="000B202B">
                  <w:pPr>
                    <w:pStyle w:val="SPBodytext"/>
                    <w:spacing w:before="240"/>
                    <w:rPr>
                      <w:rFonts w:ascii="Arial" w:hAnsi="Arial" w:cs="Arial"/>
                      <w:sz w:val="22"/>
                      <w:szCs w:val="22"/>
                    </w:rPr>
                  </w:pPr>
                </w:p>
              </w:tc>
            </w:tr>
            <w:tr w:rsidR="00687E31" w14:paraId="6E0A7426" w14:textId="77777777" w:rsidTr="00D51E8D">
              <w:tc>
                <w:tcPr>
                  <w:tcW w:w="3339" w:type="dxa"/>
                </w:tcPr>
                <w:p w14:paraId="3BE37F79" w14:textId="77777777" w:rsidR="00687E31" w:rsidRDefault="00687E31" w:rsidP="000B202B">
                  <w:pPr>
                    <w:pStyle w:val="SPBodytext"/>
                    <w:spacing w:before="240"/>
                    <w:rPr>
                      <w:rFonts w:ascii="Arial" w:hAnsi="Arial" w:cs="Arial"/>
                      <w:sz w:val="22"/>
                      <w:szCs w:val="22"/>
                    </w:rPr>
                  </w:pPr>
                </w:p>
              </w:tc>
              <w:tc>
                <w:tcPr>
                  <w:tcW w:w="3340" w:type="dxa"/>
                </w:tcPr>
                <w:p w14:paraId="219E19EE" w14:textId="77777777" w:rsidR="00687E31" w:rsidRDefault="00687E31" w:rsidP="000B202B">
                  <w:pPr>
                    <w:pStyle w:val="SPBodytext"/>
                    <w:spacing w:before="240"/>
                    <w:rPr>
                      <w:rFonts w:ascii="Arial" w:hAnsi="Arial" w:cs="Arial"/>
                      <w:sz w:val="22"/>
                      <w:szCs w:val="22"/>
                    </w:rPr>
                  </w:pPr>
                </w:p>
              </w:tc>
              <w:tc>
                <w:tcPr>
                  <w:tcW w:w="3340" w:type="dxa"/>
                </w:tcPr>
                <w:p w14:paraId="49557230" w14:textId="77777777" w:rsidR="00687E31" w:rsidRDefault="00687E31" w:rsidP="000B202B">
                  <w:pPr>
                    <w:pStyle w:val="SPBodytext"/>
                    <w:spacing w:before="240"/>
                    <w:rPr>
                      <w:rFonts w:ascii="Arial" w:hAnsi="Arial" w:cs="Arial"/>
                      <w:sz w:val="22"/>
                      <w:szCs w:val="22"/>
                    </w:rPr>
                  </w:pPr>
                </w:p>
              </w:tc>
            </w:tr>
            <w:tr w:rsidR="00687E31" w14:paraId="2B476A05"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2216D868" w14:textId="77777777" w:rsidR="00687E31" w:rsidRDefault="00687E31" w:rsidP="000B202B">
                  <w:pPr>
                    <w:pStyle w:val="SPBodytext"/>
                    <w:spacing w:before="240"/>
                    <w:rPr>
                      <w:rFonts w:ascii="Arial" w:hAnsi="Arial" w:cs="Arial"/>
                      <w:sz w:val="22"/>
                      <w:szCs w:val="22"/>
                    </w:rPr>
                  </w:pPr>
                </w:p>
              </w:tc>
              <w:tc>
                <w:tcPr>
                  <w:tcW w:w="3340" w:type="dxa"/>
                </w:tcPr>
                <w:p w14:paraId="6178D855" w14:textId="77777777" w:rsidR="00687E31" w:rsidRDefault="00687E31" w:rsidP="000B202B">
                  <w:pPr>
                    <w:pStyle w:val="SPBodytext"/>
                    <w:spacing w:before="240"/>
                    <w:rPr>
                      <w:rFonts w:ascii="Arial" w:hAnsi="Arial" w:cs="Arial"/>
                      <w:sz w:val="22"/>
                      <w:szCs w:val="22"/>
                    </w:rPr>
                  </w:pPr>
                </w:p>
              </w:tc>
              <w:tc>
                <w:tcPr>
                  <w:tcW w:w="3340" w:type="dxa"/>
                </w:tcPr>
                <w:p w14:paraId="74102AD0" w14:textId="77777777" w:rsidR="00687E31" w:rsidRDefault="00687E31" w:rsidP="000B202B">
                  <w:pPr>
                    <w:pStyle w:val="SPBodytext"/>
                    <w:spacing w:before="240"/>
                    <w:rPr>
                      <w:rFonts w:ascii="Arial" w:hAnsi="Arial" w:cs="Arial"/>
                      <w:sz w:val="22"/>
                      <w:szCs w:val="22"/>
                    </w:rPr>
                  </w:pPr>
                </w:p>
              </w:tc>
            </w:tr>
            <w:tr w:rsidR="00687E31" w14:paraId="65310777" w14:textId="77777777" w:rsidTr="00D51E8D">
              <w:tc>
                <w:tcPr>
                  <w:tcW w:w="3339" w:type="dxa"/>
                </w:tcPr>
                <w:p w14:paraId="6DBB106A" w14:textId="77777777" w:rsidR="00687E31" w:rsidRDefault="00687E31" w:rsidP="000B202B">
                  <w:pPr>
                    <w:pStyle w:val="SPBodytext"/>
                    <w:spacing w:before="240"/>
                    <w:rPr>
                      <w:rFonts w:ascii="Arial" w:hAnsi="Arial" w:cs="Arial"/>
                      <w:sz w:val="22"/>
                      <w:szCs w:val="22"/>
                    </w:rPr>
                  </w:pPr>
                </w:p>
              </w:tc>
              <w:tc>
                <w:tcPr>
                  <w:tcW w:w="3340" w:type="dxa"/>
                </w:tcPr>
                <w:p w14:paraId="3C71A11A" w14:textId="77777777" w:rsidR="00687E31" w:rsidRDefault="00687E31" w:rsidP="000B202B">
                  <w:pPr>
                    <w:pStyle w:val="SPBodytext"/>
                    <w:spacing w:before="240"/>
                    <w:rPr>
                      <w:rFonts w:ascii="Arial" w:hAnsi="Arial" w:cs="Arial"/>
                      <w:sz w:val="22"/>
                      <w:szCs w:val="22"/>
                    </w:rPr>
                  </w:pPr>
                </w:p>
              </w:tc>
              <w:tc>
                <w:tcPr>
                  <w:tcW w:w="3340" w:type="dxa"/>
                </w:tcPr>
                <w:p w14:paraId="6E3E402E" w14:textId="77777777" w:rsidR="00687E31" w:rsidRDefault="00687E31" w:rsidP="000B202B">
                  <w:pPr>
                    <w:pStyle w:val="SPBodytext"/>
                    <w:spacing w:before="240"/>
                    <w:rPr>
                      <w:rFonts w:ascii="Arial" w:hAnsi="Arial" w:cs="Arial"/>
                      <w:sz w:val="22"/>
                      <w:szCs w:val="22"/>
                    </w:rPr>
                  </w:pPr>
                </w:p>
              </w:tc>
            </w:tr>
            <w:tr w:rsidR="00687E31" w14:paraId="5F3B9820"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24F849A8" w14:textId="77777777" w:rsidR="00687E31" w:rsidRDefault="00687E31" w:rsidP="000B202B">
                  <w:pPr>
                    <w:pStyle w:val="SPBodytext"/>
                    <w:spacing w:before="240"/>
                    <w:rPr>
                      <w:rFonts w:ascii="Arial" w:hAnsi="Arial" w:cs="Arial"/>
                      <w:sz w:val="22"/>
                      <w:szCs w:val="22"/>
                    </w:rPr>
                  </w:pPr>
                </w:p>
              </w:tc>
              <w:tc>
                <w:tcPr>
                  <w:tcW w:w="3340" w:type="dxa"/>
                </w:tcPr>
                <w:p w14:paraId="642E7B4F" w14:textId="77777777" w:rsidR="00687E31" w:rsidRDefault="00687E31" w:rsidP="000B202B">
                  <w:pPr>
                    <w:pStyle w:val="SPBodytext"/>
                    <w:spacing w:before="240"/>
                    <w:rPr>
                      <w:rFonts w:ascii="Arial" w:hAnsi="Arial" w:cs="Arial"/>
                      <w:sz w:val="22"/>
                      <w:szCs w:val="22"/>
                    </w:rPr>
                  </w:pPr>
                </w:p>
              </w:tc>
              <w:tc>
                <w:tcPr>
                  <w:tcW w:w="3340" w:type="dxa"/>
                </w:tcPr>
                <w:p w14:paraId="663D7843" w14:textId="77777777" w:rsidR="00687E31" w:rsidRDefault="00687E31" w:rsidP="000B202B">
                  <w:pPr>
                    <w:pStyle w:val="SPBodytext"/>
                    <w:spacing w:before="240"/>
                    <w:rPr>
                      <w:rFonts w:ascii="Arial" w:hAnsi="Arial" w:cs="Arial"/>
                      <w:sz w:val="22"/>
                      <w:szCs w:val="22"/>
                    </w:rPr>
                  </w:pPr>
                </w:p>
              </w:tc>
            </w:tr>
            <w:tr w:rsidR="00687E31" w14:paraId="63F4FEE3" w14:textId="77777777" w:rsidTr="00D51E8D">
              <w:tc>
                <w:tcPr>
                  <w:tcW w:w="3339" w:type="dxa"/>
                </w:tcPr>
                <w:p w14:paraId="0C47F226" w14:textId="77777777" w:rsidR="00687E31" w:rsidRDefault="00687E31" w:rsidP="000B202B">
                  <w:pPr>
                    <w:pStyle w:val="SPBodytext"/>
                    <w:spacing w:before="240"/>
                    <w:rPr>
                      <w:rFonts w:ascii="Arial" w:hAnsi="Arial" w:cs="Arial"/>
                      <w:sz w:val="22"/>
                      <w:szCs w:val="22"/>
                    </w:rPr>
                  </w:pPr>
                </w:p>
              </w:tc>
              <w:tc>
                <w:tcPr>
                  <w:tcW w:w="3340" w:type="dxa"/>
                </w:tcPr>
                <w:p w14:paraId="3F214C35" w14:textId="77777777" w:rsidR="00687E31" w:rsidRDefault="00687E31" w:rsidP="000B202B">
                  <w:pPr>
                    <w:pStyle w:val="SPBodytext"/>
                    <w:spacing w:before="240"/>
                    <w:rPr>
                      <w:rFonts w:ascii="Arial" w:hAnsi="Arial" w:cs="Arial"/>
                      <w:sz w:val="22"/>
                      <w:szCs w:val="22"/>
                    </w:rPr>
                  </w:pPr>
                </w:p>
              </w:tc>
              <w:tc>
                <w:tcPr>
                  <w:tcW w:w="3340" w:type="dxa"/>
                </w:tcPr>
                <w:p w14:paraId="7B757421" w14:textId="77777777" w:rsidR="00687E31" w:rsidRDefault="00687E31" w:rsidP="000B202B">
                  <w:pPr>
                    <w:pStyle w:val="SPBodytext"/>
                    <w:spacing w:before="240"/>
                    <w:rPr>
                      <w:rFonts w:ascii="Arial" w:hAnsi="Arial" w:cs="Arial"/>
                      <w:sz w:val="22"/>
                      <w:szCs w:val="22"/>
                    </w:rPr>
                  </w:pPr>
                </w:p>
              </w:tc>
            </w:tr>
            <w:tr w:rsidR="00687E31" w14:paraId="40937FF2"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48E32FB1" w14:textId="77777777" w:rsidR="00687E31" w:rsidRDefault="00687E31" w:rsidP="000B202B">
                  <w:pPr>
                    <w:pStyle w:val="SPBodytext"/>
                    <w:spacing w:before="240"/>
                    <w:rPr>
                      <w:rFonts w:ascii="Arial" w:hAnsi="Arial" w:cs="Arial"/>
                      <w:sz w:val="22"/>
                      <w:szCs w:val="22"/>
                    </w:rPr>
                  </w:pPr>
                </w:p>
              </w:tc>
              <w:tc>
                <w:tcPr>
                  <w:tcW w:w="3340" w:type="dxa"/>
                </w:tcPr>
                <w:p w14:paraId="4EA9825A" w14:textId="77777777" w:rsidR="00687E31" w:rsidRDefault="00687E31" w:rsidP="000B202B">
                  <w:pPr>
                    <w:pStyle w:val="SPBodytext"/>
                    <w:spacing w:before="240"/>
                    <w:rPr>
                      <w:rFonts w:ascii="Arial" w:hAnsi="Arial" w:cs="Arial"/>
                      <w:sz w:val="22"/>
                      <w:szCs w:val="22"/>
                    </w:rPr>
                  </w:pPr>
                </w:p>
              </w:tc>
              <w:tc>
                <w:tcPr>
                  <w:tcW w:w="3340" w:type="dxa"/>
                </w:tcPr>
                <w:p w14:paraId="57FA837F" w14:textId="77777777" w:rsidR="00687E31" w:rsidRDefault="00687E31" w:rsidP="000B202B">
                  <w:pPr>
                    <w:pStyle w:val="SPBodytext"/>
                    <w:spacing w:before="240"/>
                    <w:rPr>
                      <w:rFonts w:ascii="Arial" w:hAnsi="Arial" w:cs="Arial"/>
                      <w:sz w:val="22"/>
                      <w:szCs w:val="22"/>
                    </w:rPr>
                  </w:pPr>
                </w:p>
              </w:tc>
            </w:tr>
          </w:tbl>
          <w:p w14:paraId="2884D7E1" w14:textId="77777777" w:rsidR="00016354" w:rsidRPr="00F747EA" w:rsidRDefault="00016354" w:rsidP="000B202B">
            <w:pPr>
              <w:pStyle w:val="SPBodytext"/>
              <w:spacing w:before="240"/>
              <w:rPr>
                <w:rFonts w:ascii="Arial" w:hAnsi="Arial" w:cs="Arial"/>
                <w:sz w:val="22"/>
                <w:szCs w:val="22"/>
              </w:rPr>
            </w:pPr>
          </w:p>
        </w:tc>
      </w:tr>
    </w:tbl>
    <w:p w14:paraId="2015F7BD" w14:textId="3603D19D" w:rsidR="00454670" w:rsidRDefault="00454670" w:rsidP="00454670">
      <w:pPr>
        <w:pStyle w:val="SPBodytext"/>
        <w:rPr>
          <w:lang w:val="en-GB"/>
        </w:rPr>
      </w:pPr>
    </w:p>
    <w:tbl>
      <w:tblPr>
        <w:tblW w:w="5000" w:type="pct"/>
        <w:tblLayout w:type="fixed"/>
        <w:tblCellMar>
          <w:right w:w="57" w:type="dxa"/>
        </w:tblCellMar>
        <w:tblLook w:val="0600" w:firstRow="0" w:lastRow="0" w:firstColumn="0" w:lastColumn="0" w:noHBand="1" w:noVBand="1"/>
      </w:tblPr>
      <w:tblGrid>
        <w:gridCol w:w="10198"/>
      </w:tblGrid>
      <w:tr w:rsidR="00E0034C" w:rsidRPr="00E0034C" w14:paraId="426BD2FF" w14:textId="77777777" w:rsidTr="00AE7109">
        <w:tc>
          <w:tcPr>
            <w:tcW w:w="5000" w:type="pct"/>
            <w:tcBorders>
              <w:top w:val="single" w:sz="2" w:space="0" w:color="47305B" w:themeColor="text1"/>
              <w:left w:val="single" w:sz="2" w:space="0" w:color="47305B" w:themeColor="text1"/>
              <w:bottom w:val="single" w:sz="2" w:space="0" w:color="47305B" w:themeColor="text1"/>
              <w:right w:val="single" w:sz="2" w:space="0" w:color="47305B" w:themeColor="text1"/>
            </w:tcBorders>
            <w:shd w:val="clear" w:color="auto" w:fill="2D8C84" w:themeFill="accent3" w:themeFillShade="BF"/>
          </w:tcPr>
          <w:p w14:paraId="2FC3F45B" w14:textId="77777777" w:rsidR="00E0034C" w:rsidRPr="00E0034C" w:rsidRDefault="00E0034C" w:rsidP="00E0034C">
            <w:pPr>
              <w:pStyle w:val="SPBodytext"/>
              <w:spacing w:before="240"/>
              <w:rPr>
                <w:b/>
                <w:color w:val="FFFFFF" w:themeColor="background1"/>
                <w:sz w:val="22"/>
                <w:szCs w:val="22"/>
              </w:rPr>
            </w:pPr>
            <w:r w:rsidRPr="00E0034C">
              <w:rPr>
                <w:b/>
                <w:color w:val="FFFFFF" w:themeColor="background1"/>
                <w:sz w:val="22"/>
                <w:szCs w:val="22"/>
              </w:rPr>
              <w:t xml:space="preserve">Graphics </w:t>
            </w:r>
          </w:p>
          <w:p w14:paraId="0B821D62" w14:textId="77777777" w:rsidR="00E0034C" w:rsidRPr="00E0034C" w:rsidRDefault="00E0034C" w:rsidP="00E0034C">
            <w:pPr>
              <w:pStyle w:val="SPBodytext"/>
              <w:rPr>
                <w:iCs/>
                <w:color w:val="FFFFFF" w:themeColor="background1"/>
                <w:sz w:val="22"/>
                <w:szCs w:val="22"/>
              </w:rPr>
            </w:pPr>
            <w:r w:rsidRPr="00E0034C">
              <w:rPr>
                <w:iCs/>
                <w:color w:val="FFFFFF" w:themeColor="background1"/>
                <w:sz w:val="22"/>
                <w:szCs w:val="22"/>
              </w:rPr>
              <w:t>A picture / diagram / flow chart is worth a thousand words!</w:t>
            </w:r>
          </w:p>
          <w:p w14:paraId="3F6936E5" w14:textId="13110034" w:rsidR="00E0034C" w:rsidRPr="00E0034C" w:rsidRDefault="00E0034C" w:rsidP="00E0034C">
            <w:pPr>
              <w:pStyle w:val="SPBodytext"/>
              <w:rPr>
                <w:i/>
                <w:color w:val="FFFFFF" w:themeColor="background1"/>
                <w:sz w:val="22"/>
                <w:szCs w:val="22"/>
              </w:rPr>
            </w:pPr>
            <w:r w:rsidRPr="00E0034C">
              <w:rPr>
                <w:color w:val="FFFFFF" w:themeColor="background1"/>
                <w:sz w:val="22"/>
                <w:szCs w:val="22"/>
              </w:rPr>
              <w:t>Sketch any graphics needed to support the answer?</w:t>
            </w:r>
          </w:p>
        </w:tc>
      </w:tr>
    </w:tbl>
    <w:p w14:paraId="7F6D4F9C" w14:textId="77777777" w:rsidR="00E0034C" w:rsidRPr="00E0034C" w:rsidRDefault="00E0034C" w:rsidP="00E0034C">
      <w:pPr>
        <w:pStyle w:val="SPBodytext"/>
        <w:rPr>
          <w:sz w:val="22"/>
          <w:szCs w:val="22"/>
        </w:rPr>
      </w:pPr>
    </w:p>
    <w:p w14:paraId="1F9413BA" w14:textId="77777777" w:rsidR="00E0034C" w:rsidRPr="00E0034C" w:rsidRDefault="00E0034C" w:rsidP="00CC3FE5">
      <w:pPr>
        <w:pStyle w:val="SPBodytext"/>
        <w:numPr>
          <w:ilvl w:val="0"/>
          <w:numId w:val="5"/>
        </w:numPr>
        <w:rPr>
          <w:sz w:val="22"/>
          <w:szCs w:val="22"/>
        </w:rPr>
      </w:pPr>
      <w:r w:rsidRPr="00E0034C">
        <w:rPr>
          <w:sz w:val="22"/>
          <w:szCs w:val="22"/>
        </w:rPr>
        <w:lastRenderedPageBreak/>
        <w:t>Drop graphics in here and which subsection they apply to</w:t>
      </w:r>
    </w:p>
    <w:p w14:paraId="5610A22E" w14:textId="77777777" w:rsidR="009B67DE" w:rsidRPr="00454670" w:rsidRDefault="009B67DE" w:rsidP="00454670">
      <w:pPr>
        <w:pStyle w:val="SPBodytext"/>
        <w:rPr>
          <w:lang w:val="en-GB"/>
        </w:rPr>
      </w:pPr>
    </w:p>
    <w:sectPr w:rsidR="009B67DE" w:rsidRPr="00454670" w:rsidSect="00B220A0">
      <w:headerReference w:type="even" r:id="rId13"/>
      <w:headerReference w:type="default" r:id="rId14"/>
      <w:footerReference w:type="even" r:id="rId15"/>
      <w:footerReference w:type="default" r:id="rId16"/>
      <w:headerReference w:type="first" r:id="rId17"/>
      <w:footerReference w:type="first" r:id="rId18"/>
      <w:pgSz w:w="11906" w:h="16838" w:code="9"/>
      <w:pgMar w:top="1985" w:right="851" w:bottom="1701" w:left="851" w:header="851"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30">
      <wne:acd wne:acdName="acd0"/>
    </wne:keymap>
    <wne:keymap wne:kcmPrimary="0631">
      <wne:acd wne:acdName="acd1"/>
    </wne:keymap>
    <wne:keymap wne:kcmPrimary="0660">
      <wne:acd wne:acdName="acd0"/>
    </wne:keymap>
    <wne:keymap wne:kcmPrimary="0661">
      <wne:acd wne:acdName="acd1"/>
    </wne:keymap>
  </wne:keymaps>
  <wne:toolbars>
    <wne:acdManifest>
      <wne:acdEntry wne:acdName="acd0"/>
      <wne:acdEntry wne:acdName="acd1"/>
    </wne:acdManifest>
  </wne:toolbars>
  <wne:acds>
    <wne:acd wne:argValue="AgArAFMAUAAgAEIAbwBkAHkAIAB0AGUAeAB0AA==" wne:acdName="acd0" wne:fciIndexBasedOn="0065"/>
    <wne:acd wne:argValue="AgArAFMAUAAgAEgAZQBhAGQAaQBuAGcAIAAx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9129D" w14:textId="77777777" w:rsidR="000100D6" w:rsidRDefault="000100D6" w:rsidP="00752F0D">
      <w:pPr>
        <w:spacing w:after="0" w:line="240" w:lineRule="auto"/>
      </w:pPr>
      <w:r>
        <w:separator/>
      </w:r>
    </w:p>
  </w:endnote>
  <w:endnote w:type="continuationSeparator" w:id="0">
    <w:p w14:paraId="03F54D76" w14:textId="77777777" w:rsidR="000100D6" w:rsidRDefault="000100D6" w:rsidP="00752F0D">
      <w:pPr>
        <w:spacing w:after="0" w:line="240" w:lineRule="auto"/>
      </w:pPr>
      <w:r>
        <w:continuationSeparator/>
      </w:r>
    </w:p>
  </w:endnote>
  <w:endnote w:type="continuationNotice" w:id="1">
    <w:p w14:paraId="206FAD27" w14:textId="77777777" w:rsidR="000100D6" w:rsidRDefault="000100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Black">
    <w:panose1 w:val="020B0A02040204020203"/>
    <w:charset w:val="00"/>
    <w:family w:val="swiss"/>
    <w:pitch w:val="variable"/>
    <w:sig w:usb0="E00002FF" w:usb1="4000E47F" w:usb2="00000021" w:usb3="00000000" w:csb0="0000019F" w:csb1="00000000"/>
  </w:font>
  <w:font w:name="Arial">
    <w:altName w:val="Arial"/>
    <w:panose1 w:val="020B0604020202020204"/>
    <w:charset w:val="00"/>
    <w:family w:val="swiss"/>
    <w:pitch w:val="variable"/>
    <w:sig w:usb0="E0002EFF" w:usb1="C000785B" w:usb2="00000009" w:usb3="00000000" w:csb0="000001FF" w:csb1="00000000"/>
  </w:font>
  <w:font w:name="Museo Sans 300">
    <w:panose1 w:val="00000000000000000000"/>
    <w:charset w:val="00"/>
    <w:family w:val="modern"/>
    <w:notTrueType/>
    <w:pitch w:val="variable"/>
    <w:sig w:usb0="A00000AF" w:usb1="4000004A" w:usb2="00000000" w:usb3="00000000" w:csb0="00000093" w:csb1="00000000"/>
  </w:font>
  <w:font w:name="Museo 300">
    <w:panose1 w:val="00000000000000000000"/>
    <w:charset w:val="00"/>
    <w:family w:val="modern"/>
    <w:notTrueType/>
    <w:pitch w:val="variable"/>
    <w:sig w:usb0="A00000AF" w:usb1="4000004A" w:usb2="00000000" w:usb3="00000000" w:csb0="00000093" w:csb1="00000000"/>
  </w:font>
  <w:font w:name="Museo 500">
    <w:altName w:val="Calibri"/>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E2B8" w14:textId="0519C50F" w:rsidR="008E4512" w:rsidRPr="00B220A0" w:rsidRDefault="008E4512" w:rsidP="008E4512">
    <w:pPr>
      <w:pStyle w:val="Footer"/>
      <w:framePr w:wrap="none" w:vAnchor="text" w:hAnchor="margin" w:xAlign="outside" w:y="-239"/>
      <w:rPr>
        <w:rStyle w:val="PageNumber"/>
        <w:rFonts w:ascii="Museo 300" w:hAnsi="Museo 300"/>
        <w:sz w:val="16"/>
        <w:szCs w:val="16"/>
      </w:rPr>
    </w:pPr>
    <w:r w:rsidRPr="00B220A0">
      <w:rPr>
        <w:rStyle w:val="PageNumber"/>
        <w:rFonts w:ascii="Museo 300" w:hAnsi="Museo 300"/>
        <w:sz w:val="16"/>
        <w:szCs w:val="16"/>
      </w:rPr>
      <w:fldChar w:fldCharType="begin"/>
    </w:r>
    <w:r w:rsidRPr="00B220A0">
      <w:rPr>
        <w:rStyle w:val="PageNumber"/>
        <w:rFonts w:ascii="Museo 300" w:hAnsi="Museo 300"/>
        <w:sz w:val="16"/>
        <w:szCs w:val="16"/>
      </w:rPr>
      <w:instrText xml:space="preserve"> PAGE </w:instrText>
    </w:r>
    <w:r w:rsidRPr="00B220A0">
      <w:rPr>
        <w:rStyle w:val="PageNumber"/>
        <w:rFonts w:ascii="Museo 300" w:hAnsi="Museo 300"/>
        <w:sz w:val="16"/>
        <w:szCs w:val="16"/>
      </w:rPr>
      <w:fldChar w:fldCharType="separate"/>
    </w:r>
    <w:r w:rsidRPr="00B220A0">
      <w:rPr>
        <w:rStyle w:val="PageNumber"/>
        <w:rFonts w:ascii="Museo 300" w:hAnsi="Museo 300"/>
        <w:noProof/>
        <w:sz w:val="16"/>
        <w:szCs w:val="16"/>
      </w:rPr>
      <w:t>2</w:t>
    </w:r>
    <w:r w:rsidRPr="00B220A0">
      <w:rPr>
        <w:rStyle w:val="PageNumber"/>
        <w:rFonts w:ascii="Museo 300" w:hAnsi="Museo 300"/>
        <w:sz w:val="16"/>
        <w:szCs w:val="16"/>
      </w:rPr>
      <w:fldChar w:fldCharType="end"/>
    </w:r>
  </w:p>
  <w:p w14:paraId="12C4180A" w14:textId="794808B1" w:rsidR="008E4512" w:rsidRDefault="008E4512" w:rsidP="008E4512">
    <w:pPr>
      <w:pStyle w:val="Footer"/>
      <w:ind w:right="360" w:firstLine="360"/>
    </w:pPr>
    <w:r w:rsidRPr="008E4512">
      <w:rPr>
        <w:noProof/>
      </w:rPr>
      <w:drawing>
        <wp:anchor distT="0" distB="0" distL="114300" distR="114300" simplePos="0" relativeHeight="251658242" behindDoc="1" locked="1" layoutInCell="1" allowOverlap="1" wp14:anchorId="5B8265E3" wp14:editId="00FBD74D">
          <wp:simplePos x="0" y="0"/>
          <wp:positionH relativeFrom="page">
            <wp:posOffset>0</wp:posOffset>
          </wp:positionH>
          <wp:positionV relativeFrom="page">
            <wp:posOffset>9643110</wp:posOffset>
          </wp:positionV>
          <wp:extent cx="7552055" cy="1078865"/>
          <wp:effectExtent l="0" t="0" r="444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flipH="1">
                    <a:off x="0" y="0"/>
                    <a:ext cx="7552055" cy="107886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szCs w:val="21"/>
      </w:rPr>
      <w:id w:val="965928828"/>
      <w:docPartObj>
        <w:docPartGallery w:val="Page Numbers (Bottom of Page)"/>
        <w:docPartUnique/>
      </w:docPartObj>
    </w:sdtPr>
    <w:sdtEndPr>
      <w:rPr>
        <w:rStyle w:val="PageNumber"/>
        <w:sz w:val="16"/>
        <w:szCs w:val="16"/>
      </w:rPr>
    </w:sdtEndPr>
    <w:sdtContent>
      <w:p w14:paraId="006F3573" w14:textId="77777777" w:rsidR="00B220A0" w:rsidRPr="00B220A0" w:rsidRDefault="00B220A0" w:rsidP="00B220A0">
        <w:pPr>
          <w:pStyle w:val="Footer"/>
          <w:framePr w:wrap="none" w:vAnchor="text" w:hAnchor="page" w:x="10914" w:y="-198"/>
          <w:rPr>
            <w:rStyle w:val="PageNumber"/>
            <w:sz w:val="16"/>
            <w:szCs w:val="16"/>
          </w:rPr>
        </w:pPr>
        <w:r w:rsidRPr="00B220A0">
          <w:rPr>
            <w:rStyle w:val="PageNumber"/>
            <w:sz w:val="16"/>
            <w:szCs w:val="16"/>
          </w:rPr>
          <w:fldChar w:fldCharType="begin"/>
        </w:r>
        <w:r w:rsidRPr="00B220A0">
          <w:rPr>
            <w:rStyle w:val="PageNumber"/>
            <w:sz w:val="16"/>
            <w:szCs w:val="16"/>
          </w:rPr>
          <w:instrText xml:space="preserve"> PAGE </w:instrText>
        </w:r>
        <w:r w:rsidRPr="00B220A0">
          <w:rPr>
            <w:rStyle w:val="PageNumber"/>
            <w:sz w:val="16"/>
            <w:szCs w:val="16"/>
          </w:rPr>
          <w:fldChar w:fldCharType="separate"/>
        </w:r>
        <w:r>
          <w:rPr>
            <w:rStyle w:val="PageNumber"/>
            <w:sz w:val="16"/>
            <w:szCs w:val="16"/>
          </w:rPr>
          <w:t>1</w:t>
        </w:r>
        <w:r w:rsidRPr="00B220A0">
          <w:rPr>
            <w:rStyle w:val="PageNumber"/>
            <w:sz w:val="16"/>
            <w:szCs w:val="16"/>
          </w:rPr>
          <w:fldChar w:fldCharType="end"/>
        </w:r>
      </w:p>
    </w:sdtContent>
  </w:sdt>
  <w:p w14:paraId="6EFEFCE2" w14:textId="35E87F27" w:rsidR="008E4512" w:rsidRPr="008E6299" w:rsidRDefault="004E14B2" w:rsidP="008E6299">
    <w:pPr>
      <w:pStyle w:val="Footer"/>
      <w:ind w:right="360" w:firstLine="360"/>
      <w:jc w:val="center"/>
      <w:rPr>
        <w:rFonts w:ascii="Museo 500" w:hAnsi="Museo 500"/>
        <w:sz w:val="20"/>
        <w:szCs w:val="20"/>
      </w:rPr>
    </w:pPr>
    <w:r w:rsidRPr="008E6299">
      <w:rPr>
        <w:rFonts w:ascii="Museo 500" w:hAnsi="Museo 500"/>
        <w:sz w:val="20"/>
        <w:szCs w:val="20"/>
      </w:rPr>
      <w:t>MWS-FM-</w:t>
    </w:r>
    <w:r w:rsidR="008E6299" w:rsidRPr="008E6299">
      <w:rPr>
        <w:rFonts w:ascii="Museo 500" w:hAnsi="Museo 500"/>
        <w:sz w:val="20"/>
        <w:szCs w:val="20"/>
      </w:rPr>
      <w:t>COM-257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D046" w14:textId="77777777" w:rsidR="008E4512" w:rsidRDefault="008E4512" w:rsidP="008E4512">
    <w:pPr>
      <w:pStyle w:val="Footer"/>
      <w:framePr w:wrap="none" w:vAnchor="text" w:hAnchor="margin" w:xAlign="outside" w:y="-25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14:paraId="60D628E8" w14:textId="77777777" w:rsidR="00273600" w:rsidRDefault="00273600" w:rsidP="00F862A0">
    <w:pPr>
      <w:pStyle w:val="Footer"/>
      <w:ind w:right="360"/>
    </w:pPr>
    <w:r>
      <w:rPr>
        <w:noProof/>
      </w:rPr>
      <w:drawing>
        <wp:anchor distT="0" distB="0" distL="114300" distR="114300" simplePos="0" relativeHeight="251658240" behindDoc="1" locked="1" layoutInCell="1" allowOverlap="1" wp14:anchorId="12EC2AEB" wp14:editId="1F73A976">
          <wp:simplePos x="0" y="0"/>
          <wp:positionH relativeFrom="page">
            <wp:align>left</wp:align>
          </wp:positionH>
          <wp:positionV relativeFrom="page">
            <wp:align>bottom</wp:align>
          </wp:positionV>
          <wp:extent cx="7555865" cy="107886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7555865" cy="10788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AE874" w14:textId="77777777" w:rsidR="000100D6" w:rsidRDefault="000100D6" w:rsidP="00752F0D">
      <w:pPr>
        <w:spacing w:after="0" w:line="240" w:lineRule="auto"/>
      </w:pPr>
      <w:r>
        <w:separator/>
      </w:r>
    </w:p>
  </w:footnote>
  <w:footnote w:type="continuationSeparator" w:id="0">
    <w:p w14:paraId="1B1C8779" w14:textId="77777777" w:rsidR="000100D6" w:rsidRDefault="000100D6" w:rsidP="00752F0D">
      <w:pPr>
        <w:spacing w:after="0" w:line="240" w:lineRule="auto"/>
      </w:pPr>
      <w:r>
        <w:continuationSeparator/>
      </w:r>
    </w:p>
  </w:footnote>
  <w:footnote w:type="continuationNotice" w:id="1">
    <w:p w14:paraId="1F4142FC" w14:textId="77777777" w:rsidR="000100D6" w:rsidRDefault="000100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5E22" w14:textId="2C6E2F90" w:rsidR="008E4512" w:rsidRDefault="008E4512">
    <w:pPr>
      <w:pStyle w:val="Header"/>
    </w:pPr>
    <w:r w:rsidRPr="008E4512">
      <w:rPr>
        <w:noProof/>
      </w:rPr>
      <w:drawing>
        <wp:anchor distT="0" distB="0" distL="114300" distR="114300" simplePos="0" relativeHeight="251658243" behindDoc="0" locked="1" layoutInCell="1" allowOverlap="1" wp14:anchorId="1A23728B" wp14:editId="70A73BB4">
          <wp:simplePos x="0" y="0"/>
          <wp:positionH relativeFrom="page">
            <wp:posOffset>-1270</wp:posOffset>
          </wp:positionH>
          <wp:positionV relativeFrom="page">
            <wp:posOffset>6985</wp:posOffset>
          </wp:positionV>
          <wp:extent cx="1946275" cy="8039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
                    <a:extLst>
                      <a:ext uri="{28A0092B-C50C-407E-A947-70E740481C1C}">
                        <a14:useLocalDpi xmlns:a14="http://schemas.microsoft.com/office/drawing/2010/main" val="0"/>
                      </a:ext>
                    </a:extLst>
                  </a:blip>
                  <a:srcRect l="59803"/>
                  <a:stretch/>
                </pic:blipFill>
                <pic:spPr bwMode="auto">
                  <a:xfrm>
                    <a:off x="0" y="0"/>
                    <a:ext cx="1946275" cy="803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1DCA" w14:textId="3654ABC8" w:rsidR="008E4512" w:rsidRPr="00454670" w:rsidRDefault="00F645E1" w:rsidP="00C4588B">
    <w:pPr>
      <w:pStyle w:val="Header"/>
      <w:ind w:firstLine="720"/>
      <w:rPr>
        <w:b/>
        <w:bCs/>
      </w:rPr>
    </w:pPr>
    <w:r>
      <w:rPr>
        <w:b/>
        <w:bCs/>
        <w:noProof/>
        <w:color w:val="47305B" w:themeColor="text1"/>
        <w:sz w:val="32"/>
        <w:szCs w:val="32"/>
      </w:rPr>
      <w:drawing>
        <wp:anchor distT="0" distB="0" distL="114300" distR="114300" simplePos="0" relativeHeight="251658244" behindDoc="0" locked="0" layoutInCell="1" allowOverlap="1" wp14:anchorId="65C335C4" wp14:editId="40695C04">
          <wp:simplePos x="0" y="0"/>
          <wp:positionH relativeFrom="column">
            <wp:posOffset>-213121</wp:posOffset>
          </wp:positionH>
          <wp:positionV relativeFrom="paragraph">
            <wp:posOffset>-195868</wp:posOffset>
          </wp:positionV>
          <wp:extent cx="1651000" cy="527685"/>
          <wp:effectExtent l="0" t="0" r="635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527685"/>
                  </a:xfrm>
                  <a:prstGeom prst="rect">
                    <a:avLst/>
                  </a:prstGeom>
                  <a:noFill/>
                </pic:spPr>
              </pic:pic>
            </a:graphicData>
          </a:graphic>
        </wp:anchor>
      </w:drawing>
    </w:r>
    <w:r w:rsidR="008D6D7C">
      <w:rPr>
        <w:b/>
        <w:bCs/>
        <w:color w:val="47305B" w:themeColor="text1"/>
        <w:sz w:val="32"/>
        <w:szCs w:val="32"/>
      </w:rPr>
      <w:t>YW Smart Metering ITT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947E" w14:textId="77777777" w:rsidR="00273600" w:rsidRDefault="00273600">
    <w:pPr>
      <w:pStyle w:val="Header"/>
    </w:pPr>
    <w:r>
      <w:rPr>
        <w:noProof/>
      </w:rPr>
      <w:drawing>
        <wp:anchor distT="0" distB="0" distL="114300" distR="114300" simplePos="0" relativeHeight="251658241" behindDoc="0" locked="1" layoutInCell="1" allowOverlap="1" wp14:anchorId="21C7AA06" wp14:editId="03D27296">
          <wp:simplePos x="0" y="0"/>
          <wp:positionH relativeFrom="page">
            <wp:posOffset>2713355</wp:posOffset>
          </wp:positionH>
          <wp:positionV relativeFrom="page">
            <wp:posOffset>0</wp:posOffset>
          </wp:positionV>
          <wp:extent cx="4841875" cy="8039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4841875" cy="8039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028"/>
    <w:multiLevelType w:val="hybridMultilevel"/>
    <w:tmpl w:val="5DE47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D71C2B"/>
    <w:multiLevelType w:val="hybridMultilevel"/>
    <w:tmpl w:val="E7FC755C"/>
    <w:lvl w:ilvl="0" w:tplc="D01667C8">
      <w:start w:val="5"/>
      <w:numFmt w:val="bullet"/>
      <w:lvlText w:val="-"/>
      <w:lvlJc w:val="left"/>
      <w:pPr>
        <w:ind w:left="720" w:hanging="360"/>
      </w:pPr>
      <w:rPr>
        <w:rFonts w:ascii="Century Gothic" w:eastAsiaTheme="minorHAnsi" w:hAnsi="Century Gothic"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A0229"/>
    <w:multiLevelType w:val="hybridMultilevel"/>
    <w:tmpl w:val="08E6B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A1C4C"/>
    <w:multiLevelType w:val="hybridMultilevel"/>
    <w:tmpl w:val="6E3A4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370E88"/>
    <w:multiLevelType w:val="hybridMultilevel"/>
    <w:tmpl w:val="CBDC6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D2422C"/>
    <w:multiLevelType w:val="hybridMultilevel"/>
    <w:tmpl w:val="00CAA328"/>
    <w:lvl w:ilvl="0" w:tplc="DEDAEA6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3F1A07"/>
    <w:multiLevelType w:val="hybridMultilevel"/>
    <w:tmpl w:val="EDFCA5F4"/>
    <w:lvl w:ilvl="0" w:tplc="FF4CB926">
      <w:start w:val="1"/>
      <w:numFmt w:val="bullet"/>
      <w:pStyle w:val="SPBullet2"/>
      <w:lvlText w:val="-"/>
      <w:lvlJc w:val="left"/>
      <w:pPr>
        <w:ind w:left="1800" w:hanging="360"/>
      </w:pPr>
      <w:rPr>
        <w:rFonts w:ascii="Segoe UI Black" w:hAnsi="Segoe UI Black" w:hint="default"/>
        <w:color w:val="EE4166" w:themeColor="accent1"/>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3E200785"/>
    <w:multiLevelType w:val="hybridMultilevel"/>
    <w:tmpl w:val="FDE6EF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F37F0A"/>
    <w:multiLevelType w:val="hybridMultilevel"/>
    <w:tmpl w:val="04128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A77533"/>
    <w:multiLevelType w:val="multilevel"/>
    <w:tmpl w:val="968E42CA"/>
    <w:lvl w:ilvl="0">
      <w:start w:val="1"/>
      <w:numFmt w:val="decimal"/>
      <w:pStyle w:val="SPnumberedtex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73622FA"/>
    <w:multiLevelType w:val="hybridMultilevel"/>
    <w:tmpl w:val="0AE65C06"/>
    <w:lvl w:ilvl="0" w:tplc="CF9400FE">
      <w:start w:val="1"/>
      <w:numFmt w:val="bullet"/>
      <w:pStyle w:val="SPBullet1"/>
      <w:lvlText w:val=""/>
      <w:lvlJc w:val="left"/>
      <w:pPr>
        <w:ind w:left="785" w:hanging="360"/>
      </w:pPr>
      <w:rPr>
        <w:rFonts w:ascii="Wingdings" w:hAnsi="Wingdings" w:hint="default"/>
        <w:color w:val="653E75" w:themeColor="accent2"/>
        <w:sz w:val="18"/>
      </w:rPr>
    </w:lvl>
    <w:lvl w:ilvl="1" w:tplc="9CA034B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414BE7"/>
    <w:multiLevelType w:val="hybridMultilevel"/>
    <w:tmpl w:val="20CEDD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016CD0"/>
    <w:multiLevelType w:val="multilevel"/>
    <w:tmpl w:val="FB5A5112"/>
    <w:lvl w:ilvl="0">
      <w:start w:val="1"/>
      <w:numFmt w:val="decimal"/>
      <w:pStyle w:val="SPnumberedtext"/>
      <w:lvlText w:val="%1)"/>
      <w:lvlJc w:val="left"/>
      <w:pPr>
        <w:ind w:left="360" w:hanging="360"/>
      </w:pPr>
      <w:rPr>
        <w:rFonts w:hint="default"/>
        <w:color w:val="009FE3"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3B62C86"/>
    <w:multiLevelType w:val="hybridMultilevel"/>
    <w:tmpl w:val="83B412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4756313"/>
    <w:multiLevelType w:val="multilevel"/>
    <w:tmpl w:val="E2C4262C"/>
    <w:lvl w:ilvl="0">
      <w:start w:val="1"/>
      <w:numFmt w:val="decimal"/>
      <w:pStyle w:val="Level1"/>
      <w:lvlText w:val="%1"/>
      <w:lvlJc w:val="left"/>
      <w:pPr>
        <w:tabs>
          <w:tab w:val="num" w:pos="720"/>
        </w:tabs>
        <w:ind w:left="720" w:hanging="720"/>
      </w:pPr>
      <w:rPr>
        <w:rFonts w:ascii="Arial" w:hAnsi="Arial" w:hint="default"/>
        <w:sz w:val="21"/>
      </w:rPr>
    </w:lvl>
    <w:lvl w:ilvl="1">
      <w:start w:val="1"/>
      <w:numFmt w:val="decimal"/>
      <w:pStyle w:val="Level2"/>
      <w:lvlText w:val="%1.%2"/>
      <w:lvlJc w:val="left"/>
      <w:pPr>
        <w:tabs>
          <w:tab w:val="num" w:pos="720"/>
        </w:tabs>
        <w:ind w:left="720" w:hanging="720"/>
      </w:pPr>
      <w:rPr>
        <w:rFonts w:ascii="Arial" w:hAnsi="Arial" w:hint="default"/>
        <w:b w:val="0"/>
        <w:bCs/>
        <w:sz w:val="21"/>
      </w:rPr>
    </w:lvl>
    <w:lvl w:ilvl="2">
      <w:start w:val="1"/>
      <w:numFmt w:val="lowerLetter"/>
      <w:pStyle w:val="Level3"/>
      <w:lvlText w:val="(%3)"/>
      <w:lvlJc w:val="left"/>
      <w:pPr>
        <w:tabs>
          <w:tab w:val="num" w:pos="1440"/>
        </w:tabs>
        <w:ind w:left="1440" w:hanging="720"/>
      </w:pPr>
      <w:rPr>
        <w:rFonts w:ascii="Arial" w:hAnsi="Arial" w:hint="default"/>
        <w:b w:val="0"/>
        <w:sz w:val="21"/>
      </w:rPr>
    </w:lvl>
    <w:lvl w:ilvl="3">
      <w:start w:val="1"/>
      <w:numFmt w:val="lowerRoman"/>
      <w:pStyle w:val="Level4"/>
      <w:lvlText w:val="(%4)"/>
      <w:lvlJc w:val="left"/>
      <w:pPr>
        <w:tabs>
          <w:tab w:val="num" w:pos="2160"/>
        </w:tabs>
        <w:ind w:left="2160" w:hanging="720"/>
      </w:pPr>
      <w:rPr>
        <w:rFonts w:ascii="Arial" w:hAnsi="Arial" w:hint="default"/>
        <w:sz w:val="21"/>
      </w:rPr>
    </w:lvl>
    <w:lvl w:ilvl="4">
      <w:start w:val="1"/>
      <w:numFmt w:val="upperLetter"/>
      <w:pStyle w:val="Level5"/>
      <w:lvlText w:val="(%5)"/>
      <w:lvlJc w:val="left"/>
      <w:pPr>
        <w:tabs>
          <w:tab w:val="num" w:pos="2880"/>
        </w:tabs>
        <w:ind w:left="2880" w:hanging="720"/>
      </w:pPr>
      <w:rPr>
        <w:rFonts w:ascii="Arial" w:hAnsi="Arial" w:hint="default"/>
        <w:sz w:val="21"/>
      </w:rPr>
    </w:lvl>
    <w:lvl w:ilvl="5">
      <w:start w:val="1"/>
      <w:numFmt w:val="upperRoman"/>
      <w:pStyle w:val="Level6"/>
      <w:lvlText w:val="(%6)"/>
      <w:lvlJc w:val="left"/>
      <w:pPr>
        <w:tabs>
          <w:tab w:val="num" w:pos="3600"/>
        </w:tabs>
        <w:ind w:left="3600" w:hanging="720"/>
      </w:pPr>
      <w:rPr>
        <w:rFonts w:ascii="Arial" w:hAnsi="Arial" w:hint="default"/>
        <w:sz w:val="21"/>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5" w15:restartNumberingAfterBreak="0">
    <w:nsid w:val="590262D1"/>
    <w:multiLevelType w:val="hybridMultilevel"/>
    <w:tmpl w:val="8E8045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5A4090"/>
    <w:multiLevelType w:val="hybridMultilevel"/>
    <w:tmpl w:val="5DE47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14365F"/>
    <w:multiLevelType w:val="hybridMultilevel"/>
    <w:tmpl w:val="491C0F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FB3BB2"/>
    <w:multiLevelType w:val="hybridMultilevel"/>
    <w:tmpl w:val="1304E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C13526"/>
    <w:multiLevelType w:val="hybridMultilevel"/>
    <w:tmpl w:val="9F82D8B8"/>
    <w:lvl w:ilvl="0" w:tplc="5AC4A2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EF0697"/>
    <w:multiLevelType w:val="hybridMultilevel"/>
    <w:tmpl w:val="0A080F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E5264B2"/>
    <w:multiLevelType w:val="hybridMultilevel"/>
    <w:tmpl w:val="CC5C7BD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38135255">
    <w:abstractNumId w:val="10"/>
  </w:num>
  <w:num w:numId="2" w16cid:durableId="1849784274">
    <w:abstractNumId w:val="6"/>
  </w:num>
  <w:num w:numId="3" w16cid:durableId="1138720279">
    <w:abstractNumId w:val="12"/>
  </w:num>
  <w:num w:numId="4" w16cid:durableId="1168515972">
    <w:abstractNumId w:val="9"/>
  </w:num>
  <w:num w:numId="5" w16cid:durableId="1318414789">
    <w:abstractNumId w:val="2"/>
  </w:num>
  <w:num w:numId="6" w16cid:durableId="1021786144">
    <w:abstractNumId w:val="1"/>
  </w:num>
  <w:num w:numId="7" w16cid:durableId="1541622416">
    <w:abstractNumId w:val="11"/>
  </w:num>
  <w:num w:numId="8" w16cid:durableId="1343389036">
    <w:abstractNumId w:val="17"/>
  </w:num>
  <w:num w:numId="9" w16cid:durableId="1540586346">
    <w:abstractNumId w:val="15"/>
  </w:num>
  <w:num w:numId="10" w16cid:durableId="949319045">
    <w:abstractNumId w:val="14"/>
  </w:num>
  <w:num w:numId="11" w16cid:durableId="1563326257">
    <w:abstractNumId w:val="3"/>
  </w:num>
  <w:num w:numId="12" w16cid:durableId="1813017070">
    <w:abstractNumId w:val="21"/>
  </w:num>
  <w:num w:numId="13" w16cid:durableId="137043213">
    <w:abstractNumId w:val="5"/>
  </w:num>
  <w:num w:numId="14" w16cid:durableId="719786429">
    <w:abstractNumId w:val="16"/>
  </w:num>
  <w:num w:numId="15" w16cid:durableId="872574520">
    <w:abstractNumId w:val="8"/>
  </w:num>
  <w:num w:numId="16" w16cid:durableId="718212297">
    <w:abstractNumId w:val="4"/>
  </w:num>
  <w:num w:numId="17" w16cid:durableId="1055469233">
    <w:abstractNumId w:val="7"/>
  </w:num>
  <w:num w:numId="18" w16cid:durableId="2033259494">
    <w:abstractNumId w:val="0"/>
  </w:num>
  <w:num w:numId="19" w16cid:durableId="27032674">
    <w:abstractNumId w:val="13"/>
  </w:num>
  <w:num w:numId="20" w16cid:durableId="557324799">
    <w:abstractNumId w:val="20"/>
  </w:num>
  <w:num w:numId="21" w16cid:durableId="252206081">
    <w:abstractNumId w:val="19"/>
  </w:num>
  <w:num w:numId="22" w16cid:durableId="168940965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4F"/>
    <w:rsid w:val="00003D30"/>
    <w:rsid w:val="0000708C"/>
    <w:rsid w:val="00007964"/>
    <w:rsid w:val="000100D6"/>
    <w:rsid w:val="000102AB"/>
    <w:rsid w:val="00010922"/>
    <w:rsid w:val="00010BB0"/>
    <w:rsid w:val="00010FD0"/>
    <w:rsid w:val="000115CB"/>
    <w:rsid w:val="00012ABA"/>
    <w:rsid w:val="00013138"/>
    <w:rsid w:val="00013FEF"/>
    <w:rsid w:val="00016354"/>
    <w:rsid w:val="000170C2"/>
    <w:rsid w:val="000228EE"/>
    <w:rsid w:val="000229AD"/>
    <w:rsid w:val="00022BB9"/>
    <w:rsid w:val="00027A3D"/>
    <w:rsid w:val="00036D95"/>
    <w:rsid w:val="00037345"/>
    <w:rsid w:val="000375A1"/>
    <w:rsid w:val="00041716"/>
    <w:rsid w:val="00044D1E"/>
    <w:rsid w:val="00045C39"/>
    <w:rsid w:val="00045CE6"/>
    <w:rsid w:val="00053732"/>
    <w:rsid w:val="0005475E"/>
    <w:rsid w:val="00054986"/>
    <w:rsid w:val="00055A00"/>
    <w:rsid w:val="00056AFB"/>
    <w:rsid w:val="000579F2"/>
    <w:rsid w:val="00063F82"/>
    <w:rsid w:val="00065C6E"/>
    <w:rsid w:val="00071EE9"/>
    <w:rsid w:val="0007360C"/>
    <w:rsid w:val="00074F19"/>
    <w:rsid w:val="0007563B"/>
    <w:rsid w:val="000806EC"/>
    <w:rsid w:val="00081525"/>
    <w:rsid w:val="00081DBB"/>
    <w:rsid w:val="000821BE"/>
    <w:rsid w:val="00091955"/>
    <w:rsid w:val="0009596A"/>
    <w:rsid w:val="000978F8"/>
    <w:rsid w:val="000A2EEF"/>
    <w:rsid w:val="000A5FAB"/>
    <w:rsid w:val="000B202B"/>
    <w:rsid w:val="000B2BDB"/>
    <w:rsid w:val="000C2AA2"/>
    <w:rsid w:val="000C4A14"/>
    <w:rsid w:val="000C6CC2"/>
    <w:rsid w:val="000C71EC"/>
    <w:rsid w:val="000D0AA5"/>
    <w:rsid w:val="000D1F4B"/>
    <w:rsid w:val="000D7F6E"/>
    <w:rsid w:val="000E125D"/>
    <w:rsid w:val="000E23CB"/>
    <w:rsid w:val="000E3850"/>
    <w:rsid w:val="000F30B9"/>
    <w:rsid w:val="000F402A"/>
    <w:rsid w:val="000F40B3"/>
    <w:rsid w:val="000F5803"/>
    <w:rsid w:val="0010198E"/>
    <w:rsid w:val="00103962"/>
    <w:rsid w:val="0010415E"/>
    <w:rsid w:val="0010482D"/>
    <w:rsid w:val="00104EF2"/>
    <w:rsid w:val="00110A40"/>
    <w:rsid w:val="00111C24"/>
    <w:rsid w:val="001210F9"/>
    <w:rsid w:val="00123114"/>
    <w:rsid w:val="00125A8D"/>
    <w:rsid w:val="00126176"/>
    <w:rsid w:val="001261DF"/>
    <w:rsid w:val="00130BBC"/>
    <w:rsid w:val="0013112F"/>
    <w:rsid w:val="00131489"/>
    <w:rsid w:val="00134BCD"/>
    <w:rsid w:val="00136A49"/>
    <w:rsid w:val="00137681"/>
    <w:rsid w:val="001408F2"/>
    <w:rsid w:val="00143B50"/>
    <w:rsid w:val="00145DDD"/>
    <w:rsid w:val="0014646B"/>
    <w:rsid w:val="001465F5"/>
    <w:rsid w:val="001466BA"/>
    <w:rsid w:val="001476A4"/>
    <w:rsid w:val="00150360"/>
    <w:rsid w:val="00150F83"/>
    <w:rsid w:val="001515F3"/>
    <w:rsid w:val="00151E29"/>
    <w:rsid w:val="00152158"/>
    <w:rsid w:val="00152807"/>
    <w:rsid w:val="00154140"/>
    <w:rsid w:val="00154BF4"/>
    <w:rsid w:val="0015646F"/>
    <w:rsid w:val="00160B88"/>
    <w:rsid w:val="0016230D"/>
    <w:rsid w:val="00162475"/>
    <w:rsid w:val="001624D4"/>
    <w:rsid w:val="00165A91"/>
    <w:rsid w:val="00165AC8"/>
    <w:rsid w:val="0017280A"/>
    <w:rsid w:val="0017432E"/>
    <w:rsid w:val="0017455F"/>
    <w:rsid w:val="0017485C"/>
    <w:rsid w:val="00175669"/>
    <w:rsid w:val="00175D96"/>
    <w:rsid w:val="00176075"/>
    <w:rsid w:val="00176F13"/>
    <w:rsid w:val="00181772"/>
    <w:rsid w:val="0018372A"/>
    <w:rsid w:val="00183D4C"/>
    <w:rsid w:val="00185C79"/>
    <w:rsid w:val="00190CB2"/>
    <w:rsid w:val="001924DE"/>
    <w:rsid w:val="00196EC0"/>
    <w:rsid w:val="001A0450"/>
    <w:rsid w:val="001A1F5A"/>
    <w:rsid w:val="001A5A2F"/>
    <w:rsid w:val="001A7B1D"/>
    <w:rsid w:val="001B4A0B"/>
    <w:rsid w:val="001C0C3B"/>
    <w:rsid w:val="001C116E"/>
    <w:rsid w:val="001C3E46"/>
    <w:rsid w:val="001D1F09"/>
    <w:rsid w:val="001D6D91"/>
    <w:rsid w:val="001E0AFC"/>
    <w:rsid w:val="001E1904"/>
    <w:rsid w:val="001E1E14"/>
    <w:rsid w:val="001E2514"/>
    <w:rsid w:val="001E6124"/>
    <w:rsid w:val="001F45A1"/>
    <w:rsid w:val="001F65A8"/>
    <w:rsid w:val="001F6D55"/>
    <w:rsid w:val="001F7BF5"/>
    <w:rsid w:val="0020423D"/>
    <w:rsid w:val="00206368"/>
    <w:rsid w:val="00207B86"/>
    <w:rsid w:val="00210D7E"/>
    <w:rsid w:val="00212007"/>
    <w:rsid w:val="002131EE"/>
    <w:rsid w:val="00214435"/>
    <w:rsid w:val="00214B17"/>
    <w:rsid w:val="00221132"/>
    <w:rsid w:val="0022666C"/>
    <w:rsid w:val="002305D4"/>
    <w:rsid w:val="002368CC"/>
    <w:rsid w:val="00236E7E"/>
    <w:rsid w:val="002410EE"/>
    <w:rsid w:val="002412C8"/>
    <w:rsid w:val="00241C3E"/>
    <w:rsid w:val="00244AB7"/>
    <w:rsid w:val="002504BC"/>
    <w:rsid w:val="00250C47"/>
    <w:rsid w:val="002511A6"/>
    <w:rsid w:val="0026061B"/>
    <w:rsid w:val="00262F65"/>
    <w:rsid w:val="00265749"/>
    <w:rsid w:val="002669A2"/>
    <w:rsid w:val="0027130E"/>
    <w:rsid w:val="00273600"/>
    <w:rsid w:val="002749A1"/>
    <w:rsid w:val="00277628"/>
    <w:rsid w:val="00282623"/>
    <w:rsid w:val="00282AF7"/>
    <w:rsid w:val="002855E2"/>
    <w:rsid w:val="00290B06"/>
    <w:rsid w:val="00291A34"/>
    <w:rsid w:val="002A1AEE"/>
    <w:rsid w:val="002A32DF"/>
    <w:rsid w:val="002A5DB9"/>
    <w:rsid w:val="002A68C6"/>
    <w:rsid w:val="002B4DF4"/>
    <w:rsid w:val="002C0F25"/>
    <w:rsid w:val="002C64D0"/>
    <w:rsid w:val="002D030F"/>
    <w:rsid w:val="002D0ED9"/>
    <w:rsid w:val="002D5917"/>
    <w:rsid w:val="002D5DD1"/>
    <w:rsid w:val="002F1023"/>
    <w:rsid w:val="002F3448"/>
    <w:rsid w:val="002F3A0C"/>
    <w:rsid w:val="002F4470"/>
    <w:rsid w:val="002F479A"/>
    <w:rsid w:val="002F4855"/>
    <w:rsid w:val="002F4DB7"/>
    <w:rsid w:val="003044D0"/>
    <w:rsid w:val="003045CA"/>
    <w:rsid w:val="003046BD"/>
    <w:rsid w:val="00304EB3"/>
    <w:rsid w:val="0030671D"/>
    <w:rsid w:val="00314430"/>
    <w:rsid w:val="00316D36"/>
    <w:rsid w:val="003172E3"/>
    <w:rsid w:val="00321826"/>
    <w:rsid w:val="0033544C"/>
    <w:rsid w:val="0033619C"/>
    <w:rsid w:val="00336E5D"/>
    <w:rsid w:val="00336F1B"/>
    <w:rsid w:val="003412BA"/>
    <w:rsid w:val="00341A84"/>
    <w:rsid w:val="003467AE"/>
    <w:rsid w:val="00347131"/>
    <w:rsid w:val="00351678"/>
    <w:rsid w:val="00352625"/>
    <w:rsid w:val="00354DAD"/>
    <w:rsid w:val="00361242"/>
    <w:rsid w:val="00364635"/>
    <w:rsid w:val="00365477"/>
    <w:rsid w:val="003716E6"/>
    <w:rsid w:val="00371830"/>
    <w:rsid w:val="00372986"/>
    <w:rsid w:val="003731BF"/>
    <w:rsid w:val="00377B97"/>
    <w:rsid w:val="00383DB2"/>
    <w:rsid w:val="003844F7"/>
    <w:rsid w:val="00386B22"/>
    <w:rsid w:val="00390148"/>
    <w:rsid w:val="00391A77"/>
    <w:rsid w:val="003969F4"/>
    <w:rsid w:val="00396AB5"/>
    <w:rsid w:val="00396C17"/>
    <w:rsid w:val="003A0C79"/>
    <w:rsid w:val="003A3948"/>
    <w:rsid w:val="003B097A"/>
    <w:rsid w:val="003B0CA5"/>
    <w:rsid w:val="003B1CDD"/>
    <w:rsid w:val="003B2182"/>
    <w:rsid w:val="003B3A04"/>
    <w:rsid w:val="003B4285"/>
    <w:rsid w:val="003B481C"/>
    <w:rsid w:val="003C382F"/>
    <w:rsid w:val="003C764B"/>
    <w:rsid w:val="003D04ED"/>
    <w:rsid w:val="003D12B5"/>
    <w:rsid w:val="003D1ECE"/>
    <w:rsid w:val="003D703C"/>
    <w:rsid w:val="003E05F6"/>
    <w:rsid w:val="003E31DC"/>
    <w:rsid w:val="003E340E"/>
    <w:rsid w:val="003E4507"/>
    <w:rsid w:val="003E518B"/>
    <w:rsid w:val="003E529F"/>
    <w:rsid w:val="003E5D2E"/>
    <w:rsid w:val="003E6905"/>
    <w:rsid w:val="003F03C1"/>
    <w:rsid w:val="00401CB9"/>
    <w:rsid w:val="00405A47"/>
    <w:rsid w:val="00405EDF"/>
    <w:rsid w:val="004078CB"/>
    <w:rsid w:val="004165EC"/>
    <w:rsid w:val="00420D25"/>
    <w:rsid w:val="004225DB"/>
    <w:rsid w:val="004260C8"/>
    <w:rsid w:val="004303C1"/>
    <w:rsid w:val="00431508"/>
    <w:rsid w:val="00432A82"/>
    <w:rsid w:val="00432D1B"/>
    <w:rsid w:val="004337E8"/>
    <w:rsid w:val="00436242"/>
    <w:rsid w:val="0044205E"/>
    <w:rsid w:val="004439A1"/>
    <w:rsid w:val="00446BE0"/>
    <w:rsid w:val="00451836"/>
    <w:rsid w:val="00454670"/>
    <w:rsid w:val="00456C85"/>
    <w:rsid w:val="00456CEF"/>
    <w:rsid w:val="00462268"/>
    <w:rsid w:val="004622B4"/>
    <w:rsid w:val="004627D6"/>
    <w:rsid w:val="0046347C"/>
    <w:rsid w:val="004644EF"/>
    <w:rsid w:val="00464EDF"/>
    <w:rsid w:val="00465BCB"/>
    <w:rsid w:val="00471F44"/>
    <w:rsid w:val="00473483"/>
    <w:rsid w:val="00475E18"/>
    <w:rsid w:val="00480EBA"/>
    <w:rsid w:val="004864CD"/>
    <w:rsid w:val="004907C5"/>
    <w:rsid w:val="0049148A"/>
    <w:rsid w:val="004920CB"/>
    <w:rsid w:val="004953EE"/>
    <w:rsid w:val="00496212"/>
    <w:rsid w:val="00497FE7"/>
    <w:rsid w:val="004A0A17"/>
    <w:rsid w:val="004A371F"/>
    <w:rsid w:val="004A70E4"/>
    <w:rsid w:val="004B644D"/>
    <w:rsid w:val="004B7BB7"/>
    <w:rsid w:val="004C2AF5"/>
    <w:rsid w:val="004D0577"/>
    <w:rsid w:val="004D088B"/>
    <w:rsid w:val="004D2238"/>
    <w:rsid w:val="004E059F"/>
    <w:rsid w:val="004E14B2"/>
    <w:rsid w:val="004E1CF5"/>
    <w:rsid w:val="004E5AE7"/>
    <w:rsid w:val="004E5FF0"/>
    <w:rsid w:val="004E71D3"/>
    <w:rsid w:val="004F158B"/>
    <w:rsid w:val="004F15C5"/>
    <w:rsid w:val="004F3F58"/>
    <w:rsid w:val="004F7304"/>
    <w:rsid w:val="004F783C"/>
    <w:rsid w:val="00500110"/>
    <w:rsid w:val="005018E6"/>
    <w:rsid w:val="00503574"/>
    <w:rsid w:val="00506DD8"/>
    <w:rsid w:val="00512634"/>
    <w:rsid w:val="005142E1"/>
    <w:rsid w:val="0051622B"/>
    <w:rsid w:val="0052313E"/>
    <w:rsid w:val="005236F9"/>
    <w:rsid w:val="005249F8"/>
    <w:rsid w:val="00527911"/>
    <w:rsid w:val="0053229B"/>
    <w:rsid w:val="00533D8D"/>
    <w:rsid w:val="00534020"/>
    <w:rsid w:val="005341B4"/>
    <w:rsid w:val="005354B7"/>
    <w:rsid w:val="00535CAA"/>
    <w:rsid w:val="005366E4"/>
    <w:rsid w:val="0054438C"/>
    <w:rsid w:val="0054553F"/>
    <w:rsid w:val="0054585A"/>
    <w:rsid w:val="00545A89"/>
    <w:rsid w:val="005607C7"/>
    <w:rsid w:val="00564275"/>
    <w:rsid w:val="00564874"/>
    <w:rsid w:val="00570B49"/>
    <w:rsid w:val="00571EBB"/>
    <w:rsid w:val="0057292D"/>
    <w:rsid w:val="00573320"/>
    <w:rsid w:val="00573BEE"/>
    <w:rsid w:val="00580BA2"/>
    <w:rsid w:val="00590CDF"/>
    <w:rsid w:val="005A11B6"/>
    <w:rsid w:val="005A12DE"/>
    <w:rsid w:val="005A282C"/>
    <w:rsid w:val="005A2C6F"/>
    <w:rsid w:val="005A6329"/>
    <w:rsid w:val="005A6A92"/>
    <w:rsid w:val="005A7EC4"/>
    <w:rsid w:val="005A7ECF"/>
    <w:rsid w:val="005B0BAE"/>
    <w:rsid w:val="005B14DC"/>
    <w:rsid w:val="005B46FD"/>
    <w:rsid w:val="005B5019"/>
    <w:rsid w:val="005B55D3"/>
    <w:rsid w:val="005C2247"/>
    <w:rsid w:val="005C580D"/>
    <w:rsid w:val="005C631C"/>
    <w:rsid w:val="005D7970"/>
    <w:rsid w:val="005E03D4"/>
    <w:rsid w:val="005E1DA5"/>
    <w:rsid w:val="005E1F21"/>
    <w:rsid w:val="005E5476"/>
    <w:rsid w:val="005E730F"/>
    <w:rsid w:val="005F580E"/>
    <w:rsid w:val="005F6B63"/>
    <w:rsid w:val="0060545B"/>
    <w:rsid w:val="006136E7"/>
    <w:rsid w:val="00613B88"/>
    <w:rsid w:val="0061728D"/>
    <w:rsid w:val="0062181E"/>
    <w:rsid w:val="00627AAF"/>
    <w:rsid w:val="006302B8"/>
    <w:rsid w:val="006310AE"/>
    <w:rsid w:val="00631361"/>
    <w:rsid w:val="006322E7"/>
    <w:rsid w:val="00632FFB"/>
    <w:rsid w:val="00641259"/>
    <w:rsid w:val="0064137E"/>
    <w:rsid w:val="00643773"/>
    <w:rsid w:val="00645B5E"/>
    <w:rsid w:val="006475CE"/>
    <w:rsid w:val="0065524F"/>
    <w:rsid w:val="00657BB4"/>
    <w:rsid w:val="006601EE"/>
    <w:rsid w:val="00672335"/>
    <w:rsid w:val="00675C11"/>
    <w:rsid w:val="00675E93"/>
    <w:rsid w:val="00677FB8"/>
    <w:rsid w:val="006808A0"/>
    <w:rsid w:val="00684D3D"/>
    <w:rsid w:val="00686627"/>
    <w:rsid w:val="00687E31"/>
    <w:rsid w:val="0069215E"/>
    <w:rsid w:val="0069320F"/>
    <w:rsid w:val="00696871"/>
    <w:rsid w:val="0069731A"/>
    <w:rsid w:val="00697AD5"/>
    <w:rsid w:val="00697D89"/>
    <w:rsid w:val="006A1405"/>
    <w:rsid w:val="006A2026"/>
    <w:rsid w:val="006A3750"/>
    <w:rsid w:val="006A3794"/>
    <w:rsid w:val="006A6F27"/>
    <w:rsid w:val="006B216A"/>
    <w:rsid w:val="006B26C2"/>
    <w:rsid w:val="006B5143"/>
    <w:rsid w:val="006B68EF"/>
    <w:rsid w:val="006C3866"/>
    <w:rsid w:val="006C4BCC"/>
    <w:rsid w:val="006C4CDE"/>
    <w:rsid w:val="006C73D7"/>
    <w:rsid w:val="006D1211"/>
    <w:rsid w:val="006D1314"/>
    <w:rsid w:val="006D15B4"/>
    <w:rsid w:val="006D3B80"/>
    <w:rsid w:val="006D4182"/>
    <w:rsid w:val="006D7BFC"/>
    <w:rsid w:val="006E38A5"/>
    <w:rsid w:val="006E3F99"/>
    <w:rsid w:val="006E4EF2"/>
    <w:rsid w:val="006F1111"/>
    <w:rsid w:val="006F7685"/>
    <w:rsid w:val="00700C11"/>
    <w:rsid w:val="0070197C"/>
    <w:rsid w:val="00701C04"/>
    <w:rsid w:val="007034ED"/>
    <w:rsid w:val="00703FE5"/>
    <w:rsid w:val="00704F14"/>
    <w:rsid w:val="0070626A"/>
    <w:rsid w:val="00706799"/>
    <w:rsid w:val="00712596"/>
    <w:rsid w:val="007131CA"/>
    <w:rsid w:val="0071560F"/>
    <w:rsid w:val="007235AF"/>
    <w:rsid w:val="00724186"/>
    <w:rsid w:val="007248DC"/>
    <w:rsid w:val="00725A23"/>
    <w:rsid w:val="00730248"/>
    <w:rsid w:val="00737DE1"/>
    <w:rsid w:val="00744596"/>
    <w:rsid w:val="007464D0"/>
    <w:rsid w:val="0074747E"/>
    <w:rsid w:val="007479B7"/>
    <w:rsid w:val="00751026"/>
    <w:rsid w:val="00752F0D"/>
    <w:rsid w:val="00753205"/>
    <w:rsid w:val="007626F1"/>
    <w:rsid w:val="00763CDF"/>
    <w:rsid w:val="00767FF6"/>
    <w:rsid w:val="007709FC"/>
    <w:rsid w:val="0077149E"/>
    <w:rsid w:val="00771DD6"/>
    <w:rsid w:val="00772F4B"/>
    <w:rsid w:val="0077665D"/>
    <w:rsid w:val="00780CBB"/>
    <w:rsid w:val="0079448B"/>
    <w:rsid w:val="0079456C"/>
    <w:rsid w:val="0079783D"/>
    <w:rsid w:val="007A28D8"/>
    <w:rsid w:val="007B1CD5"/>
    <w:rsid w:val="007C0C44"/>
    <w:rsid w:val="007C11AF"/>
    <w:rsid w:val="007C227C"/>
    <w:rsid w:val="007C57F8"/>
    <w:rsid w:val="007D1863"/>
    <w:rsid w:val="007D25BF"/>
    <w:rsid w:val="007E07C8"/>
    <w:rsid w:val="007E22EB"/>
    <w:rsid w:val="007E3012"/>
    <w:rsid w:val="007E3C0B"/>
    <w:rsid w:val="007E6E16"/>
    <w:rsid w:val="007E6EDA"/>
    <w:rsid w:val="007F3BFE"/>
    <w:rsid w:val="007F524F"/>
    <w:rsid w:val="008015E1"/>
    <w:rsid w:val="00801922"/>
    <w:rsid w:val="0080490B"/>
    <w:rsid w:val="00810278"/>
    <w:rsid w:val="008108E4"/>
    <w:rsid w:val="00815135"/>
    <w:rsid w:val="008172D0"/>
    <w:rsid w:val="00817994"/>
    <w:rsid w:val="00820FB8"/>
    <w:rsid w:val="00826FF9"/>
    <w:rsid w:val="008273F6"/>
    <w:rsid w:val="00830BAF"/>
    <w:rsid w:val="00832C88"/>
    <w:rsid w:val="008415D9"/>
    <w:rsid w:val="008420CA"/>
    <w:rsid w:val="00845B8D"/>
    <w:rsid w:val="00845B9D"/>
    <w:rsid w:val="00852463"/>
    <w:rsid w:val="00855704"/>
    <w:rsid w:val="00860ACD"/>
    <w:rsid w:val="00860B14"/>
    <w:rsid w:val="00861CD2"/>
    <w:rsid w:val="00865116"/>
    <w:rsid w:val="008721FF"/>
    <w:rsid w:val="00877345"/>
    <w:rsid w:val="0088158B"/>
    <w:rsid w:val="00884562"/>
    <w:rsid w:val="00885FA4"/>
    <w:rsid w:val="00887FD7"/>
    <w:rsid w:val="0089017C"/>
    <w:rsid w:val="008902BE"/>
    <w:rsid w:val="00891460"/>
    <w:rsid w:val="008923C3"/>
    <w:rsid w:val="008935FD"/>
    <w:rsid w:val="008950EA"/>
    <w:rsid w:val="008A09F1"/>
    <w:rsid w:val="008A1EB9"/>
    <w:rsid w:val="008A2F4A"/>
    <w:rsid w:val="008A64B5"/>
    <w:rsid w:val="008B06A2"/>
    <w:rsid w:val="008B385F"/>
    <w:rsid w:val="008B7084"/>
    <w:rsid w:val="008C485B"/>
    <w:rsid w:val="008C4B74"/>
    <w:rsid w:val="008D096E"/>
    <w:rsid w:val="008D41E1"/>
    <w:rsid w:val="008D6D7C"/>
    <w:rsid w:val="008E1E2F"/>
    <w:rsid w:val="008E28F2"/>
    <w:rsid w:val="008E4512"/>
    <w:rsid w:val="008E4ABB"/>
    <w:rsid w:val="008E6299"/>
    <w:rsid w:val="008E6D32"/>
    <w:rsid w:val="008E7445"/>
    <w:rsid w:val="008F0F4B"/>
    <w:rsid w:val="008F70CC"/>
    <w:rsid w:val="00900959"/>
    <w:rsid w:val="00902CAD"/>
    <w:rsid w:val="009077C7"/>
    <w:rsid w:val="0091305D"/>
    <w:rsid w:val="00915157"/>
    <w:rsid w:val="00916CA2"/>
    <w:rsid w:val="009172C3"/>
    <w:rsid w:val="00920BD7"/>
    <w:rsid w:val="009237F2"/>
    <w:rsid w:val="00932CE7"/>
    <w:rsid w:val="00943FDE"/>
    <w:rsid w:val="00947112"/>
    <w:rsid w:val="00950368"/>
    <w:rsid w:val="00957AF4"/>
    <w:rsid w:val="00957E42"/>
    <w:rsid w:val="00960C01"/>
    <w:rsid w:val="0096730A"/>
    <w:rsid w:val="00970E93"/>
    <w:rsid w:val="00973B30"/>
    <w:rsid w:val="00973DA0"/>
    <w:rsid w:val="009754B3"/>
    <w:rsid w:val="00976C83"/>
    <w:rsid w:val="00977D22"/>
    <w:rsid w:val="009831C3"/>
    <w:rsid w:val="00984162"/>
    <w:rsid w:val="009870B9"/>
    <w:rsid w:val="009A103E"/>
    <w:rsid w:val="009A34B8"/>
    <w:rsid w:val="009B67DE"/>
    <w:rsid w:val="009B6DE1"/>
    <w:rsid w:val="009C09F2"/>
    <w:rsid w:val="009C650A"/>
    <w:rsid w:val="009C79DC"/>
    <w:rsid w:val="009D09C2"/>
    <w:rsid w:val="009D4479"/>
    <w:rsid w:val="009D5681"/>
    <w:rsid w:val="009D5F6B"/>
    <w:rsid w:val="009E053F"/>
    <w:rsid w:val="009E2DEE"/>
    <w:rsid w:val="009E3D90"/>
    <w:rsid w:val="009F220C"/>
    <w:rsid w:val="009F77DA"/>
    <w:rsid w:val="00A05E30"/>
    <w:rsid w:val="00A07371"/>
    <w:rsid w:val="00A11205"/>
    <w:rsid w:val="00A14776"/>
    <w:rsid w:val="00A170D0"/>
    <w:rsid w:val="00A170DD"/>
    <w:rsid w:val="00A23DDB"/>
    <w:rsid w:val="00A23F66"/>
    <w:rsid w:val="00A2416A"/>
    <w:rsid w:val="00A34890"/>
    <w:rsid w:val="00A4481D"/>
    <w:rsid w:val="00A469D0"/>
    <w:rsid w:val="00A47275"/>
    <w:rsid w:val="00A50A32"/>
    <w:rsid w:val="00A5253E"/>
    <w:rsid w:val="00A52F79"/>
    <w:rsid w:val="00A6076A"/>
    <w:rsid w:val="00A615AF"/>
    <w:rsid w:val="00A72F3B"/>
    <w:rsid w:val="00A735BE"/>
    <w:rsid w:val="00A737CE"/>
    <w:rsid w:val="00A75E25"/>
    <w:rsid w:val="00A77D6D"/>
    <w:rsid w:val="00A80962"/>
    <w:rsid w:val="00A81C89"/>
    <w:rsid w:val="00A87A9A"/>
    <w:rsid w:val="00A9546D"/>
    <w:rsid w:val="00AA1DD4"/>
    <w:rsid w:val="00AA5272"/>
    <w:rsid w:val="00AB6D9D"/>
    <w:rsid w:val="00AB7C6F"/>
    <w:rsid w:val="00AC101D"/>
    <w:rsid w:val="00AC39BB"/>
    <w:rsid w:val="00AC4D13"/>
    <w:rsid w:val="00AD2236"/>
    <w:rsid w:val="00AD2741"/>
    <w:rsid w:val="00AD5A3B"/>
    <w:rsid w:val="00AD7913"/>
    <w:rsid w:val="00AD7A03"/>
    <w:rsid w:val="00AD7C35"/>
    <w:rsid w:val="00AE411F"/>
    <w:rsid w:val="00AE4FF5"/>
    <w:rsid w:val="00AE7109"/>
    <w:rsid w:val="00AE71E9"/>
    <w:rsid w:val="00AF0770"/>
    <w:rsid w:val="00AF1405"/>
    <w:rsid w:val="00AF310B"/>
    <w:rsid w:val="00AF55AB"/>
    <w:rsid w:val="00B0166E"/>
    <w:rsid w:val="00B019FF"/>
    <w:rsid w:val="00B01E68"/>
    <w:rsid w:val="00B025C7"/>
    <w:rsid w:val="00B03ECF"/>
    <w:rsid w:val="00B04CF5"/>
    <w:rsid w:val="00B05234"/>
    <w:rsid w:val="00B053B1"/>
    <w:rsid w:val="00B1220F"/>
    <w:rsid w:val="00B142D3"/>
    <w:rsid w:val="00B145EB"/>
    <w:rsid w:val="00B220A0"/>
    <w:rsid w:val="00B27E6B"/>
    <w:rsid w:val="00B30544"/>
    <w:rsid w:val="00B33DCB"/>
    <w:rsid w:val="00B33E79"/>
    <w:rsid w:val="00B3529C"/>
    <w:rsid w:val="00B37E12"/>
    <w:rsid w:val="00B41D1F"/>
    <w:rsid w:val="00B438F3"/>
    <w:rsid w:val="00B43EA9"/>
    <w:rsid w:val="00B46694"/>
    <w:rsid w:val="00B5369B"/>
    <w:rsid w:val="00B55E69"/>
    <w:rsid w:val="00B5676D"/>
    <w:rsid w:val="00B60AB9"/>
    <w:rsid w:val="00B63544"/>
    <w:rsid w:val="00B6515C"/>
    <w:rsid w:val="00B6541F"/>
    <w:rsid w:val="00B663BE"/>
    <w:rsid w:val="00B664AE"/>
    <w:rsid w:val="00B716B2"/>
    <w:rsid w:val="00B723D6"/>
    <w:rsid w:val="00B7327F"/>
    <w:rsid w:val="00B7378E"/>
    <w:rsid w:val="00B81CD1"/>
    <w:rsid w:val="00B81F8E"/>
    <w:rsid w:val="00B83BC2"/>
    <w:rsid w:val="00B8702D"/>
    <w:rsid w:val="00B87AC9"/>
    <w:rsid w:val="00B94BAC"/>
    <w:rsid w:val="00B95A4F"/>
    <w:rsid w:val="00B96960"/>
    <w:rsid w:val="00B96F42"/>
    <w:rsid w:val="00BA0BA9"/>
    <w:rsid w:val="00BA1B55"/>
    <w:rsid w:val="00BA6B3F"/>
    <w:rsid w:val="00BB194B"/>
    <w:rsid w:val="00BB2B22"/>
    <w:rsid w:val="00BB2C5B"/>
    <w:rsid w:val="00BB3F3C"/>
    <w:rsid w:val="00BC02AB"/>
    <w:rsid w:val="00BC0D5C"/>
    <w:rsid w:val="00BC5F18"/>
    <w:rsid w:val="00BC63E3"/>
    <w:rsid w:val="00BC7AF2"/>
    <w:rsid w:val="00BD12F5"/>
    <w:rsid w:val="00BD3C60"/>
    <w:rsid w:val="00BD479C"/>
    <w:rsid w:val="00BD49F9"/>
    <w:rsid w:val="00BD6200"/>
    <w:rsid w:val="00BE113A"/>
    <w:rsid w:val="00BE5BBB"/>
    <w:rsid w:val="00BF23ED"/>
    <w:rsid w:val="00BF418C"/>
    <w:rsid w:val="00BF7C5D"/>
    <w:rsid w:val="00C00D3B"/>
    <w:rsid w:val="00C01603"/>
    <w:rsid w:val="00C01EB9"/>
    <w:rsid w:val="00C07219"/>
    <w:rsid w:val="00C11423"/>
    <w:rsid w:val="00C1294E"/>
    <w:rsid w:val="00C1507B"/>
    <w:rsid w:val="00C15DDE"/>
    <w:rsid w:val="00C166A7"/>
    <w:rsid w:val="00C20676"/>
    <w:rsid w:val="00C2094A"/>
    <w:rsid w:val="00C22754"/>
    <w:rsid w:val="00C23E92"/>
    <w:rsid w:val="00C24FBD"/>
    <w:rsid w:val="00C30B01"/>
    <w:rsid w:val="00C30C4A"/>
    <w:rsid w:val="00C31A4C"/>
    <w:rsid w:val="00C31D94"/>
    <w:rsid w:val="00C37346"/>
    <w:rsid w:val="00C43C82"/>
    <w:rsid w:val="00C456C2"/>
    <w:rsid w:val="00C4588B"/>
    <w:rsid w:val="00C550B7"/>
    <w:rsid w:val="00C55F5D"/>
    <w:rsid w:val="00C57917"/>
    <w:rsid w:val="00C64D4D"/>
    <w:rsid w:val="00C73C88"/>
    <w:rsid w:val="00C740D3"/>
    <w:rsid w:val="00C856C0"/>
    <w:rsid w:val="00C8607A"/>
    <w:rsid w:val="00C861A3"/>
    <w:rsid w:val="00C902F2"/>
    <w:rsid w:val="00C9077F"/>
    <w:rsid w:val="00C934A2"/>
    <w:rsid w:val="00C93693"/>
    <w:rsid w:val="00CA127E"/>
    <w:rsid w:val="00CA1D43"/>
    <w:rsid w:val="00CA23B7"/>
    <w:rsid w:val="00CA57EB"/>
    <w:rsid w:val="00CB0EE4"/>
    <w:rsid w:val="00CB1D3E"/>
    <w:rsid w:val="00CB2754"/>
    <w:rsid w:val="00CB2DAD"/>
    <w:rsid w:val="00CC043E"/>
    <w:rsid w:val="00CC1C08"/>
    <w:rsid w:val="00CC2C2D"/>
    <w:rsid w:val="00CC3FE5"/>
    <w:rsid w:val="00CC5546"/>
    <w:rsid w:val="00CD0100"/>
    <w:rsid w:val="00CD06FB"/>
    <w:rsid w:val="00CD1DC8"/>
    <w:rsid w:val="00CD3C4D"/>
    <w:rsid w:val="00CD676E"/>
    <w:rsid w:val="00CD7316"/>
    <w:rsid w:val="00CE0693"/>
    <w:rsid w:val="00CE0E92"/>
    <w:rsid w:val="00CE50AA"/>
    <w:rsid w:val="00CE58CF"/>
    <w:rsid w:val="00CE6AA1"/>
    <w:rsid w:val="00CF0C09"/>
    <w:rsid w:val="00CF0E03"/>
    <w:rsid w:val="00CF1B3C"/>
    <w:rsid w:val="00CF1B5B"/>
    <w:rsid w:val="00CF7FF7"/>
    <w:rsid w:val="00D0035C"/>
    <w:rsid w:val="00D00C04"/>
    <w:rsid w:val="00D03423"/>
    <w:rsid w:val="00D0357C"/>
    <w:rsid w:val="00D0644B"/>
    <w:rsid w:val="00D10E4B"/>
    <w:rsid w:val="00D1542F"/>
    <w:rsid w:val="00D15866"/>
    <w:rsid w:val="00D229C5"/>
    <w:rsid w:val="00D24A8C"/>
    <w:rsid w:val="00D340E9"/>
    <w:rsid w:val="00D34CC4"/>
    <w:rsid w:val="00D367A5"/>
    <w:rsid w:val="00D408EF"/>
    <w:rsid w:val="00D410D5"/>
    <w:rsid w:val="00D41A1E"/>
    <w:rsid w:val="00D42408"/>
    <w:rsid w:val="00D42F54"/>
    <w:rsid w:val="00D45714"/>
    <w:rsid w:val="00D511FC"/>
    <w:rsid w:val="00D51E8D"/>
    <w:rsid w:val="00D522B5"/>
    <w:rsid w:val="00D552BA"/>
    <w:rsid w:val="00D5535F"/>
    <w:rsid w:val="00D62399"/>
    <w:rsid w:val="00D63A11"/>
    <w:rsid w:val="00D65353"/>
    <w:rsid w:val="00D671D6"/>
    <w:rsid w:val="00D713EC"/>
    <w:rsid w:val="00D738EC"/>
    <w:rsid w:val="00D800BC"/>
    <w:rsid w:val="00D80E10"/>
    <w:rsid w:val="00D819AB"/>
    <w:rsid w:val="00D84641"/>
    <w:rsid w:val="00D947FB"/>
    <w:rsid w:val="00D94D73"/>
    <w:rsid w:val="00D952D0"/>
    <w:rsid w:val="00D9564F"/>
    <w:rsid w:val="00DA7AA9"/>
    <w:rsid w:val="00DB02C7"/>
    <w:rsid w:val="00DB086E"/>
    <w:rsid w:val="00DB0EAF"/>
    <w:rsid w:val="00DB1ED3"/>
    <w:rsid w:val="00DB2AD7"/>
    <w:rsid w:val="00DB35DC"/>
    <w:rsid w:val="00DB4120"/>
    <w:rsid w:val="00DB6D63"/>
    <w:rsid w:val="00DB7BD6"/>
    <w:rsid w:val="00DC05B3"/>
    <w:rsid w:val="00DC0C80"/>
    <w:rsid w:val="00DC158B"/>
    <w:rsid w:val="00DC15AB"/>
    <w:rsid w:val="00DC2376"/>
    <w:rsid w:val="00DC2AB1"/>
    <w:rsid w:val="00DC4368"/>
    <w:rsid w:val="00DC5728"/>
    <w:rsid w:val="00DD2ACF"/>
    <w:rsid w:val="00DD2EC0"/>
    <w:rsid w:val="00DD48AC"/>
    <w:rsid w:val="00DD5272"/>
    <w:rsid w:val="00DD53B7"/>
    <w:rsid w:val="00DE4D10"/>
    <w:rsid w:val="00DF3343"/>
    <w:rsid w:val="00E0034C"/>
    <w:rsid w:val="00E03C91"/>
    <w:rsid w:val="00E0709F"/>
    <w:rsid w:val="00E11C91"/>
    <w:rsid w:val="00E11D75"/>
    <w:rsid w:val="00E12E07"/>
    <w:rsid w:val="00E161E1"/>
    <w:rsid w:val="00E16747"/>
    <w:rsid w:val="00E17424"/>
    <w:rsid w:val="00E20116"/>
    <w:rsid w:val="00E20292"/>
    <w:rsid w:val="00E20A1F"/>
    <w:rsid w:val="00E21154"/>
    <w:rsid w:val="00E22601"/>
    <w:rsid w:val="00E24F25"/>
    <w:rsid w:val="00E32E57"/>
    <w:rsid w:val="00E374B5"/>
    <w:rsid w:val="00E41465"/>
    <w:rsid w:val="00E41F39"/>
    <w:rsid w:val="00E52999"/>
    <w:rsid w:val="00E5407B"/>
    <w:rsid w:val="00E5576B"/>
    <w:rsid w:val="00E560B8"/>
    <w:rsid w:val="00E57C3E"/>
    <w:rsid w:val="00E60A43"/>
    <w:rsid w:val="00E60BAE"/>
    <w:rsid w:val="00E713C2"/>
    <w:rsid w:val="00E7747E"/>
    <w:rsid w:val="00E810B1"/>
    <w:rsid w:val="00E833B5"/>
    <w:rsid w:val="00E91128"/>
    <w:rsid w:val="00E9134A"/>
    <w:rsid w:val="00E934E9"/>
    <w:rsid w:val="00E959D3"/>
    <w:rsid w:val="00E96481"/>
    <w:rsid w:val="00EA25ED"/>
    <w:rsid w:val="00EA2BBB"/>
    <w:rsid w:val="00EA2F27"/>
    <w:rsid w:val="00EA380D"/>
    <w:rsid w:val="00EA6B5A"/>
    <w:rsid w:val="00EB2850"/>
    <w:rsid w:val="00EB6B30"/>
    <w:rsid w:val="00EB7094"/>
    <w:rsid w:val="00EB7995"/>
    <w:rsid w:val="00EC0AD0"/>
    <w:rsid w:val="00EC0D17"/>
    <w:rsid w:val="00EC3058"/>
    <w:rsid w:val="00EC410E"/>
    <w:rsid w:val="00EC4F02"/>
    <w:rsid w:val="00EC57FF"/>
    <w:rsid w:val="00EC7C5B"/>
    <w:rsid w:val="00ED1EFA"/>
    <w:rsid w:val="00ED3418"/>
    <w:rsid w:val="00ED34A2"/>
    <w:rsid w:val="00ED5BB7"/>
    <w:rsid w:val="00ED7761"/>
    <w:rsid w:val="00ED7C84"/>
    <w:rsid w:val="00EE0632"/>
    <w:rsid w:val="00EE37ED"/>
    <w:rsid w:val="00F02AC5"/>
    <w:rsid w:val="00F04560"/>
    <w:rsid w:val="00F0587A"/>
    <w:rsid w:val="00F075DC"/>
    <w:rsid w:val="00F1242B"/>
    <w:rsid w:val="00F126E5"/>
    <w:rsid w:val="00F16D4B"/>
    <w:rsid w:val="00F263C7"/>
    <w:rsid w:val="00F301FF"/>
    <w:rsid w:val="00F30CA4"/>
    <w:rsid w:val="00F332C3"/>
    <w:rsid w:val="00F358B0"/>
    <w:rsid w:val="00F35D9A"/>
    <w:rsid w:val="00F3617C"/>
    <w:rsid w:val="00F41091"/>
    <w:rsid w:val="00F4459C"/>
    <w:rsid w:val="00F45678"/>
    <w:rsid w:val="00F45C90"/>
    <w:rsid w:val="00F466B8"/>
    <w:rsid w:val="00F5526C"/>
    <w:rsid w:val="00F55CBC"/>
    <w:rsid w:val="00F56ABC"/>
    <w:rsid w:val="00F645E1"/>
    <w:rsid w:val="00F66024"/>
    <w:rsid w:val="00F71FC5"/>
    <w:rsid w:val="00F73D0A"/>
    <w:rsid w:val="00F747EA"/>
    <w:rsid w:val="00F755FE"/>
    <w:rsid w:val="00F75A0B"/>
    <w:rsid w:val="00F82645"/>
    <w:rsid w:val="00F862A0"/>
    <w:rsid w:val="00F86689"/>
    <w:rsid w:val="00F87958"/>
    <w:rsid w:val="00F87C23"/>
    <w:rsid w:val="00F9035E"/>
    <w:rsid w:val="00F9077D"/>
    <w:rsid w:val="00F93B4F"/>
    <w:rsid w:val="00F941BF"/>
    <w:rsid w:val="00F978AD"/>
    <w:rsid w:val="00FA21E2"/>
    <w:rsid w:val="00FA3499"/>
    <w:rsid w:val="00FA3AFE"/>
    <w:rsid w:val="00FA64A0"/>
    <w:rsid w:val="00FA7613"/>
    <w:rsid w:val="00FA79BF"/>
    <w:rsid w:val="00FB19D6"/>
    <w:rsid w:val="00FB4D71"/>
    <w:rsid w:val="00FC04FD"/>
    <w:rsid w:val="00FC25EF"/>
    <w:rsid w:val="00FC2EAE"/>
    <w:rsid w:val="00FC544F"/>
    <w:rsid w:val="00FC62F1"/>
    <w:rsid w:val="00FD12CA"/>
    <w:rsid w:val="00FD1F18"/>
    <w:rsid w:val="00FD2E94"/>
    <w:rsid w:val="00FD3B58"/>
    <w:rsid w:val="00FD4CF7"/>
    <w:rsid w:val="00FD4E83"/>
    <w:rsid w:val="00FD6107"/>
    <w:rsid w:val="00FE1274"/>
    <w:rsid w:val="00FE1370"/>
    <w:rsid w:val="00FF498D"/>
    <w:rsid w:val="0180359F"/>
    <w:rsid w:val="01995DFC"/>
    <w:rsid w:val="02525AAC"/>
    <w:rsid w:val="03E395BA"/>
    <w:rsid w:val="04B7D661"/>
    <w:rsid w:val="05AB9954"/>
    <w:rsid w:val="0BE4AF83"/>
    <w:rsid w:val="13A673B4"/>
    <w:rsid w:val="149AAC62"/>
    <w:rsid w:val="15C1BD1E"/>
    <w:rsid w:val="17C6DB07"/>
    <w:rsid w:val="19B81935"/>
    <w:rsid w:val="2199AEC5"/>
    <w:rsid w:val="22670969"/>
    <w:rsid w:val="23357F26"/>
    <w:rsid w:val="2554D0D8"/>
    <w:rsid w:val="277A0B38"/>
    <w:rsid w:val="28120F31"/>
    <w:rsid w:val="2A6BE35B"/>
    <w:rsid w:val="2A9A1734"/>
    <w:rsid w:val="2B37351A"/>
    <w:rsid w:val="2BDF1314"/>
    <w:rsid w:val="302DA74C"/>
    <w:rsid w:val="30536050"/>
    <w:rsid w:val="310958B8"/>
    <w:rsid w:val="31228115"/>
    <w:rsid w:val="3440F97A"/>
    <w:rsid w:val="359F3304"/>
    <w:rsid w:val="39BCB573"/>
    <w:rsid w:val="3BF9CB10"/>
    <w:rsid w:val="3D86F9DF"/>
    <w:rsid w:val="4018EB21"/>
    <w:rsid w:val="402702B9"/>
    <w:rsid w:val="43BC2F2E"/>
    <w:rsid w:val="43CA6848"/>
    <w:rsid w:val="4531B7DA"/>
    <w:rsid w:val="46CD883B"/>
    <w:rsid w:val="4823F270"/>
    <w:rsid w:val="48AD209B"/>
    <w:rsid w:val="49B29764"/>
    <w:rsid w:val="4FE3EBD7"/>
    <w:rsid w:val="50746A81"/>
    <w:rsid w:val="52182868"/>
    <w:rsid w:val="548B957A"/>
    <w:rsid w:val="583BF641"/>
    <w:rsid w:val="5B1C6D7B"/>
    <w:rsid w:val="5B6824E6"/>
    <w:rsid w:val="5BC9F258"/>
    <w:rsid w:val="69079E0A"/>
    <w:rsid w:val="6BD52E78"/>
    <w:rsid w:val="6D5642E5"/>
    <w:rsid w:val="6E4B996F"/>
    <w:rsid w:val="6EBD54A0"/>
    <w:rsid w:val="7204C01B"/>
    <w:rsid w:val="72F8E64C"/>
    <w:rsid w:val="73ED1EFA"/>
    <w:rsid w:val="7739D47B"/>
    <w:rsid w:val="7B1B8723"/>
    <w:rsid w:val="7FFD8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CB91B"/>
  <w15:chartTrackingRefBased/>
  <w15:docId w15:val="{F9BDB465-D2EF-43C1-AB7F-809FDD2A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4B8"/>
    <w:rPr>
      <w:rFonts w:ascii="Century Gothic" w:hAnsi="Century Gothic"/>
    </w:rPr>
  </w:style>
  <w:style w:type="paragraph" w:styleId="Heading1">
    <w:name w:val="heading 1"/>
    <w:basedOn w:val="Normal"/>
    <w:next w:val="Normal"/>
    <w:link w:val="Heading1Char"/>
    <w:uiPriority w:val="9"/>
    <w:qFormat/>
    <w:rsid w:val="009A34B8"/>
    <w:pPr>
      <w:keepNext/>
      <w:keepLines/>
      <w:spacing w:before="240" w:after="0"/>
      <w:outlineLvl w:val="0"/>
    </w:pPr>
    <w:rPr>
      <w:rFonts w:eastAsiaTheme="majorEastAsia" w:cstheme="majorBidi"/>
      <w:color w:val="D0123A" w:themeColor="accent1" w:themeShade="BF"/>
      <w:sz w:val="32"/>
      <w:szCs w:val="32"/>
    </w:rPr>
  </w:style>
  <w:style w:type="paragraph" w:styleId="Heading2">
    <w:name w:val="heading 2"/>
    <w:basedOn w:val="Normal"/>
    <w:next w:val="Normal"/>
    <w:link w:val="Heading2Char"/>
    <w:uiPriority w:val="9"/>
    <w:unhideWhenUsed/>
    <w:qFormat/>
    <w:rsid w:val="009A34B8"/>
    <w:pPr>
      <w:keepNext/>
      <w:keepLines/>
      <w:spacing w:before="40" w:after="0"/>
      <w:outlineLvl w:val="1"/>
    </w:pPr>
    <w:rPr>
      <w:rFonts w:eastAsiaTheme="majorEastAsia" w:cstheme="majorBidi"/>
      <w:color w:val="D0123A" w:themeColor="accent1" w:themeShade="BF"/>
      <w:sz w:val="26"/>
      <w:szCs w:val="26"/>
    </w:rPr>
  </w:style>
  <w:style w:type="paragraph" w:styleId="Heading3">
    <w:name w:val="heading 3"/>
    <w:basedOn w:val="Normal"/>
    <w:next w:val="Normal"/>
    <w:link w:val="Heading3Char"/>
    <w:uiPriority w:val="9"/>
    <w:semiHidden/>
    <w:unhideWhenUsed/>
    <w:qFormat/>
    <w:rsid w:val="009A34B8"/>
    <w:pPr>
      <w:keepNext/>
      <w:keepLines/>
      <w:spacing w:before="40" w:after="0"/>
      <w:outlineLvl w:val="2"/>
    </w:pPr>
    <w:rPr>
      <w:rFonts w:eastAsiaTheme="majorEastAsia" w:cstheme="majorBidi"/>
      <w:color w:val="8A0C2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LBG table 1"/>
    <w:basedOn w:val="TableNormal"/>
    <w:uiPriority w:val="59"/>
    <w:rsid w:val="005366E4"/>
    <w:pPr>
      <w:spacing w:after="0" w:line="240" w:lineRule="auto"/>
    </w:pPr>
    <w:rPr>
      <w:rFonts w:ascii="Arial" w:eastAsia="Times New Roman" w:hAnsi="Arial" w:cs="Times New Roman"/>
      <w:sz w:val="21"/>
      <w:szCs w:val="20"/>
      <w:lang w:eastAsia="ja-JP"/>
    </w:rPr>
    <w:tblPr>
      <w:tblStyleRowBandSize w:val="1"/>
      <w:tblBorders>
        <w:top w:val="single" w:sz="4" w:space="0" w:color="006A4D"/>
        <w:bottom w:val="single" w:sz="4" w:space="0" w:color="006A4D"/>
        <w:insideH w:val="single" w:sz="4" w:space="0" w:color="006A4D"/>
      </w:tblBorders>
    </w:tblPr>
    <w:tblStylePr w:type="firstRow">
      <w:rPr>
        <w:rFonts w:ascii="Arial" w:hAnsi="Arial"/>
        <w:b/>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6A4D"/>
      </w:tcPr>
    </w:tblStylePr>
    <w:tblStylePr w:type="band1Horz">
      <w:tblPr/>
      <w:tcPr>
        <w:shd w:val="clear" w:color="auto" w:fill="F2F2F2" w:themeFill="background1" w:themeFillShade="F2"/>
      </w:tcPr>
    </w:tblStylePr>
  </w:style>
  <w:style w:type="paragraph" w:customStyle="1" w:styleId="SPHeading1">
    <w:name w:val="+SP Heading 1"/>
    <w:next w:val="SPIntroductorytext"/>
    <w:qFormat/>
    <w:rsid w:val="009A34B8"/>
    <w:pPr>
      <w:pageBreakBefore/>
    </w:pPr>
    <w:rPr>
      <w:rFonts w:ascii="Century Gothic" w:hAnsi="Century Gothic"/>
      <w:b/>
      <w:color w:val="50BFF0" w:themeColor="accent4"/>
      <w:sz w:val="36"/>
    </w:rPr>
  </w:style>
  <w:style w:type="paragraph" w:customStyle="1" w:styleId="SPIntroductorytext">
    <w:name w:val="+SP Introductory text"/>
    <w:next w:val="SPBodytext"/>
    <w:qFormat/>
    <w:rsid w:val="009A34B8"/>
    <w:pPr>
      <w:spacing w:after="240"/>
    </w:pPr>
    <w:rPr>
      <w:rFonts w:ascii="Century Gothic" w:hAnsi="Century Gothic"/>
      <w:color w:val="47305B" w:themeColor="text1"/>
      <w:sz w:val="28"/>
    </w:rPr>
  </w:style>
  <w:style w:type="paragraph" w:customStyle="1" w:styleId="SPHeading2">
    <w:name w:val="+SP Heading 2"/>
    <w:next w:val="SPBodytext"/>
    <w:qFormat/>
    <w:rsid w:val="009A34B8"/>
    <w:rPr>
      <w:rFonts w:ascii="Century Gothic" w:hAnsi="Century Gothic"/>
      <w:noProof/>
      <w:color w:val="3CBBB1" w:themeColor="accent3"/>
      <w:sz w:val="32"/>
    </w:rPr>
  </w:style>
  <w:style w:type="paragraph" w:customStyle="1" w:styleId="SPBodytext">
    <w:name w:val="+SP Body text"/>
    <w:link w:val="SPBodytextChar"/>
    <w:qFormat/>
    <w:rsid w:val="009A34B8"/>
    <w:pPr>
      <w:spacing w:after="120"/>
    </w:pPr>
    <w:rPr>
      <w:rFonts w:ascii="Century Gothic" w:hAnsi="Century Gothic" w:cs="Times New Roman (Body CS)"/>
      <w:noProof/>
      <w:color w:val="47305B" w:themeColor="text1"/>
      <w:sz w:val="20"/>
      <w:szCs w:val="20"/>
      <w:lang w:val="en-US"/>
    </w:rPr>
  </w:style>
  <w:style w:type="paragraph" w:customStyle="1" w:styleId="SPHeading3">
    <w:name w:val="+SP Heading 3"/>
    <w:basedOn w:val="Normal"/>
    <w:next w:val="SPBodytext"/>
    <w:qFormat/>
    <w:rsid w:val="009A34B8"/>
    <w:rPr>
      <w:noProof/>
      <w:color w:val="653E75" w:themeColor="accent2"/>
      <w:sz w:val="24"/>
    </w:rPr>
  </w:style>
  <w:style w:type="paragraph" w:customStyle="1" w:styleId="SPHeading4">
    <w:name w:val="+SP Heading 4"/>
    <w:qFormat/>
    <w:rsid w:val="009A34B8"/>
    <w:rPr>
      <w:rFonts w:ascii="Century Gothic" w:hAnsi="Century Gothic"/>
      <w:noProof/>
      <w:color w:val="EE4166" w:themeColor="accent1"/>
    </w:rPr>
  </w:style>
  <w:style w:type="paragraph" w:customStyle="1" w:styleId="SPcustomerquestion">
    <w:name w:val="+SP customer question"/>
    <w:basedOn w:val="Normal"/>
    <w:qFormat/>
    <w:rsid w:val="009A34B8"/>
    <w:rPr>
      <w:color w:val="808080" w:themeColor="background1" w:themeShade="80"/>
    </w:rPr>
  </w:style>
  <w:style w:type="paragraph" w:customStyle="1" w:styleId="SPBullet1">
    <w:name w:val="+SP Bullet 1"/>
    <w:basedOn w:val="SPBodytext"/>
    <w:link w:val="SPBullet1Char"/>
    <w:qFormat/>
    <w:rsid w:val="007235AF"/>
    <w:pPr>
      <w:numPr>
        <w:numId w:val="1"/>
      </w:numPr>
      <w:spacing w:line="240" w:lineRule="auto"/>
      <w:ind w:left="782" w:hanging="357"/>
    </w:pPr>
  </w:style>
  <w:style w:type="paragraph" w:customStyle="1" w:styleId="SPBullet2">
    <w:name w:val="+SP Bullet 2"/>
    <w:basedOn w:val="SPBullet1"/>
    <w:qFormat/>
    <w:rsid w:val="007235AF"/>
    <w:pPr>
      <w:numPr>
        <w:numId w:val="2"/>
      </w:numPr>
      <w:ind w:left="1797" w:hanging="357"/>
    </w:pPr>
  </w:style>
  <w:style w:type="paragraph" w:customStyle="1" w:styleId="SPCaptiontext">
    <w:name w:val="+SP Caption text"/>
    <w:qFormat/>
    <w:rsid w:val="009A34B8"/>
    <w:pPr>
      <w:pBdr>
        <w:right w:val="single" w:sz="24" w:space="4" w:color="3CBBB1" w:themeColor="accent3"/>
      </w:pBdr>
    </w:pPr>
    <w:rPr>
      <w:rFonts w:ascii="Century Gothic" w:hAnsi="Century Gothic"/>
      <w:color w:val="EE4166" w:themeColor="accent1"/>
      <w:sz w:val="20"/>
    </w:rPr>
  </w:style>
  <w:style w:type="paragraph" w:customStyle="1" w:styleId="SPCaptiontextwhite">
    <w:name w:val="+SP Caption text white"/>
    <w:basedOn w:val="SPCaptiontext"/>
    <w:qFormat/>
    <w:rsid w:val="00405A47"/>
    <w:pPr>
      <w:pBdr>
        <w:right w:val="none" w:sz="0" w:space="0" w:color="auto"/>
      </w:pBdr>
    </w:pPr>
    <w:rPr>
      <w:color w:val="FFFFFF" w:themeColor="background1"/>
    </w:rPr>
  </w:style>
  <w:style w:type="paragraph" w:customStyle="1" w:styleId="SPtableheaderstyle">
    <w:name w:val="+SP table header style"/>
    <w:basedOn w:val="SPBodytext"/>
    <w:qFormat/>
    <w:rsid w:val="00405A47"/>
    <w:pPr>
      <w:spacing w:after="0" w:line="240" w:lineRule="auto"/>
      <w:jc w:val="center"/>
    </w:pPr>
    <w:rPr>
      <w:b/>
      <w:color w:val="FFFFFF" w:themeColor="background1"/>
    </w:rPr>
  </w:style>
  <w:style w:type="paragraph" w:customStyle="1" w:styleId="SPtablefirstcolumnstyle">
    <w:name w:val="+SP table first column style"/>
    <w:basedOn w:val="SPtableheaderstyle"/>
    <w:qFormat/>
    <w:rsid w:val="00081525"/>
    <w:pPr>
      <w:spacing w:before="60" w:after="60"/>
    </w:pPr>
  </w:style>
  <w:style w:type="paragraph" w:customStyle="1" w:styleId="SPtablebodytext">
    <w:name w:val="+SP table body text"/>
    <w:basedOn w:val="SPtableheaderstyle"/>
    <w:qFormat/>
    <w:rsid w:val="00405A47"/>
    <w:pPr>
      <w:jc w:val="left"/>
    </w:pPr>
    <w:rPr>
      <w:b w:val="0"/>
      <w:color w:val="47305B" w:themeColor="text1"/>
    </w:rPr>
  </w:style>
  <w:style w:type="paragraph" w:styleId="Header">
    <w:name w:val="header"/>
    <w:basedOn w:val="Normal"/>
    <w:link w:val="HeaderChar"/>
    <w:uiPriority w:val="99"/>
    <w:unhideWhenUsed/>
    <w:rsid w:val="00405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A47"/>
  </w:style>
  <w:style w:type="paragraph" w:styleId="Footer">
    <w:name w:val="footer"/>
    <w:basedOn w:val="Normal"/>
    <w:link w:val="FooterChar"/>
    <w:uiPriority w:val="99"/>
    <w:unhideWhenUsed/>
    <w:rsid w:val="00643773"/>
    <w:pPr>
      <w:tabs>
        <w:tab w:val="center" w:pos="4513"/>
        <w:tab w:val="right" w:pos="9026"/>
      </w:tabs>
      <w:spacing w:before="240" w:after="0" w:line="240" w:lineRule="auto"/>
    </w:pPr>
    <w:rPr>
      <w:color w:val="47305B" w:themeColor="text1"/>
    </w:rPr>
  </w:style>
  <w:style w:type="character" w:customStyle="1" w:styleId="FooterChar">
    <w:name w:val="Footer Char"/>
    <w:basedOn w:val="DefaultParagraphFont"/>
    <w:link w:val="Footer"/>
    <w:uiPriority w:val="99"/>
    <w:rsid w:val="00643773"/>
    <w:rPr>
      <w:rFonts w:ascii="Museo Sans 300" w:hAnsi="Museo Sans 300"/>
      <w:color w:val="47305B" w:themeColor="text1"/>
    </w:rPr>
  </w:style>
  <w:style w:type="character" w:customStyle="1" w:styleId="Heading1Char">
    <w:name w:val="Heading 1 Char"/>
    <w:basedOn w:val="DefaultParagraphFont"/>
    <w:link w:val="Heading1"/>
    <w:uiPriority w:val="9"/>
    <w:rsid w:val="009A34B8"/>
    <w:rPr>
      <w:rFonts w:ascii="Century Gothic" w:eastAsiaTheme="majorEastAsia" w:hAnsi="Century Gothic" w:cstheme="majorBidi"/>
      <w:color w:val="D0123A" w:themeColor="accent1" w:themeShade="BF"/>
      <w:sz w:val="32"/>
      <w:szCs w:val="32"/>
    </w:rPr>
  </w:style>
  <w:style w:type="paragraph" w:styleId="TOC2">
    <w:name w:val="toc 2"/>
    <w:basedOn w:val="Normal"/>
    <w:next w:val="Normal"/>
    <w:autoRedefine/>
    <w:uiPriority w:val="39"/>
    <w:unhideWhenUsed/>
    <w:rsid w:val="00B96960"/>
    <w:pPr>
      <w:spacing w:after="100"/>
      <w:ind w:left="220"/>
    </w:pPr>
  </w:style>
  <w:style w:type="paragraph" w:styleId="TOC1">
    <w:name w:val="toc 1"/>
    <w:basedOn w:val="Normal"/>
    <w:next w:val="Normal"/>
    <w:autoRedefine/>
    <w:uiPriority w:val="39"/>
    <w:unhideWhenUsed/>
    <w:rsid w:val="00405A47"/>
    <w:pPr>
      <w:tabs>
        <w:tab w:val="right" w:leader="dot" w:pos="13948"/>
      </w:tabs>
      <w:spacing w:after="100"/>
    </w:pPr>
    <w:rPr>
      <w:noProof/>
      <w:color w:val="23182D" w:themeColor="text1" w:themeShade="80"/>
      <w:sz w:val="28"/>
      <w:szCs w:val="28"/>
    </w:rPr>
  </w:style>
  <w:style w:type="paragraph" w:styleId="TOC3">
    <w:name w:val="toc 3"/>
    <w:basedOn w:val="Normal"/>
    <w:next w:val="Normal"/>
    <w:autoRedefine/>
    <w:uiPriority w:val="39"/>
    <w:unhideWhenUsed/>
    <w:rsid w:val="00405A47"/>
    <w:pPr>
      <w:spacing w:after="100"/>
      <w:ind w:left="440"/>
    </w:pPr>
  </w:style>
  <w:style w:type="character" w:styleId="Hyperlink">
    <w:name w:val="Hyperlink"/>
    <w:basedOn w:val="DefaultParagraphFont"/>
    <w:uiPriority w:val="99"/>
    <w:unhideWhenUsed/>
    <w:rsid w:val="009A34B8"/>
    <w:rPr>
      <w:rFonts w:ascii="Century Gothic" w:hAnsi="Century Gothic"/>
      <w:b w:val="0"/>
      <w:i w:val="0"/>
      <w:color w:val="A26DB3" w:themeColor="hyperlink"/>
      <w:u w:val="single"/>
    </w:rPr>
  </w:style>
  <w:style w:type="paragraph" w:customStyle="1" w:styleId="SPHeading1non-ToC">
    <w:name w:val="+SP Heading 1 non-ToC"/>
    <w:basedOn w:val="SPHeading1"/>
    <w:next w:val="SPIntroductorytext"/>
    <w:qFormat/>
    <w:rsid w:val="00405A47"/>
  </w:style>
  <w:style w:type="paragraph" w:customStyle="1" w:styleId="SPnumberedtext">
    <w:name w:val="+SP numbered text"/>
    <w:basedOn w:val="SPcustomerquestion"/>
    <w:qFormat/>
    <w:rsid w:val="00405A47"/>
    <w:pPr>
      <w:numPr>
        <w:numId w:val="3"/>
      </w:numPr>
    </w:pPr>
    <w:rPr>
      <w:i/>
      <w:noProof/>
      <w:color w:val="23182D" w:themeColor="text1" w:themeShade="80"/>
    </w:rPr>
  </w:style>
  <w:style w:type="paragraph" w:customStyle="1" w:styleId="SPboldbulletstyle">
    <w:name w:val="+SP bold bullet style"/>
    <w:basedOn w:val="SPBullet1"/>
    <w:link w:val="SPboldbulletstyleChar"/>
    <w:qFormat/>
    <w:rsid w:val="001476A4"/>
    <w:pPr>
      <w:ind w:left="567" w:hanging="567"/>
    </w:pPr>
    <w:rPr>
      <w:b/>
    </w:rPr>
  </w:style>
  <w:style w:type="paragraph" w:customStyle="1" w:styleId="SPIndentedbodytext">
    <w:name w:val="+SP Indented body text"/>
    <w:basedOn w:val="SPBodytext"/>
    <w:qFormat/>
    <w:rsid w:val="00405A47"/>
  </w:style>
  <w:style w:type="paragraph" w:customStyle="1" w:styleId="SPnumberedtext2">
    <w:name w:val="+SP numbered text 2"/>
    <w:basedOn w:val="SPnumberedtext"/>
    <w:qFormat/>
    <w:rsid w:val="00405A47"/>
    <w:pPr>
      <w:numPr>
        <w:numId w:val="4"/>
      </w:numPr>
      <w:spacing w:before="120" w:after="240"/>
    </w:pPr>
  </w:style>
  <w:style w:type="character" w:customStyle="1" w:styleId="SPBullet1Char">
    <w:name w:val="+SP Bullet 1 Char"/>
    <w:basedOn w:val="DefaultParagraphFont"/>
    <w:link w:val="SPBullet1"/>
    <w:rsid w:val="007235AF"/>
    <w:rPr>
      <w:rFonts w:ascii="Century Gothic" w:hAnsi="Century Gothic" w:cs="Times New Roman (Body CS)"/>
      <w:noProof/>
      <w:color w:val="47305B" w:themeColor="text1"/>
      <w:sz w:val="20"/>
      <w:szCs w:val="20"/>
      <w:lang w:val="en-US"/>
    </w:rPr>
  </w:style>
  <w:style w:type="paragraph" w:styleId="BalloonText">
    <w:name w:val="Balloon Text"/>
    <w:basedOn w:val="Normal"/>
    <w:link w:val="BalloonTextChar"/>
    <w:uiPriority w:val="99"/>
    <w:semiHidden/>
    <w:unhideWhenUsed/>
    <w:rsid w:val="00405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A47"/>
    <w:rPr>
      <w:rFonts w:ascii="Segoe UI" w:hAnsi="Segoe UI" w:cs="Segoe UI"/>
      <w:sz w:val="18"/>
      <w:szCs w:val="18"/>
    </w:rPr>
  </w:style>
  <w:style w:type="paragraph" w:customStyle="1" w:styleId="SPQuotationstyle">
    <w:name w:val="+SP Quotation style"/>
    <w:basedOn w:val="SPBodytext"/>
    <w:qFormat/>
    <w:rsid w:val="00405A47"/>
    <w:pPr>
      <w:shd w:val="clear" w:color="auto" w:fill="3CBBB1" w:themeFill="accent3"/>
    </w:pPr>
    <w:rPr>
      <w:color w:val="FFFFFF" w:themeColor="background1"/>
    </w:rPr>
  </w:style>
  <w:style w:type="paragraph" w:customStyle="1" w:styleId="1SPHeading1">
    <w:name w:val="1 SP Heading 1"/>
    <w:qFormat/>
    <w:rsid w:val="009A34B8"/>
    <w:pPr>
      <w:pageBreakBefore/>
      <w:spacing w:after="160" w:line="259" w:lineRule="auto"/>
    </w:pPr>
    <w:rPr>
      <w:rFonts w:ascii="Century Gothic" w:hAnsi="Century Gothic"/>
      <w:b/>
      <w:color w:val="EE4166" w:themeColor="accent1"/>
      <w:sz w:val="32"/>
    </w:rPr>
  </w:style>
  <w:style w:type="paragraph" w:customStyle="1" w:styleId="Introductiontext">
    <w:name w:val="+Introduction text"/>
    <w:basedOn w:val="1SPHeading1"/>
    <w:qFormat/>
    <w:rsid w:val="005A2C6F"/>
    <w:pPr>
      <w:pageBreakBefore w:val="0"/>
    </w:pPr>
    <w:rPr>
      <w:color w:val="808080" w:themeColor="background1" w:themeShade="80"/>
    </w:rPr>
  </w:style>
  <w:style w:type="table" w:customStyle="1" w:styleId="SPTablestyle">
    <w:name w:val="+SP Table style"/>
    <w:basedOn w:val="TableGrid"/>
    <w:uiPriority w:val="99"/>
    <w:rsid w:val="00405A47"/>
    <w:tblPr/>
    <w:tblStylePr w:type="firstRow">
      <w:rPr>
        <w:rFonts w:ascii="Arial" w:hAnsi="Arial"/>
        <w:b/>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6A4D"/>
      </w:tcPr>
    </w:tblStylePr>
    <w:tblStylePr w:type="band1Horz">
      <w:tblPr/>
      <w:tcPr>
        <w:shd w:val="clear" w:color="auto" w:fill="F2F2F2" w:themeFill="background1" w:themeFillShade="F2"/>
      </w:tcPr>
    </w:tblStylePr>
  </w:style>
  <w:style w:type="paragraph" w:customStyle="1" w:styleId="SPHeader1white">
    <w:name w:val="+SP Header 1 white"/>
    <w:basedOn w:val="SPHeading1"/>
    <w:qFormat/>
    <w:rsid w:val="009A34B8"/>
    <w:rPr>
      <w:color w:val="FFFFFF" w:themeColor="background1"/>
      <w:sz w:val="64"/>
    </w:rPr>
  </w:style>
  <w:style w:type="paragraph" w:customStyle="1" w:styleId="SPBodyquote">
    <w:name w:val="+SP Body quote"/>
    <w:basedOn w:val="SPCaptiontext"/>
    <w:qFormat/>
    <w:rsid w:val="005A2C6F"/>
    <w:pPr>
      <w:shd w:val="clear" w:color="auto" w:fill="EE4166" w:themeFill="accent1"/>
      <w:spacing w:after="120"/>
    </w:pPr>
    <w:rPr>
      <w:color w:val="FFFFFF" w:themeColor="background1"/>
      <w:sz w:val="22"/>
    </w:rPr>
  </w:style>
  <w:style w:type="character" w:customStyle="1" w:styleId="SPBodytextChar">
    <w:name w:val="+SP Body text Char"/>
    <w:basedOn w:val="DefaultParagraphFont"/>
    <w:link w:val="SPBodytext"/>
    <w:rsid w:val="009A34B8"/>
    <w:rPr>
      <w:rFonts w:ascii="Century Gothic" w:hAnsi="Century Gothic" w:cs="Times New Roman (Body CS)"/>
      <w:noProof/>
      <w:color w:val="47305B" w:themeColor="text1"/>
      <w:sz w:val="20"/>
      <w:szCs w:val="20"/>
      <w:lang w:val="en-US"/>
    </w:rPr>
  </w:style>
  <w:style w:type="character" w:customStyle="1" w:styleId="SPboldbulletstyleChar">
    <w:name w:val="+SP bold bullet style Char"/>
    <w:basedOn w:val="SPBullet1Char"/>
    <w:link w:val="SPboldbulletstyle"/>
    <w:rsid w:val="001476A4"/>
    <w:rPr>
      <w:rFonts w:ascii="Century Gothic" w:hAnsi="Century Gothic" w:cs="Times New Roman (Body CS)"/>
      <w:b/>
      <w:noProof/>
      <w:color w:val="47305B" w:themeColor="text1"/>
      <w:sz w:val="20"/>
      <w:szCs w:val="20"/>
      <w:lang w:val="en-US"/>
    </w:rPr>
  </w:style>
  <w:style w:type="paragraph" w:customStyle="1" w:styleId="SPMarginquote">
    <w:name w:val="+SP Margin quote"/>
    <w:basedOn w:val="SPCaptiontext"/>
    <w:qFormat/>
    <w:rsid w:val="009A34B8"/>
    <w:pPr>
      <w:pBdr>
        <w:right w:val="none" w:sz="0" w:space="0" w:color="auto"/>
      </w:pBdr>
    </w:pPr>
    <w:rPr>
      <w:color w:val="FFFFFF" w:themeColor="background1"/>
    </w:rPr>
  </w:style>
  <w:style w:type="paragraph" w:customStyle="1" w:styleId="SPCaptiontextright">
    <w:name w:val="+SP Caption text right"/>
    <w:basedOn w:val="SPCaptiontext"/>
    <w:qFormat/>
    <w:rsid w:val="00405A47"/>
    <w:pPr>
      <w:pBdr>
        <w:left w:val="single" w:sz="24" w:space="4" w:color="3CBBB1" w:themeColor="accent3"/>
        <w:right w:val="none" w:sz="0" w:space="0" w:color="auto"/>
      </w:pBdr>
    </w:pPr>
  </w:style>
  <w:style w:type="paragraph" w:customStyle="1" w:styleId="CAH30pt">
    <w:name w:val="CA H 30pt"/>
    <w:basedOn w:val="Normal"/>
    <w:link w:val="CAH30ptChar"/>
    <w:rsid w:val="009A34B8"/>
    <w:pPr>
      <w:spacing w:after="0" w:line="240" w:lineRule="auto"/>
      <w:contextualSpacing/>
    </w:pPr>
    <w:rPr>
      <w:rFonts w:eastAsiaTheme="majorEastAsia" w:cstheme="majorBidi"/>
      <w:spacing w:val="5"/>
      <w:kern w:val="28"/>
      <w:sz w:val="60"/>
      <w:szCs w:val="52"/>
    </w:rPr>
  </w:style>
  <w:style w:type="character" w:customStyle="1" w:styleId="CAH30ptChar">
    <w:name w:val="CA H 30pt Char"/>
    <w:basedOn w:val="DefaultParagraphFont"/>
    <w:link w:val="CAH30pt"/>
    <w:rsid w:val="009A34B8"/>
    <w:rPr>
      <w:rFonts w:ascii="Century Gothic" w:eastAsiaTheme="majorEastAsia" w:hAnsi="Century Gothic" w:cstheme="majorBidi"/>
      <w:spacing w:val="5"/>
      <w:kern w:val="28"/>
      <w:sz w:val="60"/>
      <w:szCs w:val="52"/>
    </w:rPr>
  </w:style>
  <w:style w:type="paragraph" w:customStyle="1" w:styleId="Heading">
    <w:name w:val="Heading"/>
    <w:basedOn w:val="Normal"/>
    <w:link w:val="HeadingChar"/>
    <w:qFormat/>
    <w:rsid w:val="009A34B8"/>
    <w:pPr>
      <w:spacing w:after="0" w:line="240" w:lineRule="auto"/>
    </w:pPr>
    <w:rPr>
      <w:sz w:val="60"/>
      <w:szCs w:val="60"/>
    </w:rPr>
  </w:style>
  <w:style w:type="character" w:customStyle="1" w:styleId="HeadingChar">
    <w:name w:val="Heading Char"/>
    <w:basedOn w:val="DefaultParagraphFont"/>
    <w:link w:val="Heading"/>
    <w:rsid w:val="009A34B8"/>
    <w:rPr>
      <w:rFonts w:ascii="Century Gothic" w:hAnsi="Century Gothic"/>
      <w:sz w:val="60"/>
      <w:szCs w:val="60"/>
    </w:rPr>
  </w:style>
  <w:style w:type="paragraph" w:styleId="ListParagraph">
    <w:name w:val="List Paragraph"/>
    <w:aliases w:val="Bullet List"/>
    <w:basedOn w:val="Normal"/>
    <w:link w:val="ListParagraphChar"/>
    <w:uiPriority w:val="34"/>
    <w:qFormat/>
    <w:rsid w:val="00446BE0"/>
    <w:pPr>
      <w:spacing w:after="0" w:line="240" w:lineRule="auto"/>
      <w:ind w:left="720"/>
      <w:contextualSpacing/>
    </w:pPr>
    <w:rPr>
      <w:sz w:val="24"/>
      <w:szCs w:val="24"/>
    </w:rPr>
  </w:style>
  <w:style w:type="character" w:customStyle="1" w:styleId="ListParagraphChar">
    <w:name w:val="List Paragraph Char"/>
    <w:aliases w:val="Bullet List Char"/>
    <w:basedOn w:val="DefaultParagraphFont"/>
    <w:link w:val="ListParagraph"/>
    <w:uiPriority w:val="34"/>
    <w:rsid w:val="00446BE0"/>
    <w:rPr>
      <w:sz w:val="24"/>
      <w:szCs w:val="24"/>
    </w:rPr>
  </w:style>
  <w:style w:type="character" w:customStyle="1" w:styleId="Heading2Char">
    <w:name w:val="Heading 2 Char"/>
    <w:basedOn w:val="DefaultParagraphFont"/>
    <w:link w:val="Heading2"/>
    <w:uiPriority w:val="9"/>
    <w:rsid w:val="009A34B8"/>
    <w:rPr>
      <w:rFonts w:ascii="Century Gothic" w:eastAsiaTheme="majorEastAsia" w:hAnsi="Century Gothic" w:cstheme="majorBidi"/>
      <w:color w:val="D0123A" w:themeColor="accent1" w:themeShade="BF"/>
      <w:sz w:val="26"/>
      <w:szCs w:val="26"/>
    </w:rPr>
  </w:style>
  <w:style w:type="paragraph" w:styleId="BodyText2">
    <w:name w:val="Body Text 2"/>
    <w:basedOn w:val="Normal"/>
    <w:link w:val="BodyText2Char"/>
    <w:uiPriority w:val="99"/>
    <w:semiHidden/>
    <w:rsid w:val="00E32E57"/>
    <w:pPr>
      <w:tabs>
        <w:tab w:val="left" w:pos="-720"/>
      </w:tabs>
      <w:suppressAutoHyphens/>
      <w:spacing w:after="0" w:line="240" w:lineRule="auto"/>
      <w:jc w:val="both"/>
    </w:pPr>
    <w:rPr>
      <w:rFonts w:ascii="Arial" w:eastAsia="Times New Roman" w:hAnsi="Arial" w:cs="Times New Roman"/>
      <w:spacing w:val="-2"/>
      <w:szCs w:val="20"/>
      <w:lang w:eastAsia="en-GB"/>
    </w:rPr>
  </w:style>
  <w:style w:type="character" w:customStyle="1" w:styleId="BodyText2Char">
    <w:name w:val="Body Text 2 Char"/>
    <w:basedOn w:val="DefaultParagraphFont"/>
    <w:link w:val="BodyText2"/>
    <w:uiPriority w:val="99"/>
    <w:semiHidden/>
    <w:rsid w:val="00E32E57"/>
    <w:rPr>
      <w:rFonts w:ascii="Arial" w:eastAsia="Times New Roman" w:hAnsi="Arial" w:cs="Times New Roman"/>
      <w:spacing w:val="-2"/>
      <w:szCs w:val="20"/>
      <w:lang w:eastAsia="en-GB"/>
    </w:rPr>
  </w:style>
  <w:style w:type="paragraph" w:styleId="Title">
    <w:name w:val="Title"/>
    <w:basedOn w:val="Normal"/>
    <w:link w:val="TitleChar"/>
    <w:uiPriority w:val="10"/>
    <w:qFormat/>
    <w:rsid w:val="00B96960"/>
    <w:pPr>
      <w:tabs>
        <w:tab w:val="center" w:pos="4657"/>
      </w:tabs>
      <w:suppressAutoHyphens/>
      <w:spacing w:after="0" w:line="240" w:lineRule="auto"/>
      <w:jc w:val="center"/>
    </w:pPr>
    <w:rPr>
      <w:rFonts w:eastAsia="Times New Roman" w:cs="Times New Roman"/>
      <w:spacing w:val="-3"/>
      <w:sz w:val="24"/>
      <w:szCs w:val="20"/>
      <w:u w:val="single"/>
      <w:lang w:eastAsia="en-GB"/>
    </w:rPr>
  </w:style>
  <w:style w:type="character" w:customStyle="1" w:styleId="TitleChar">
    <w:name w:val="Title Char"/>
    <w:basedOn w:val="DefaultParagraphFont"/>
    <w:link w:val="Title"/>
    <w:uiPriority w:val="10"/>
    <w:rsid w:val="00B96960"/>
    <w:rPr>
      <w:rFonts w:ascii="Museo Sans 300" w:eastAsia="Times New Roman" w:hAnsi="Museo Sans 300" w:cs="Times New Roman"/>
      <w:spacing w:val="-3"/>
      <w:sz w:val="24"/>
      <w:szCs w:val="20"/>
      <w:u w:val="single"/>
      <w:lang w:eastAsia="en-GB"/>
    </w:rPr>
  </w:style>
  <w:style w:type="paragraph" w:styleId="FootnoteText">
    <w:name w:val="footnote text"/>
    <w:basedOn w:val="Normal"/>
    <w:link w:val="FootnoteTextChar"/>
    <w:uiPriority w:val="99"/>
    <w:semiHidden/>
    <w:unhideWhenUsed/>
    <w:rsid w:val="00E32E57"/>
    <w:pPr>
      <w:spacing w:after="0" w:line="240" w:lineRule="auto"/>
    </w:pPr>
    <w:rPr>
      <w:rFonts w:ascii="Arial" w:eastAsia="Times New Roman" w:hAnsi="Arial" w:cs="Times New Roman"/>
      <w:sz w:val="20"/>
      <w:szCs w:val="20"/>
      <w:lang w:eastAsia="en-GB"/>
    </w:rPr>
  </w:style>
  <w:style w:type="character" w:customStyle="1" w:styleId="FootnoteTextChar">
    <w:name w:val="Footnote Text Char"/>
    <w:basedOn w:val="DefaultParagraphFont"/>
    <w:link w:val="FootnoteText"/>
    <w:uiPriority w:val="99"/>
    <w:semiHidden/>
    <w:rsid w:val="00E32E57"/>
    <w:rPr>
      <w:rFonts w:ascii="Arial" w:eastAsia="Times New Roman" w:hAnsi="Arial" w:cs="Times New Roman"/>
      <w:sz w:val="20"/>
      <w:szCs w:val="20"/>
      <w:lang w:eastAsia="en-GB"/>
    </w:rPr>
  </w:style>
  <w:style w:type="character" w:styleId="FootnoteReference">
    <w:name w:val="footnote reference"/>
    <w:basedOn w:val="DefaultParagraphFont"/>
    <w:uiPriority w:val="99"/>
    <w:semiHidden/>
    <w:unhideWhenUsed/>
    <w:rsid w:val="00E32E57"/>
    <w:rPr>
      <w:rFonts w:cs="Times New Roman"/>
      <w:vertAlign w:val="superscript"/>
    </w:rPr>
  </w:style>
  <w:style w:type="character" w:styleId="CommentReference">
    <w:name w:val="annotation reference"/>
    <w:basedOn w:val="DefaultParagraphFont"/>
    <w:uiPriority w:val="99"/>
    <w:semiHidden/>
    <w:unhideWhenUsed/>
    <w:rsid w:val="009754B3"/>
    <w:rPr>
      <w:sz w:val="16"/>
      <w:szCs w:val="16"/>
    </w:rPr>
  </w:style>
  <w:style w:type="paragraph" w:styleId="CommentText">
    <w:name w:val="annotation text"/>
    <w:basedOn w:val="Normal"/>
    <w:link w:val="CommentTextChar"/>
    <w:uiPriority w:val="99"/>
    <w:unhideWhenUsed/>
    <w:rsid w:val="009754B3"/>
    <w:pPr>
      <w:spacing w:line="240" w:lineRule="auto"/>
    </w:pPr>
    <w:rPr>
      <w:sz w:val="20"/>
      <w:szCs w:val="20"/>
    </w:rPr>
  </w:style>
  <w:style w:type="character" w:customStyle="1" w:styleId="CommentTextChar">
    <w:name w:val="Comment Text Char"/>
    <w:basedOn w:val="DefaultParagraphFont"/>
    <w:link w:val="CommentText"/>
    <w:uiPriority w:val="99"/>
    <w:rsid w:val="009754B3"/>
    <w:rPr>
      <w:sz w:val="20"/>
      <w:szCs w:val="20"/>
    </w:rPr>
  </w:style>
  <w:style w:type="paragraph" w:styleId="CommentSubject">
    <w:name w:val="annotation subject"/>
    <w:basedOn w:val="CommentText"/>
    <w:next w:val="CommentText"/>
    <w:link w:val="CommentSubjectChar"/>
    <w:uiPriority w:val="99"/>
    <w:semiHidden/>
    <w:unhideWhenUsed/>
    <w:rsid w:val="009754B3"/>
    <w:rPr>
      <w:b/>
      <w:bCs/>
    </w:rPr>
  </w:style>
  <w:style w:type="character" w:customStyle="1" w:styleId="CommentSubjectChar">
    <w:name w:val="Comment Subject Char"/>
    <w:basedOn w:val="CommentTextChar"/>
    <w:link w:val="CommentSubject"/>
    <w:uiPriority w:val="99"/>
    <w:semiHidden/>
    <w:rsid w:val="009754B3"/>
    <w:rPr>
      <w:b/>
      <w:bCs/>
      <w:sz w:val="20"/>
      <w:szCs w:val="20"/>
    </w:rPr>
  </w:style>
  <w:style w:type="paragraph" w:styleId="Subtitle">
    <w:name w:val="Subtitle"/>
    <w:basedOn w:val="Normal"/>
    <w:next w:val="Normal"/>
    <w:link w:val="SubtitleChar"/>
    <w:uiPriority w:val="11"/>
    <w:qFormat/>
    <w:rsid w:val="00F466B8"/>
    <w:pPr>
      <w:numPr>
        <w:ilvl w:val="1"/>
      </w:numPr>
      <w:spacing w:after="160" w:line="259" w:lineRule="auto"/>
    </w:pPr>
    <w:rPr>
      <w:rFonts w:eastAsiaTheme="minorEastAsia" w:cs="Times New Roman"/>
      <w:color w:val="8961AC" w:themeColor="text1" w:themeTint="A5"/>
      <w:spacing w:val="15"/>
      <w:lang w:val="en-US"/>
    </w:rPr>
  </w:style>
  <w:style w:type="character" w:customStyle="1" w:styleId="SubtitleChar">
    <w:name w:val="Subtitle Char"/>
    <w:basedOn w:val="DefaultParagraphFont"/>
    <w:link w:val="Subtitle"/>
    <w:uiPriority w:val="11"/>
    <w:rsid w:val="00F466B8"/>
    <w:rPr>
      <w:rFonts w:eastAsiaTheme="minorEastAsia" w:cs="Times New Roman"/>
      <w:color w:val="8961AC" w:themeColor="text1" w:themeTint="A5"/>
      <w:spacing w:val="15"/>
      <w:lang w:val="en-US"/>
    </w:rPr>
  </w:style>
  <w:style w:type="character" w:styleId="PageNumber">
    <w:name w:val="page number"/>
    <w:basedOn w:val="DefaultParagraphFont"/>
    <w:uiPriority w:val="99"/>
    <w:semiHidden/>
    <w:unhideWhenUsed/>
    <w:rsid w:val="00F862A0"/>
  </w:style>
  <w:style w:type="table" w:customStyle="1" w:styleId="SPtablestyle1">
    <w:name w:val="SP table style 1"/>
    <w:basedOn w:val="TableNormal"/>
    <w:uiPriority w:val="99"/>
    <w:rsid w:val="005366E4"/>
    <w:pPr>
      <w:spacing w:after="0" w:line="240" w:lineRule="auto"/>
    </w:pPr>
    <w:tblPr>
      <w:tblStyleRowBandSize w:val="1"/>
      <w:tblBorders>
        <w:insideH w:val="single" w:sz="4" w:space="0" w:color="50BFF0" w:themeColor="accent4"/>
        <w:insideV w:val="single" w:sz="4" w:space="0" w:color="50BFF0" w:themeColor="accent4"/>
      </w:tblBorders>
    </w:tblPr>
    <w:tcPr>
      <w:shd w:val="clear" w:color="auto" w:fill="auto"/>
      <w:vAlign w:val="center"/>
    </w:tcPr>
    <w:tblStylePr w:type="firstRow">
      <w:rPr>
        <w:rFonts w:ascii="Museo 300" w:hAnsi="Museo 300"/>
        <w:b/>
        <w:i w:val="0"/>
        <w:color w:val="FFFFFF" w:themeColor="background1"/>
        <w:sz w:val="22"/>
      </w:rPr>
      <w:tblPr/>
      <w:tcPr>
        <w:tcBorders>
          <w:insideH w:val="nil"/>
          <w:insideV w:val="nil"/>
        </w:tcBorders>
        <w:shd w:val="clear" w:color="auto" w:fill="00B0F0"/>
      </w:tcPr>
    </w:tblStylePr>
    <w:tblStylePr w:type="band1Horz">
      <w:rPr>
        <w:rFonts w:ascii="Museo 500" w:hAnsi="Museo 500"/>
        <w:b w:val="0"/>
        <w:i w:val="0"/>
        <w:color w:val="47305B" w:themeColor="text1"/>
        <w:sz w:val="20"/>
      </w:rPr>
      <w:tblPr/>
      <w:tcPr>
        <w:shd w:val="clear" w:color="auto" w:fill="DCF2FC" w:themeFill="accent4" w:themeFillTint="33"/>
      </w:tcPr>
    </w:tblStylePr>
    <w:tblStylePr w:type="band2Horz">
      <w:rPr>
        <w:rFonts w:ascii="Museo 500" w:hAnsi="Museo 500"/>
        <w:b w:val="0"/>
        <w:i w:val="0"/>
        <w:color w:val="47305B" w:themeColor="text1"/>
        <w:sz w:val="20"/>
      </w:rPr>
      <w:tblPr/>
      <w:tcPr>
        <w:shd w:val="clear" w:color="auto" w:fill="FFFFFF" w:themeFill="background1"/>
      </w:tcPr>
    </w:tblStylePr>
  </w:style>
  <w:style w:type="paragraph" w:customStyle="1" w:styleId="SPtableheading">
    <w:name w:val="SP table heading"/>
    <w:basedOn w:val="SPBodytext"/>
    <w:qFormat/>
    <w:rsid w:val="00081525"/>
    <w:pPr>
      <w:spacing w:line="240" w:lineRule="auto"/>
      <w:jc w:val="center"/>
    </w:pPr>
    <w:rPr>
      <w:b/>
      <w:color w:val="FFFFFF" w:themeColor="background1"/>
    </w:rPr>
  </w:style>
  <w:style w:type="paragraph" w:customStyle="1" w:styleId="SPtabletext">
    <w:name w:val="SP table text"/>
    <w:basedOn w:val="SPtablefirstcolumnstyle"/>
    <w:qFormat/>
    <w:rsid w:val="00E934E9"/>
    <w:pPr>
      <w:jc w:val="left"/>
    </w:pPr>
    <w:rPr>
      <w:b w:val="0"/>
      <w:color w:val="47305B" w:themeColor="text1"/>
    </w:rPr>
  </w:style>
  <w:style w:type="character" w:customStyle="1" w:styleId="Heading3Char">
    <w:name w:val="Heading 3 Char"/>
    <w:basedOn w:val="DefaultParagraphFont"/>
    <w:link w:val="Heading3"/>
    <w:uiPriority w:val="9"/>
    <w:semiHidden/>
    <w:rsid w:val="009A34B8"/>
    <w:rPr>
      <w:rFonts w:ascii="Century Gothic" w:eastAsiaTheme="majorEastAsia" w:hAnsi="Century Gothic" w:cstheme="majorBidi"/>
      <w:color w:val="8A0C27" w:themeColor="accent1" w:themeShade="7F"/>
      <w:sz w:val="24"/>
      <w:szCs w:val="24"/>
    </w:rPr>
  </w:style>
  <w:style w:type="paragraph" w:styleId="NormalWeb">
    <w:name w:val="Normal (Web)"/>
    <w:basedOn w:val="Normal"/>
    <w:uiPriority w:val="99"/>
    <w:semiHidden/>
    <w:unhideWhenUsed/>
    <w:rsid w:val="00D03423"/>
    <w:rPr>
      <w:rFonts w:ascii="Times New Roman" w:hAnsi="Times New Roman" w:cs="Times New Roman"/>
      <w:sz w:val="24"/>
      <w:szCs w:val="24"/>
    </w:rPr>
  </w:style>
  <w:style w:type="paragraph" w:customStyle="1" w:styleId="contentpasted01">
    <w:name w:val="contentpasted01"/>
    <w:basedOn w:val="Normal"/>
    <w:rsid w:val="00041716"/>
    <w:pPr>
      <w:spacing w:before="100" w:beforeAutospacing="1" w:after="100" w:afterAutospacing="1" w:line="240" w:lineRule="auto"/>
    </w:pPr>
    <w:rPr>
      <w:rFonts w:ascii="Calibri" w:hAnsi="Calibri" w:cs="Calibri"/>
      <w:lang w:eastAsia="en-GB"/>
    </w:rPr>
  </w:style>
  <w:style w:type="paragraph" w:customStyle="1" w:styleId="Level1">
    <w:name w:val="Level 1"/>
    <w:basedOn w:val="Normal"/>
    <w:rsid w:val="00E810B1"/>
    <w:pPr>
      <w:keepNext/>
      <w:numPr>
        <w:numId w:val="10"/>
      </w:numPr>
      <w:spacing w:after="260" w:line="260" w:lineRule="atLeast"/>
      <w:jc w:val="both"/>
      <w:outlineLvl w:val="0"/>
    </w:pPr>
    <w:rPr>
      <w:rFonts w:ascii="Arial" w:eastAsia="Times New Roman" w:hAnsi="Arial" w:cs="Times New Roman"/>
      <w:b/>
      <w:caps/>
      <w:sz w:val="21"/>
      <w:szCs w:val="24"/>
    </w:rPr>
  </w:style>
  <w:style w:type="paragraph" w:customStyle="1" w:styleId="Level2">
    <w:name w:val="Level 2"/>
    <w:basedOn w:val="Normal"/>
    <w:link w:val="Level2Char"/>
    <w:rsid w:val="00E810B1"/>
    <w:pPr>
      <w:numPr>
        <w:ilvl w:val="1"/>
        <w:numId w:val="10"/>
      </w:numPr>
      <w:spacing w:after="260" w:line="260" w:lineRule="atLeast"/>
      <w:jc w:val="both"/>
      <w:outlineLvl w:val="1"/>
    </w:pPr>
    <w:rPr>
      <w:rFonts w:ascii="Arial" w:eastAsia="Times New Roman" w:hAnsi="Arial" w:cs="Times New Roman"/>
      <w:sz w:val="21"/>
      <w:szCs w:val="24"/>
    </w:rPr>
  </w:style>
  <w:style w:type="paragraph" w:customStyle="1" w:styleId="Level3">
    <w:name w:val="Level 3"/>
    <w:basedOn w:val="Normal"/>
    <w:rsid w:val="00E810B1"/>
    <w:pPr>
      <w:numPr>
        <w:ilvl w:val="2"/>
        <w:numId w:val="10"/>
      </w:numPr>
      <w:spacing w:after="260" w:line="260" w:lineRule="atLeast"/>
      <w:jc w:val="both"/>
      <w:outlineLvl w:val="2"/>
    </w:pPr>
    <w:rPr>
      <w:rFonts w:ascii="Arial" w:eastAsia="Times New Roman" w:hAnsi="Arial" w:cs="Times New Roman"/>
      <w:sz w:val="21"/>
      <w:szCs w:val="24"/>
    </w:rPr>
  </w:style>
  <w:style w:type="paragraph" w:customStyle="1" w:styleId="Level4">
    <w:name w:val="Level 4"/>
    <w:basedOn w:val="Normal"/>
    <w:rsid w:val="00E810B1"/>
    <w:pPr>
      <w:numPr>
        <w:ilvl w:val="3"/>
        <w:numId w:val="10"/>
      </w:numPr>
      <w:spacing w:after="260" w:line="260" w:lineRule="atLeast"/>
      <w:jc w:val="both"/>
      <w:outlineLvl w:val="3"/>
    </w:pPr>
    <w:rPr>
      <w:rFonts w:ascii="Arial" w:eastAsia="Times New Roman" w:hAnsi="Arial" w:cs="Times New Roman"/>
      <w:sz w:val="21"/>
      <w:szCs w:val="24"/>
    </w:rPr>
  </w:style>
  <w:style w:type="paragraph" w:customStyle="1" w:styleId="Level5">
    <w:name w:val="Level 5"/>
    <w:basedOn w:val="Normal"/>
    <w:rsid w:val="00E810B1"/>
    <w:pPr>
      <w:numPr>
        <w:ilvl w:val="4"/>
        <w:numId w:val="10"/>
      </w:numPr>
      <w:spacing w:after="260" w:line="260" w:lineRule="atLeast"/>
      <w:jc w:val="both"/>
      <w:outlineLvl w:val="4"/>
    </w:pPr>
    <w:rPr>
      <w:rFonts w:ascii="Arial" w:eastAsia="Times New Roman" w:hAnsi="Arial" w:cs="Times New Roman"/>
      <w:sz w:val="21"/>
      <w:szCs w:val="24"/>
    </w:rPr>
  </w:style>
  <w:style w:type="paragraph" w:customStyle="1" w:styleId="Level6">
    <w:name w:val="Level 6"/>
    <w:basedOn w:val="Normal"/>
    <w:rsid w:val="00E810B1"/>
    <w:pPr>
      <w:numPr>
        <w:ilvl w:val="5"/>
        <w:numId w:val="10"/>
      </w:numPr>
      <w:spacing w:after="260" w:line="260" w:lineRule="atLeast"/>
      <w:jc w:val="both"/>
      <w:outlineLvl w:val="5"/>
    </w:pPr>
    <w:rPr>
      <w:rFonts w:ascii="Arial" w:eastAsia="Times New Roman" w:hAnsi="Arial" w:cs="Times New Roman"/>
      <w:sz w:val="21"/>
      <w:szCs w:val="24"/>
    </w:rPr>
  </w:style>
  <w:style w:type="character" w:customStyle="1" w:styleId="Level2Char">
    <w:name w:val="Level 2 Char"/>
    <w:link w:val="Level2"/>
    <w:rsid w:val="00E810B1"/>
    <w:rPr>
      <w:rFonts w:ascii="Arial" w:eastAsia="Times New Roman" w:hAnsi="Arial"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4681">
      <w:bodyDiv w:val="1"/>
      <w:marLeft w:val="0"/>
      <w:marRight w:val="0"/>
      <w:marTop w:val="0"/>
      <w:marBottom w:val="0"/>
      <w:divBdr>
        <w:top w:val="none" w:sz="0" w:space="0" w:color="auto"/>
        <w:left w:val="none" w:sz="0" w:space="0" w:color="auto"/>
        <w:bottom w:val="none" w:sz="0" w:space="0" w:color="auto"/>
        <w:right w:val="none" w:sz="0" w:space="0" w:color="auto"/>
      </w:divBdr>
    </w:div>
    <w:div w:id="73016992">
      <w:bodyDiv w:val="1"/>
      <w:marLeft w:val="0"/>
      <w:marRight w:val="0"/>
      <w:marTop w:val="0"/>
      <w:marBottom w:val="0"/>
      <w:divBdr>
        <w:top w:val="none" w:sz="0" w:space="0" w:color="auto"/>
        <w:left w:val="none" w:sz="0" w:space="0" w:color="auto"/>
        <w:bottom w:val="none" w:sz="0" w:space="0" w:color="auto"/>
        <w:right w:val="none" w:sz="0" w:space="0" w:color="auto"/>
      </w:divBdr>
    </w:div>
    <w:div w:id="100732463">
      <w:bodyDiv w:val="1"/>
      <w:marLeft w:val="0"/>
      <w:marRight w:val="0"/>
      <w:marTop w:val="0"/>
      <w:marBottom w:val="0"/>
      <w:divBdr>
        <w:top w:val="none" w:sz="0" w:space="0" w:color="auto"/>
        <w:left w:val="none" w:sz="0" w:space="0" w:color="auto"/>
        <w:bottom w:val="none" w:sz="0" w:space="0" w:color="auto"/>
        <w:right w:val="none" w:sz="0" w:space="0" w:color="auto"/>
      </w:divBdr>
    </w:div>
    <w:div w:id="170730467">
      <w:bodyDiv w:val="1"/>
      <w:marLeft w:val="0"/>
      <w:marRight w:val="0"/>
      <w:marTop w:val="0"/>
      <w:marBottom w:val="0"/>
      <w:divBdr>
        <w:top w:val="none" w:sz="0" w:space="0" w:color="auto"/>
        <w:left w:val="none" w:sz="0" w:space="0" w:color="auto"/>
        <w:bottom w:val="none" w:sz="0" w:space="0" w:color="auto"/>
        <w:right w:val="none" w:sz="0" w:space="0" w:color="auto"/>
      </w:divBdr>
    </w:div>
    <w:div w:id="225841356">
      <w:bodyDiv w:val="1"/>
      <w:marLeft w:val="0"/>
      <w:marRight w:val="0"/>
      <w:marTop w:val="0"/>
      <w:marBottom w:val="0"/>
      <w:divBdr>
        <w:top w:val="none" w:sz="0" w:space="0" w:color="auto"/>
        <w:left w:val="none" w:sz="0" w:space="0" w:color="auto"/>
        <w:bottom w:val="none" w:sz="0" w:space="0" w:color="auto"/>
        <w:right w:val="none" w:sz="0" w:space="0" w:color="auto"/>
      </w:divBdr>
    </w:div>
    <w:div w:id="233466692">
      <w:bodyDiv w:val="1"/>
      <w:marLeft w:val="0"/>
      <w:marRight w:val="0"/>
      <w:marTop w:val="0"/>
      <w:marBottom w:val="0"/>
      <w:divBdr>
        <w:top w:val="none" w:sz="0" w:space="0" w:color="auto"/>
        <w:left w:val="none" w:sz="0" w:space="0" w:color="auto"/>
        <w:bottom w:val="none" w:sz="0" w:space="0" w:color="auto"/>
        <w:right w:val="none" w:sz="0" w:space="0" w:color="auto"/>
      </w:divBdr>
    </w:div>
    <w:div w:id="258832988">
      <w:bodyDiv w:val="1"/>
      <w:marLeft w:val="0"/>
      <w:marRight w:val="0"/>
      <w:marTop w:val="0"/>
      <w:marBottom w:val="0"/>
      <w:divBdr>
        <w:top w:val="none" w:sz="0" w:space="0" w:color="auto"/>
        <w:left w:val="none" w:sz="0" w:space="0" w:color="auto"/>
        <w:bottom w:val="none" w:sz="0" w:space="0" w:color="auto"/>
        <w:right w:val="none" w:sz="0" w:space="0" w:color="auto"/>
      </w:divBdr>
    </w:div>
    <w:div w:id="396055397">
      <w:bodyDiv w:val="1"/>
      <w:marLeft w:val="0"/>
      <w:marRight w:val="0"/>
      <w:marTop w:val="0"/>
      <w:marBottom w:val="0"/>
      <w:divBdr>
        <w:top w:val="none" w:sz="0" w:space="0" w:color="auto"/>
        <w:left w:val="none" w:sz="0" w:space="0" w:color="auto"/>
        <w:bottom w:val="none" w:sz="0" w:space="0" w:color="auto"/>
        <w:right w:val="none" w:sz="0" w:space="0" w:color="auto"/>
      </w:divBdr>
    </w:div>
    <w:div w:id="439568308">
      <w:bodyDiv w:val="1"/>
      <w:marLeft w:val="0"/>
      <w:marRight w:val="0"/>
      <w:marTop w:val="0"/>
      <w:marBottom w:val="0"/>
      <w:divBdr>
        <w:top w:val="none" w:sz="0" w:space="0" w:color="auto"/>
        <w:left w:val="none" w:sz="0" w:space="0" w:color="auto"/>
        <w:bottom w:val="none" w:sz="0" w:space="0" w:color="auto"/>
        <w:right w:val="none" w:sz="0" w:space="0" w:color="auto"/>
      </w:divBdr>
    </w:div>
    <w:div w:id="540435702">
      <w:bodyDiv w:val="1"/>
      <w:marLeft w:val="0"/>
      <w:marRight w:val="0"/>
      <w:marTop w:val="0"/>
      <w:marBottom w:val="0"/>
      <w:divBdr>
        <w:top w:val="none" w:sz="0" w:space="0" w:color="auto"/>
        <w:left w:val="none" w:sz="0" w:space="0" w:color="auto"/>
        <w:bottom w:val="none" w:sz="0" w:space="0" w:color="auto"/>
        <w:right w:val="none" w:sz="0" w:space="0" w:color="auto"/>
      </w:divBdr>
    </w:div>
    <w:div w:id="686175694">
      <w:bodyDiv w:val="1"/>
      <w:marLeft w:val="0"/>
      <w:marRight w:val="0"/>
      <w:marTop w:val="0"/>
      <w:marBottom w:val="0"/>
      <w:divBdr>
        <w:top w:val="none" w:sz="0" w:space="0" w:color="auto"/>
        <w:left w:val="none" w:sz="0" w:space="0" w:color="auto"/>
        <w:bottom w:val="none" w:sz="0" w:space="0" w:color="auto"/>
        <w:right w:val="none" w:sz="0" w:space="0" w:color="auto"/>
      </w:divBdr>
    </w:div>
    <w:div w:id="773474214">
      <w:bodyDiv w:val="1"/>
      <w:marLeft w:val="0"/>
      <w:marRight w:val="0"/>
      <w:marTop w:val="0"/>
      <w:marBottom w:val="0"/>
      <w:divBdr>
        <w:top w:val="none" w:sz="0" w:space="0" w:color="auto"/>
        <w:left w:val="none" w:sz="0" w:space="0" w:color="auto"/>
        <w:bottom w:val="none" w:sz="0" w:space="0" w:color="auto"/>
        <w:right w:val="none" w:sz="0" w:space="0" w:color="auto"/>
      </w:divBdr>
    </w:div>
    <w:div w:id="787898360">
      <w:bodyDiv w:val="1"/>
      <w:marLeft w:val="0"/>
      <w:marRight w:val="0"/>
      <w:marTop w:val="0"/>
      <w:marBottom w:val="0"/>
      <w:divBdr>
        <w:top w:val="none" w:sz="0" w:space="0" w:color="auto"/>
        <w:left w:val="none" w:sz="0" w:space="0" w:color="auto"/>
        <w:bottom w:val="none" w:sz="0" w:space="0" w:color="auto"/>
        <w:right w:val="none" w:sz="0" w:space="0" w:color="auto"/>
      </w:divBdr>
    </w:div>
    <w:div w:id="804349377">
      <w:bodyDiv w:val="1"/>
      <w:marLeft w:val="0"/>
      <w:marRight w:val="0"/>
      <w:marTop w:val="0"/>
      <w:marBottom w:val="0"/>
      <w:divBdr>
        <w:top w:val="none" w:sz="0" w:space="0" w:color="auto"/>
        <w:left w:val="none" w:sz="0" w:space="0" w:color="auto"/>
        <w:bottom w:val="none" w:sz="0" w:space="0" w:color="auto"/>
        <w:right w:val="none" w:sz="0" w:space="0" w:color="auto"/>
      </w:divBdr>
    </w:div>
    <w:div w:id="918715845">
      <w:bodyDiv w:val="1"/>
      <w:marLeft w:val="0"/>
      <w:marRight w:val="0"/>
      <w:marTop w:val="0"/>
      <w:marBottom w:val="0"/>
      <w:divBdr>
        <w:top w:val="none" w:sz="0" w:space="0" w:color="auto"/>
        <w:left w:val="none" w:sz="0" w:space="0" w:color="auto"/>
        <w:bottom w:val="none" w:sz="0" w:space="0" w:color="auto"/>
        <w:right w:val="none" w:sz="0" w:space="0" w:color="auto"/>
      </w:divBdr>
    </w:div>
    <w:div w:id="921645946">
      <w:bodyDiv w:val="1"/>
      <w:marLeft w:val="0"/>
      <w:marRight w:val="0"/>
      <w:marTop w:val="0"/>
      <w:marBottom w:val="0"/>
      <w:divBdr>
        <w:top w:val="none" w:sz="0" w:space="0" w:color="auto"/>
        <w:left w:val="none" w:sz="0" w:space="0" w:color="auto"/>
        <w:bottom w:val="none" w:sz="0" w:space="0" w:color="auto"/>
        <w:right w:val="none" w:sz="0" w:space="0" w:color="auto"/>
      </w:divBdr>
      <w:divsChild>
        <w:div w:id="1923948660">
          <w:marLeft w:val="0"/>
          <w:marRight w:val="0"/>
          <w:marTop w:val="0"/>
          <w:marBottom w:val="0"/>
          <w:divBdr>
            <w:top w:val="none" w:sz="0" w:space="0" w:color="auto"/>
            <w:left w:val="none" w:sz="0" w:space="0" w:color="auto"/>
            <w:bottom w:val="none" w:sz="0" w:space="0" w:color="auto"/>
            <w:right w:val="none" w:sz="0" w:space="0" w:color="auto"/>
          </w:divBdr>
          <w:divsChild>
            <w:div w:id="14599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7674">
      <w:bodyDiv w:val="1"/>
      <w:marLeft w:val="0"/>
      <w:marRight w:val="0"/>
      <w:marTop w:val="0"/>
      <w:marBottom w:val="0"/>
      <w:divBdr>
        <w:top w:val="none" w:sz="0" w:space="0" w:color="auto"/>
        <w:left w:val="none" w:sz="0" w:space="0" w:color="auto"/>
        <w:bottom w:val="none" w:sz="0" w:space="0" w:color="auto"/>
        <w:right w:val="none" w:sz="0" w:space="0" w:color="auto"/>
      </w:divBdr>
    </w:div>
    <w:div w:id="1305937435">
      <w:bodyDiv w:val="1"/>
      <w:marLeft w:val="0"/>
      <w:marRight w:val="0"/>
      <w:marTop w:val="0"/>
      <w:marBottom w:val="0"/>
      <w:divBdr>
        <w:top w:val="none" w:sz="0" w:space="0" w:color="auto"/>
        <w:left w:val="none" w:sz="0" w:space="0" w:color="auto"/>
        <w:bottom w:val="none" w:sz="0" w:space="0" w:color="auto"/>
        <w:right w:val="none" w:sz="0" w:space="0" w:color="auto"/>
      </w:divBdr>
    </w:div>
    <w:div w:id="1358430513">
      <w:bodyDiv w:val="1"/>
      <w:marLeft w:val="0"/>
      <w:marRight w:val="0"/>
      <w:marTop w:val="0"/>
      <w:marBottom w:val="0"/>
      <w:divBdr>
        <w:top w:val="none" w:sz="0" w:space="0" w:color="auto"/>
        <w:left w:val="none" w:sz="0" w:space="0" w:color="auto"/>
        <w:bottom w:val="none" w:sz="0" w:space="0" w:color="auto"/>
        <w:right w:val="none" w:sz="0" w:space="0" w:color="auto"/>
      </w:divBdr>
    </w:div>
    <w:div w:id="1380861207">
      <w:bodyDiv w:val="1"/>
      <w:marLeft w:val="0"/>
      <w:marRight w:val="0"/>
      <w:marTop w:val="0"/>
      <w:marBottom w:val="0"/>
      <w:divBdr>
        <w:top w:val="none" w:sz="0" w:space="0" w:color="auto"/>
        <w:left w:val="none" w:sz="0" w:space="0" w:color="auto"/>
        <w:bottom w:val="none" w:sz="0" w:space="0" w:color="auto"/>
        <w:right w:val="none" w:sz="0" w:space="0" w:color="auto"/>
      </w:divBdr>
    </w:div>
    <w:div w:id="1422876961">
      <w:bodyDiv w:val="1"/>
      <w:marLeft w:val="0"/>
      <w:marRight w:val="0"/>
      <w:marTop w:val="0"/>
      <w:marBottom w:val="0"/>
      <w:divBdr>
        <w:top w:val="none" w:sz="0" w:space="0" w:color="auto"/>
        <w:left w:val="none" w:sz="0" w:space="0" w:color="auto"/>
        <w:bottom w:val="none" w:sz="0" w:space="0" w:color="auto"/>
        <w:right w:val="none" w:sz="0" w:space="0" w:color="auto"/>
      </w:divBdr>
      <w:divsChild>
        <w:div w:id="1786734258">
          <w:marLeft w:val="0"/>
          <w:marRight w:val="0"/>
          <w:marTop w:val="0"/>
          <w:marBottom w:val="0"/>
          <w:divBdr>
            <w:top w:val="none" w:sz="0" w:space="0" w:color="auto"/>
            <w:left w:val="none" w:sz="0" w:space="0" w:color="auto"/>
            <w:bottom w:val="none" w:sz="0" w:space="0" w:color="auto"/>
            <w:right w:val="none" w:sz="0" w:space="0" w:color="auto"/>
          </w:divBdr>
        </w:div>
      </w:divsChild>
    </w:div>
    <w:div w:id="1428305256">
      <w:bodyDiv w:val="1"/>
      <w:marLeft w:val="0"/>
      <w:marRight w:val="0"/>
      <w:marTop w:val="0"/>
      <w:marBottom w:val="0"/>
      <w:divBdr>
        <w:top w:val="none" w:sz="0" w:space="0" w:color="auto"/>
        <w:left w:val="none" w:sz="0" w:space="0" w:color="auto"/>
        <w:bottom w:val="none" w:sz="0" w:space="0" w:color="auto"/>
        <w:right w:val="none" w:sz="0" w:space="0" w:color="auto"/>
      </w:divBdr>
    </w:div>
    <w:div w:id="1450708975">
      <w:bodyDiv w:val="1"/>
      <w:marLeft w:val="0"/>
      <w:marRight w:val="0"/>
      <w:marTop w:val="0"/>
      <w:marBottom w:val="0"/>
      <w:divBdr>
        <w:top w:val="none" w:sz="0" w:space="0" w:color="auto"/>
        <w:left w:val="none" w:sz="0" w:space="0" w:color="auto"/>
        <w:bottom w:val="none" w:sz="0" w:space="0" w:color="auto"/>
        <w:right w:val="none" w:sz="0" w:space="0" w:color="auto"/>
      </w:divBdr>
    </w:div>
    <w:div w:id="1561478333">
      <w:bodyDiv w:val="1"/>
      <w:marLeft w:val="0"/>
      <w:marRight w:val="0"/>
      <w:marTop w:val="0"/>
      <w:marBottom w:val="0"/>
      <w:divBdr>
        <w:top w:val="none" w:sz="0" w:space="0" w:color="auto"/>
        <w:left w:val="none" w:sz="0" w:space="0" w:color="auto"/>
        <w:bottom w:val="none" w:sz="0" w:space="0" w:color="auto"/>
        <w:right w:val="none" w:sz="0" w:space="0" w:color="auto"/>
      </w:divBdr>
    </w:div>
    <w:div w:id="1575508317">
      <w:bodyDiv w:val="1"/>
      <w:marLeft w:val="0"/>
      <w:marRight w:val="0"/>
      <w:marTop w:val="0"/>
      <w:marBottom w:val="0"/>
      <w:divBdr>
        <w:top w:val="none" w:sz="0" w:space="0" w:color="auto"/>
        <w:left w:val="none" w:sz="0" w:space="0" w:color="auto"/>
        <w:bottom w:val="none" w:sz="0" w:space="0" w:color="auto"/>
        <w:right w:val="none" w:sz="0" w:space="0" w:color="auto"/>
      </w:divBdr>
      <w:divsChild>
        <w:div w:id="1796294210">
          <w:marLeft w:val="0"/>
          <w:marRight w:val="0"/>
          <w:marTop w:val="0"/>
          <w:marBottom w:val="0"/>
          <w:divBdr>
            <w:top w:val="none" w:sz="0" w:space="0" w:color="auto"/>
            <w:left w:val="none" w:sz="0" w:space="0" w:color="auto"/>
            <w:bottom w:val="none" w:sz="0" w:space="0" w:color="auto"/>
            <w:right w:val="none" w:sz="0" w:space="0" w:color="auto"/>
          </w:divBdr>
        </w:div>
      </w:divsChild>
    </w:div>
    <w:div w:id="1629895008">
      <w:bodyDiv w:val="1"/>
      <w:marLeft w:val="0"/>
      <w:marRight w:val="0"/>
      <w:marTop w:val="0"/>
      <w:marBottom w:val="0"/>
      <w:divBdr>
        <w:top w:val="none" w:sz="0" w:space="0" w:color="auto"/>
        <w:left w:val="none" w:sz="0" w:space="0" w:color="auto"/>
        <w:bottom w:val="none" w:sz="0" w:space="0" w:color="auto"/>
        <w:right w:val="none" w:sz="0" w:space="0" w:color="auto"/>
      </w:divBdr>
    </w:div>
    <w:div w:id="1765298593">
      <w:bodyDiv w:val="1"/>
      <w:marLeft w:val="0"/>
      <w:marRight w:val="0"/>
      <w:marTop w:val="0"/>
      <w:marBottom w:val="0"/>
      <w:divBdr>
        <w:top w:val="none" w:sz="0" w:space="0" w:color="auto"/>
        <w:left w:val="none" w:sz="0" w:space="0" w:color="auto"/>
        <w:bottom w:val="none" w:sz="0" w:space="0" w:color="auto"/>
        <w:right w:val="none" w:sz="0" w:space="0" w:color="auto"/>
      </w:divBdr>
    </w:div>
    <w:div w:id="1809009214">
      <w:bodyDiv w:val="1"/>
      <w:marLeft w:val="0"/>
      <w:marRight w:val="0"/>
      <w:marTop w:val="0"/>
      <w:marBottom w:val="0"/>
      <w:divBdr>
        <w:top w:val="none" w:sz="0" w:space="0" w:color="auto"/>
        <w:left w:val="none" w:sz="0" w:space="0" w:color="auto"/>
        <w:bottom w:val="none" w:sz="0" w:space="0" w:color="auto"/>
        <w:right w:val="none" w:sz="0" w:space="0" w:color="auto"/>
      </w:divBdr>
    </w:div>
    <w:div w:id="1984384611">
      <w:bodyDiv w:val="1"/>
      <w:marLeft w:val="0"/>
      <w:marRight w:val="0"/>
      <w:marTop w:val="0"/>
      <w:marBottom w:val="0"/>
      <w:divBdr>
        <w:top w:val="none" w:sz="0" w:space="0" w:color="auto"/>
        <w:left w:val="none" w:sz="0" w:space="0" w:color="auto"/>
        <w:bottom w:val="none" w:sz="0" w:space="0" w:color="auto"/>
        <w:right w:val="none" w:sz="0" w:space="0" w:color="auto"/>
      </w:divBdr>
    </w:div>
    <w:div w:id="2048287238">
      <w:bodyDiv w:val="1"/>
      <w:marLeft w:val="0"/>
      <w:marRight w:val="0"/>
      <w:marTop w:val="0"/>
      <w:marBottom w:val="0"/>
      <w:divBdr>
        <w:top w:val="none" w:sz="0" w:space="0" w:color="auto"/>
        <w:left w:val="none" w:sz="0" w:space="0" w:color="auto"/>
        <w:bottom w:val="none" w:sz="0" w:space="0" w:color="auto"/>
        <w:right w:val="none" w:sz="0" w:space="0" w:color="auto"/>
      </w:divBdr>
    </w:div>
    <w:div w:id="2085641683">
      <w:bodyDiv w:val="1"/>
      <w:marLeft w:val="0"/>
      <w:marRight w:val="0"/>
      <w:marTop w:val="0"/>
      <w:marBottom w:val="0"/>
      <w:divBdr>
        <w:top w:val="none" w:sz="0" w:space="0" w:color="auto"/>
        <w:left w:val="none" w:sz="0" w:space="0" w:color="auto"/>
        <w:bottom w:val="none" w:sz="0" w:space="0" w:color="auto"/>
        <w:right w:val="none" w:sz="0" w:space="0" w:color="auto"/>
      </w:divBdr>
    </w:div>
    <w:div w:id="209600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SP Jan 2021">
  <a:themeElements>
    <a:clrScheme name="SP RGB Document colours">
      <a:dk1>
        <a:srgbClr val="47305B"/>
      </a:dk1>
      <a:lt1>
        <a:srgbClr val="FFFFFF"/>
      </a:lt1>
      <a:dk2>
        <a:srgbClr val="009FE3"/>
      </a:dk2>
      <a:lt2>
        <a:srgbClr val="F0EDEE"/>
      </a:lt2>
      <a:accent1>
        <a:srgbClr val="EE4166"/>
      </a:accent1>
      <a:accent2>
        <a:srgbClr val="653E75"/>
      </a:accent2>
      <a:accent3>
        <a:srgbClr val="3CBBB1"/>
      </a:accent3>
      <a:accent4>
        <a:srgbClr val="50BFF0"/>
      </a:accent4>
      <a:accent5>
        <a:srgbClr val="9AC950"/>
      </a:accent5>
      <a:accent6>
        <a:srgbClr val="FF7900"/>
      </a:accent6>
      <a:hlink>
        <a:srgbClr val="A26DB3"/>
      </a:hlink>
      <a:folHlink>
        <a:srgbClr val="0C8EA0"/>
      </a:folHlink>
    </a:clrScheme>
    <a:fontScheme name="SP Updated">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P Jan 2021" id="{1E98031F-2B0E-4F40-B1AE-4C7511C1F6D9}" vid="{6E7C577C-6845-5D4F-9C87-33DED11248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contains the standard terms associated to the work that we’ll deliver for you.</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AA4E96C8A2734C8B27921F099E6E1E" ma:contentTypeVersion="15" ma:contentTypeDescription="Create a new document." ma:contentTypeScope="" ma:versionID="d191c7aab3356d1c8324d8394146616b">
  <xsd:schema xmlns:xsd="http://www.w3.org/2001/XMLSchema" xmlns:xs="http://www.w3.org/2001/XMLSchema" xmlns:p="http://schemas.microsoft.com/office/2006/metadata/properties" xmlns:ns2="eab81268-3d7e-485e-8ad9-a7cd21ca6437" xmlns:ns3="21f255fc-6472-49dc-a997-677b8d9fba3d" targetNamespace="http://schemas.microsoft.com/office/2006/metadata/properties" ma:root="true" ma:fieldsID="9094d0f67ebc1ee88381c1681fb21f68" ns2:_="" ns3:_="">
    <xsd:import namespace="eab81268-3d7e-485e-8ad9-a7cd21ca6437"/>
    <xsd:import namespace="21f255fc-6472-49dc-a997-677b8d9fba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81268-3d7e-485e-8ad9-a7cd21ca64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70c0d76-0945-49d4-b602-1f24bc89399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255fc-6472-49dc-a997-677b8d9fba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3a3421d-3b1b-4f93-af6a-a03da548ed6f}" ma:internalName="TaxCatchAll" ma:showField="CatchAllData" ma:web="21f255fc-6472-49dc-a997-677b8d9fba3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21f255fc-6472-49dc-a997-677b8d9fba3d">
      <UserInfo>
        <DisplayName>Tonge, Kate</DisplayName>
        <AccountId>106</AccountId>
        <AccountType/>
      </UserInfo>
    </SharedWithUsers>
    <MediaLengthInSeconds xmlns="eab81268-3d7e-485e-8ad9-a7cd21ca6437" xsi:nil="true"/>
    <lcf76f155ced4ddcb4097134ff3c332f xmlns="eab81268-3d7e-485e-8ad9-a7cd21ca6437">
      <Terms xmlns="http://schemas.microsoft.com/office/infopath/2007/PartnerControls"/>
    </lcf76f155ced4ddcb4097134ff3c332f>
    <TaxCatchAll xmlns="21f255fc-6472-49dc-a997-677b8d9fba3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71D7F-B7D5-4A65-816C-CF4E6827A8E1}"/>
</file>

<file path=customXml/itemProps3.xml><?xml version="1.0" encoding="utf-8"?>
<ds:datastoreItem xmlns:ds="http://schemas.openxmlformats.org/officeDocument/2006/customXml" ds:itemID="{A4B0266C-8257-4884-ADBE-577359BFE792}">
  <ds:schemaRefs>
    <ds:schemaRef ds:uri="http://schemas.microsoft.com/office/2006/metadata/properties"/>
    <ds:schemaRef ds:uri="http://schemas.microsoft.com/office/infopath/2007/PartnerControls"/>
    <ds:schemaRef ds:uri="be004576-0911-47c7-8666-45ec05ce4c34"/>
    <ds:schemaRef ds:uri="a24bdf9a-710f-4b1d-bf30-cf5e00a2d908"/>
  </ds:schemaRefs>
</ds:datastoreItem>
</file>

<file path=customXml/itemProps4.xml><?xml version="1.0" encoding="utf-8"?>
<ds:datastoreItem xmlns:ds="http://schemas.openxmlformats.org/officeDocument/2006/customXml" ds:itemID="{B3B88D8B-33AD-4200-9F16-91DA395CD4E1}">
  <ds:schemaRefs>
    <ds:schemaRef ds:uri="http://schemas.openxmlformats.org/officeDocument/2006/bibliography"/>
  </ds:schemaRefs>
</ds:datastoreItem>
</file>

<file path=customXml/itemProps5.xml><?xml version="1.0" encoding="utf-8"?>
<ds:datastoreItem xmlns:ds="http://schemas.openxmlformats.org/officeDocument/2006/customXml" ds:itemID="{8D33C4B0-D0C5-4FAB-B971-49378B00E6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1321</Words>
  <Characters>7535</Characters>
  <Application>Microsoft Office Word</Application>
  <DocSecurity>0</DocSecurity>
  <Lines>243</Lines>
  <Paragraphs>110</Paragraphs>
  <ScaleCrop>false</ScaleCrop>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Terms</dc:title>
  <dc:subject/>
  <dc:creator>Lorraine Baird</dc:creator>
  <cp:keywords/>
  <dc:description/>
  <cp:lastModifiedBy>Stanyon, Steve</cp:lastModifiedBy>
  <cp:revision>94</cp:revision>
  <cp:lastPrinted>2021-02-06T08:41:00Z</cp:lastPrinted>
  <dcterms:created xsi:type="dcterms:W3CDTF">2023-10-10T07:41:00Z</dcterms:created>
  <dcterms:modified xsi:type="dcterms:W3CDTF">2024-03-22T15:14:00Z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0x0101005AAA4E96C8A2734C8B27921F099E6E1E</vt:lpwstr>
  </property>
  <property fmtid="{D5CDD505-2E9C-101B-9397-08002B2CF9AE}" pid="3" name="MediaServiceImageTags">
    <vt:lpwstr/>
  </property>
  <property fmtid="{D5CDD505-2E9C-101B-9397-08002B2CF9AE}" pid="4" name="Order">
    <vt:r8>799100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