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23BF" w14:textId="77777777" w:rsidR="00FC51F1" w:rsidRDefault="00FC51F1"/>
    <w:p w14:paraId="34930B41" w14:textId="77777777" w:rsidR="00915B83" w:rsidRDefault="00915B83"/>
    <w:p w14:paraId="5439659B" w14:textId="6A8799B3" w:rsidR="00915B83" w:rsidRPr="00915B83" w:rsidRDefault="00915B83" w:rsidP="00915B83">
      <w:pPr>
        <w:rPr>
          <w:b/>
          <w:bCs/>
        </w:rPr>
      </w:pPr>
      <w:r w:rsidRPr="00915B83">
        <w:rPr>
          <w:b/>
          <w:bCs/>
        </w:rPr>
        <w:t>Q4 Roll Out plan ( 2000 words)</w:t>
      </w:r>
    </w:p>
    <w:p w14:paraId="30A9D33E" w14:textId="77777777" w:rsidR="00915B83" w:rsidRDefault="00915B83" w:rsidP="00915B83"/>
    <w:p w14:paraId="0616EACC" w14:textId="38FBD868" w:rsidR="00915B83" w:rsidRDefault="00915B83" w:rsidP="00915B83">
      <w:r>
        <w:t>Based on the data provided, give an expected rollout plan covering the deployment and installation of network and meters in a co-ordinated plan across the Yorkshire Region, during AMP8</w:t>
      </w:r>
    </w:p>
    <w:p w14:paraId="383A3A06" w14:textId="77777777" w:rsidR="00915B83" w:rsidRDefault="00915B83" w:rsidP="00915B83"/>
    <w:p w14:paraId="2CD0CE93" w14:textId="77777777" w:rsidR="00915B83" w:rsidRDefault="00915B83" w:rsidP="00915B83">
      <w:r>
        <w:t>This should be in detail and include, but not be limited to:</w:t>
      </w:r>
    </w:p>
    <w:p w14:paraId="6191A16F" w14:textId="77777777" w:rsidR="00915B83" w:rsidRDefault="00915B83" w:rsidP="00915B83">
      <w:r>
        <w:t>- The planned order of installations by region, with justification</w:t>
      </w:r>
    </w:p>
    <w:p w14:paraId="2AEB1CD5" w14:textId="5C9F7831" w:rsidR="00915B83" w:rsidRDefault="00915B83" w:rsidP="00915B83">
      <w:r>
        <w:t>- Plans broken down annually</w:t>
      </w:r>
    </w:p>
    <w:p w14:paraId="18BDD460" w14:textId="77777777" w:rsidR="00915B83" w:rsidRDefault="00915B83" w:rsidP="00915B83">
      <w:r>
        <w:t>- Staffing requirements</w:t>
      </w:r>
    </w:p>
    <w:p w14:paraId="458914CE" w14:textId="77777777" w:rsidR="00915B83" w:rsidRDefault="00915B83" w:rsidP="00915B83">
      <w:r>
        <w:t>- Ongoing production capacity requirements and stockholding</w:t>
      </w:r>
    </w:p>
    <w:p w14:paraId="36F009F0" w14:textId="77777777" w:rsidR="00915B83" w:rsidRDefault="00915B83" w:rsidP="00915B83">
      <w:r>
        <w:t>- Any assumptions made and/or key information require to ratify plans</w:t>
      </w:r>
    </w:p>
    <w:p w14:paraId="31BA13A1" w14:textId="77777777" w:rsidR="00915B83" w:rsidRDefault="00915B83" w:rsidP="00915B83">
      <w:r>
        <w:t>- How will the supplier model network requirements, based on customer population and density</w:t>
      </w:r>
    </w:p>
    <w:p w14:paraId="4A8FE05A" w14:textId="77777777" w:rsidR="00915B83" w:rsidRDefault="00915B83" w:rsidP="00915B83">
      <w:r>
        <w:t xml:space="preserve">- Difference in approach to different scenarios </w:t>
      </w:r>
    </w:p>
    <w:p w14:paraId="0C9EC6DF" w14:textId="77777777" w:rsidR="00915B83" w:rsidRDefault="00915B83" w:rsidP="00915B83"/>
    <w:p w14:paraId="57D4175F" w14:textId="42401B40" w:rsidR="00915B83" w:rsidRDefault="00915B83" w:rsidP="00915B83">
      <w:r>
        <w:t>Please note, the final rollout plan will form a schedule within the contract and be finalised between both parties post-award.</w:t>
      </w:r>
    </w:p>
    <w:p w14:paraId="5E9C5403" w14:textId="77777777" w:rsidR="00915B83" w:rsidRDefault="00915B83" w:rsidP="00915B83">
      <w:pPr>
        <w:pBdr>
          <w:bottom w:val="single" w:sz="6" w:space="1" w:color="auto"/>
        </w:pBdr>
      </w:pPr>
    </w:p>
    <w:p w14:paraId="1C0C7188" w14:textId="77777777" w:rsidR="003F1605" w:rsidRPr="003F1605" w:rsidRDefault="003F1605" w:rsidP="003F1605">
      <w:r w:rsidRPr="003F1605">
        <w:t>Rationale</w:t>
      </w:r>
    </w:p>
    <w:p w14:paraId="6156E373" w14:textId="40E9A203" w:rsidR="003F1605" w:rsidRPr="003F1605" w:rsidRDefault="003F1605" w:rsidP="003F1605">
      <w:r w:rsidRPr="003F1605">
        <w:t>Whilst MWS is wholly flexible around how this work is delivered, the proposed programme</w:t>
      </w:r>
      <w:r w:rsidR="00383C3B">
        <w:t xml:space="preserve"> </w:t>
      </w:r>
      <w:r w:rsidRPr="003F1605">
        <w:t>has been based initially on a geographical approach as a means of minimising travel time,</w:t>
      </w:r>
      <w:r w:rsidR="00383C3B">
        <w:t xml:space="preserve"> i</w:t>
      </w:r>
      <w:r w:rsidRPr="003F1605">
        <w:t>ncreasing productivity due to proximity and reducing carbon footprint. It also seeks to deliver</w:t>
      </w:r>
      <w:r w:rsidR="00383C3B">
        <w:t xml:space="preserve"> </w:t>
      </w:r>
      <w:r w:rsidRPr="003F1605">
        <w:t>a balanced approach to individual job types (internal replacements, screw out / screw in,</w:t>
      </w:r>
      <w:r w:rsidR="00383C3B">
        <w:t xml:space="preserve"> </w:t>
      </w:r>
      <w:r w:rsidRPr="003F1605">
        <w:t>excavation) as a means of maintaining flexibility of approach in case:</w:t>
      </w:r>
    </w:p>
    <w:p w14:paraId="0477C4D2" w14:textId="77777777" w:rsidR="00BF257A" w:rsidRDefault="003F1605" w:rsidP="004A721C">
      <w:pPr>
        <w:pStyle w:val="ListParagraph"/>
        <w:numPr>
          <w:ilvl w:val="0"/>
          <w:numId w:val="5"/>
        </w:numPr>
      </w:pPr>
      <w:r w:rsidRPr="003F1605">
        <w:t>Work type profiles are not as forecast</w:t>
      </w:r>
    </w:p>
    <w:p w14:paraId="46B74F43" w14:textId="33132505" w:rsidR="003F1605" w:rsidRPr="003F1605" w:rsidRDefault="003F1605" w:rsidP="00722E88">
      <w:pPr>
        <w:pStyle w:val="ListParagraph"/>
        <w:numPr>
          <w:ilvl w:val="0"/>
          <w:numId w:val="5"/>
        </w:numPr>
      </w:pPr>
      <w:r w:rsidRPr="003F1605">
        <w:t>Assumed installation &amp;amp; productivity rates are not as forecast, specifically around</w:t>
      </w:r>
      <w:r w:rsidR="00BF257A">
        <w:t xml:space="preserve"> </w:t>
      </w:r>
      <w:r w:rsidRPr="003F1605">
        <w:t>internal access to properties and the dig / no dig ratios.</w:t>
      </w:r>
    </w:p>
    <w:p w14:paraId="4254D696" w14:textId="3AB39050" w:rsidR="003F1605" w:rsidRPr="003F1605" w:rsidRDefault="003F1605" w:rsidP="003F1605">
      <w:r w:rsidRPr="003F1605">
        <w:t>This also applies to the split between household and non-household.</w:t>
      </w:r>
      <w:r w:rsidR="00383C3B">
        <w:t xml:space="preserve"> </w:t>
      </w:r>
      <w:r w:rsidRPr="003F1605">
        <w:t>In addition, working geographically will support area-specific customer communication</w:t>
      </w:r>
      <w:r w:rsidR="00383C3B">
        <w:t xml:space="preserve"> </w:t>
      </w:r>
      <w:r w:rsidRPr="003F1605">
        <w:t>activity to facilitate improved engagement and reduce the risk of customer access issues.</w:t>
      </w:r>
    </w:p>
    <w:p w14:paraId="13A123DE" w14:textId="49AD4C03" w:rsidR="003F1605" w:rsidRPr="003F1605" w:rsidRDefault="003F1605" w:rsidP="003F1605">
      <w:r w:rsidRPr="003F1605">
        <w:t>The annual regulatory 5-year targets have been noted and used to develop the proposed</w:t>
      </w:r>
      <w:r w:rsidR="00383C3B">
        <w:t xml:space="preserve"> </w:t>
      </w:r>
      <w:r w:rsidRPr="003F1605">
        <w:t>delivery programme.</w:t>
      </w:r>
    </w:p>
    <w:p w14:paraId="27E9C6CE" w14:textId="77777777" w:rsidR="003F1605" w:rsidRPr="003F1605" w:rsidRDefault="003F1605" w:rsidP="003F1605">
      <w:r w:rsidRPr="003F1605">
        <w:t>Client preference for Sheffield (Water Resources) and Bradford (Asset Age) has also been</w:t>
      </w:r>
    </w:p>
    <w:p w14:paraId="592E21A8" w14:textId="6DE35AAE" w:rsidR="003F1605" w:rsidRDefault="003F1605" w:rsidP="003F1605">
      <w:r w:rsidRPr="003F1605">
        <w:lastRenderedPageBreak/>
        <w:t>taken into account and ‘front ended’.</w:t>
      </w:r>
    </w:p>
    <w:p w14:paraId="2754299D" w14:textId="77777777" w:rsidR="003B1740" w:rsidRDefault="00915B83" w:rsidP="003B1740">
      <w:r>
        <w:t>Analysis of the data provided showing existing meter locations has been undertaken at high level ‘post code</w:t>
      </w:r>
      <w:r w:rsidR="00E3373A">
        <w:t>’</w:t>
      </w:r>
      <w:r>
        <w:t xml:space="preserve"> </w:t>
      </w:r>
      <w:r w:rsidR="00E3373A">
        <w:t>areas</w:t>
      </w:r>
      <w:r>
        <w:t xml:space="preserve"> and the results are shown (appendix 1).</w:t>
      </w:r>
    </w:p>
    <w:p w14:paraId="5112B240" w14:textId="785152E0" w:rsidR="007952E8" w:rsidRDefault="00BA2F5F" w:rsidP="003B1740">
      <w:r w:rsidRPr="00BA2F5F">
        <w:rPr>
          <w:noProof/>
        </w:rPr>
        <w:drawing>
          <wp:inline distT="0" distB="0" distL="0" distR="0" wp14:anchorId="3FE70259" wp14:editId="367D1E4C">
            <wp:extent cx="5524500" cy="2692400"/>
            <wp:effectExtent l="0" t="0" r="0" b="0"/>
            <wp:docPr id="93273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692400"/>
                    </a:xfrm>
                    <a:prstGeom prst="rect">
                      <a:avLst/>
                    </a:prstGeom>
                    <a:noFill/>
                    <a:ln>
                      <a:noFill/>
                    </a:ln>
                  </pic:spPr>
                </pic:pic>
              </a:graphicData>
            </a:graphic>
          </wp:inline>
        </w:drawing>
      </w:r>
      <w:r w:rsidR="003B1740">
        <w:t xml:space="preserve"> </w:t>
      </w:r>
    </w:p>
    <w:p w14:paraId="3A2C7AC8" w14:textId="4EF0E46F" w:rsidR="00BA2F5F" w:rsidRPr="00BA2F5F" w:rsidRDefault="00BA2F5F" w:rsidP="00915B83"/>
    <w:p w14:paraId="28EE102D" w14:textId="77777777" w:rsidR="007B11C9" w:rsidRPr="007B11C9" w:rsidRDefault="007B11C9" w:rsidP="007B11C9">
      <w:pPr>
        <w:rPr>
          <w:u w:val="single"/>
        </w:rPr>
      </w:pPr>
      <w:r w:rsidRPr="007B11C9">
        <w:rPr>
          <w:u w:val="single"/>
        </w:rPr>
        <w:t>The 7,743 #N/A properties have no postcode data but given the relatively small number</w:t>
      </w:r>
    </w:p>
    <w:p w14:paraId="4FEF5A53" w14:textId="77777777" w:rsidR="007B11C9" w:rsidRPr="007B11C9" w:rsidRDefault="007B11C9" w:rsidP="007B11C9">
      <w:pPr>
        <w:rPr>
          <w:u w:val="single"/>
        </w:rPr>
      </w:pPr>
      <w:r w:rsidRPr="007B11C9">
        <w:rPr>
          <w:u w:val="single"/>
        </w:rPr>
        <w:t>these will be resolved during the mobilisation period and allocated accordingly.</w:t>
      </w:r>
    </w:p>
    <w:p w14:paraId="2C690309" w14:textId="77777777" w:rsidR="007B11C9" w:rsidRPr="007B11C9" w:rsidRDefault="007B11C9" w:rsidP="007B11C9">
      <w:pPr>
        <w:rPr>
          <w:u w:val="single"/>
        </w:rPr>
      </w:pPr>
      <w:r w:rsidRPr="007B11C9">
        <w:rPr>
          <w:u w:val="single"/>
        </w:rPr>
        <w:t>Proposed programme</w:t>
      </w:r>
    </w:p>
    <w:p w14:paraId="09780AA0" w14:textId="6B549A78" w:rsidR="007B11C9" w:rsidRPr="007B11C9" w:rsidRDefault="007B11C9" w:rsidP="007B11C9">
      <w:r w:rsidRPr="007B11C9">
        <w:t>The proposal is to start with Sheffield (S postcodes which include Barnsley &amp;amp; Rotherham) as</w:t>
      </w:r>
      <w:r>
        <w:t xml:space="preserve"> </w:t>
      </w:r>
      <w:r w:rsidRPr="007B11C9">
        <w:t>the volumes will provide all the work required for year 1 (140,000) and into year 2 (109,095).</w:t>
      </w:r>
      <w:r>
        <w:t xml:space="preserve"> </w:t>
      </w:r>
      <w:r w:rsidRPr="007B11C9">
        <w:t>Circa 4 months of ‘year 2 work’ at the required installation rate.</w:t>
      </w:r>
    </w:p>
    <w:p w14:paraId="2111BA17" w14:textId="25C1942A" w:rsidR="007B11C9" w:rsidRPr="007B11C9" w:rsidRDefault="007B11C9" w:rsidP="007B11C9">
      <w:r w:rsidRPr="007B11C9">
        <w:t>In addition, the volume and topography across the Sheffield post codes will provide the</w:t>
      </w:r>
      <w:r>
        <w:t xml:space="preserve"> </w:t>
      </w:r>
      <w:r w:rsidRPr="007B11C9">
        <w:t>ability to flex work types and working patterns to account for potential issues around working</w:t>
      </w:r>
      <w:r>
        <w:t xml:space="preserve"> </w:t>
      </w:r>
      <w:r w:rsidRPr="007B11C9">
        <w:t>in rural and urban areas (it has a mixture of both) and the ability to manage work across sub</w:t>
      </w:r>
      <w:r>
        <w:t xml:space="preserve"> </w:t>
      </w:r>
      <w:r w:rsidRPr="007B11C9">
        <w:t>areas if weather conditions create travel and or accessibility issues.</w:t>
      </w:r>
    </w:p>
    <w:p w14:paraId="2A4BF046" w14:textId="77777777" w:rsidR="00373896" w:rsidRDefault="007B11C9" w:rsidP="007B11C9">
      <w:r w:rsidRPr="007B11C9">
        <w:t>Using post codes will also facilitate more efficient route planning and work bundling.</w:t>
      </w:r>
    </w:p>
    <w:p w14:paraId="3FCCD2C7" w14:textId="1CE4A935" w:rsidR="007B11C9" w:rsidRPr="007B11C9" w:rsidRDefault="007B11C9" w:rsidP="007B11C9">
      <w:r w:rsidRPr="007B11C9">
        <w:t>Beyond year 1, the proposal is to retain the geographic approach for the reasons outlined</w:t>
      </w:r>
      <w:r w:rsidR="00373896">
        <w:t xml:space="preserve"> </w:t>
      </w:r>
      <w:r w:rsidRPr="007B11C9">
        <w:t>but maintain a balance between predominantly urban and predominantly rural areas, ideally</w:t>
      </w:r>
      <w:r w:rsidR="00373896">
        <w:t xml:space="preserve"> </w:t>
      </w:r>
      <w:r w:rsidRPr="007B11C9">
        <w:t>adjacent areas. For example, on completion of work in Leeds (year 3), moving North into</w:t>
      </w:r>
      <w:r w:rsidR="00373896">
        <w:t xml:space="preserve"> </w:t>
      </w:r>
      <w:r w:rsidRPr="007B11C9">
        <w:t>Harrogate and South into Wakefield.</w:t>
      </w:r>
    </w:p>
    <w:p w14:paraId="7A848D3C" w14:textId="435FE38E" w:rsidR="007B11C9" w:rsidRPr="007B11C9" w:rsidRDefault="007B11C9" w:rsidP="007B11C9">
      <w:r w:rsidRPr="007B11C9">
        <w:t>The programme for year 1 and beyond is outlined in the table in appendix 2. The programme</w:t>
      </w:r>
      <w:r w:rsidR="00373896">
        <w:t xml:space="preserve"> </w:t>
      </w:r>
      <w:r w:rsidRPr="007B11C9">
        <w:t>is ‘front-end loaded’ and overdriven year-on-year with the intention of being ahead of</w:t>
      </w:r>
      <w:r w:rsidR="00373896">
        <w:t xml:space="preserve"> </w:t>
      </w:r>
      <w:r w:rsidRPr="007B11C9">
        <w:t>programme by circa 92,000 by the end of year 4, leaving a residual of circa 50,000 vs a</w:t>
      </w:r>
      <w:r w:rsidR="00373896">
        <w:t xml:space="preserve"> </w:t>
      </w:r>
      <w:r w:rsidRPr="007B11C9">
        <w:t>regulatory target of 140,000 for year 5. In summary, compressing a 5-year programme into</w:t>
      </w:r>
      <w:r w:rsidR="00373896">
        <w:t xml:space="preserve"> </w:t>
      </w:r>
      <w:r w:rsidRPr="007B11C9">
        <w:t>circa 4.5 years.</w:t>
      </w:r>
    </w:p>
    <w:p w14:paraId="75741D8E" w14:textId="0296EABF" w:rsidR="007B11C9" w:rsidRPr="007B11C9" w:rsidRDefault="007B11C9" w:rsidP="007B11C9">
      <w:r w:rsidRPr="007B11C9">
        <w:t>The delta between the assumed target of 1,300,000 and supplied data of 1,355,500 has</w:t>
      </w:r>
      <w:r w:rsidR="00373896">
        <w:t xml:space="preserve"> </w:t>
      </w:r>
      <w:r w:rsidRPr="007B11C9">
        <w:t>been noted and will be managed as part of the mobilisation process.</w:t>
      </w:r>
    </w:p>
    <w:p w14:paraId="029ED5F6" w14:textId="77777777" w:rsidR="007B11C9" w:rsidRPr="007B11C9" w:rsidRDefault="007B11C9" w:rsidP="007B11C9">
      <w:r w:rsidRPr="007B11C9">
        <w:t>It should be noted that these are indicative numeric targets based on a ‘cascade’ geographic</w:t>
      </w:r>
    </w:p>
    <w:p w14:paraId="04137BFB" w14:textId="1E9A78CB" w:rsidR="007B11C9" w:rsidRDefault="007B11C9" w:rsidP="007B11C9">
      <w:r w:rsidRPr="007B11C9">
        <w:lastRenderedPageBreak/>
        <w:t>installation programme (Sheffield …. Bradford… Leeds… Wakefield….. completing in</w:t>
      </w:r>
      <w:r w:rsidR="00373896">
        <w:t xml:space="preserve"> </w:t>
      </w:r>
      <w:r w:rsidRPr="007B11C9">
        <w:t>Huddersfield in year 5). The commitment is to delivery ‘in year’ and cumulative regulatory</w:t>
      </w:r>
      <w:r w:rsidR="00373896">
        <w:t xml:space="preserve"> </w:t>
      </w:r>
      <w:r w:rsidRPr="007B11C9">
        <w:t>out performance but not necessarily against the quoted numbers.</w:t>
      </w:r>
    </w:p>
    <w:p w14:paraId="3BA7185C" w14:textId="5B0AE4BC" w:rsidR="00427A4E" w:rsidRPr="00427A4E" w:rsidRDefault="00427A4E" w:rsidP="00427A4E">
      <w:r w:rsidRPr="00427A4E">
        <w:t>Absolute numbers, above regulatory limits, will be driven by observed productivity and a</w:t>
      </w:r>
      <w:r>
        <w:t xml:space="preserve"> </w:t>
      </w:r>
      <w:r w:rsidRPr="00427A4E">
        <w:t>drive to maintain stable levels of staff across all activity types.</w:t>
      </w:r>
    </w:p>
    <w:p w14:paraId="12E076C8" w14:textId="19BE6CE4" w:rsidR="00681ED4" w:rsidRDefault="00ED479F" w:rsidP="00681ED4">
      <w:r w:rsidRPr="00ED479F">
        <w:rPr>
          <w:noProof/>
        </w:rPr>
        <w:drawing>
          <wp:inline distT="0" distB="0" distL="0" distR="0" wp14:anchorId="7D5B8553" wp14:editId="11E5F10D">
            <wp:extent cx="5731510" cy="3503930"/>
            <wp:effectExtent l="0" t="0" r="2540" b="1270"/>
            <wp:docPr id="9658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3930"/>
                    </a:xfrm>
                    <a:prstGeom prst="rect">
                      <a:avLst/>
                    </a:prstGeom>
                    <a:noFill/>
                    <a:ln>
                      <a:noFill/>
                    </a:ln>
                  </pic:spPr>
                </pic:pic>
              </a:graphicData>
            </a:graphic>
          </wp:inline>
        </w:drawing>
      </w:r>
    </w:p>
    <w:p w14:paraId="358892A8" w14:textId="051FCFC2" w:rsidR="00C85441" w:rsidRDefault="00C85441" w:rsidP="00C85441">
      <w:r>
        <w:t>Whilst not specifically requested, there is an opportunity to introduce some early start work into this proposal. The workload on existing skilled plumbers engaged in DMO activity starts to reduce throughout the summer meaning that resources (circa 10 plumbers) would be released.</w:t>
      </w:r>
    </w:p>
    <w:p w14:paraId="6E579C5A" w14:textId="45F673C3" w:rsidR="00C85441" w:rsidRDefault="00C85441" w:rsidP="00C85441">
      <w:r>
        <w:t>An early start programme delivering circa 6,000 internal meter exchanges could be achieved</w:t>
      </w:r>
      <w:r w:rsidR="00685203">
        <w:t xml:space="preserve"> </w:t>
      </w:r>
      <w:r>
        <w:t>by not releasing the currently engaged workforce and re-directing onto smart meter</w:t>
      </w:r>
      <w:r w:rsidR="00685203">
        <w:t xml:space="preserve"> </w:t>
      </w:r>
      <w:r>
        <w:t>installation activity.</w:t>
      </w:r>
    </w:p>
    <w:p w14:paraId="4ED5F7A4" w14:textId="77777777" w:rsidR="00685203" w:rsidRDefault="00C85441" w:rsidP="00C85441">
      <w:r>
        <w:t>Subject to the recruitment process there may be further opportunity to increase the scale of</w:t>
      </w:r>
      <w:r w:rsidR="00685203">
        <w:t xml:space="preserve"> </w:t>
      </w:r>
      <w:r>
        <w:t>the early start programme via an additional volume of external ‘screw in’ exchanges.</w:t>
      </w:r>
    </w:p>
    <w:p w14:paraId="5F774ACA" w14:textId="4F06D5F8" w:rsidR="00070859" w:rsidRPr="00070859" w:rsidRDefault="00070859" w:rsidP="00915B83">
      <w:pPr>
        <w:rPr>
          <w:u w:val="single"/>
        </w:rPr>
      </w:pPr>
      <w:r w:rsidRPr="00070859">
        <w:rPr>
          <w:u w:val="single"/>
        </w:rPr>
        <w:t>Staffing requirements</w:t>
      </w:r>
    </w:p>
    <w:p w14:paraId="6E6BC04A" w14:textId="3831BC24" w:rsidR="00493B97" w:rsidRDefault="00493B97" w:rsidP="00915B83">
      <w:r>
        <w:t>The staff</w:t>
      </w:r>
      <w:r w:rsidR="00566DD7">
        <w:t>ing requirements year on year are summarised in the following table</w:t>
      </w:r>
      <w:r w:rsidR="004F273B">
        <w:t xml:space="preserve">. The proposal utilises </w:t>
      </w:r>
      <w:r w:rsidR="0035258B">
        <w:t xml:space="preserve">specialist subcontract meter fitting / </w:t>
      </w:r>
      <w:r w:rsidR="00E517FB">
        <w:t xml:space="preserve">plumbing resource, recruited and directly employed </w:t>
      </w:r>
      <w:r w:rsidR="00F72262">
        <w:t xml:space="preserve">external ‘screw in’ operatives and a mixture of directly employed </w:t>
      </w:r>
      <w:r w:rsidR="0097446F">
        <w:t>and subcontract excavation teams.</w:t>
      </w:r>
    </w:p>
    <w:p w14:paraId="570A05A6" w14:textId="4F89DC61" w:rsidR="00D175FF" w:rsidRDefault="00D175FF" w:rsidP="00915B83">
      <w:r w:rsidRPr="00AD780D">
        <w:rPr>
          <w:noProof/>
          <w:highlight w:val="yellow"/>
        </w:rPr>
        <w:drawing>
          <wp:inline distT="0" distB="0" distL="0" distR="0" wp14:anchorId="59F7D989" wp14:editId="7CEBD99B">
            <wp:extent cx="5731510" cy="4485005"/>
            <wp:effectExtent l="0" t="0" r="2540" b="0"/>
            <wp:docPr id="203106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5005"/>
                    </a:xfrm>
                    <a:prstGeom prst="rect">
                      <a:avLst/>
                    </a:prstGeom>
                    <a:noFill/>
                    <a:ln>
                      <a:noFill/>
                    </a:ln>
                  </pic:spPr>
                </pic:pic>
              </a:graphicData>
            </a:graphic>
          </wp:inline>
        </w:drawing>
      </w:r>
    </w:p>
    <w:p w14:paraId="5B04F970" w14:textId="79E7CF74" w:rsidR="00112516" w:rsidRPr="00C52BAB" w:rsidRDefault="003D4B5C" w:rsidP="00915B83">
      <w:pPr>
        <w:rPr>
          <w:highlight w:val="yellow"/>
        </w:rPr>
      </w:pPr>
      <w:r w:rsidRPr="00C52BAB">
        <w:rPr>
          <w:highlight w:val="yellow"/>
        </w:rPr>
        <w:t>Confirmation</w:t>
      </w:r>
      <w:r w:rsidR="00112516" w:rsidRPr="00C52BAB">
        <w:rPr>
          <w:highlight w:val="yellow"/>
        </w:rPr>
        <w:t xml:space="preserve"> required</w:t>
      </w:r>
      <w:r w:rsidR="00395C08" w:rsidRPr="00C52BAB">
        <w:rPr>
          <w:highlight w:val="yellow"/>
        </w:rPr>
        <w:t xml:space="preserve"> from Jon that this is the </w:t>
      </w:r>
      <w:r w:rsidR="00AE5E0F" w:rsidRPr="00C52BAB">
        <w:rPr>
          <w:highlight w:val="yellow"/>
        </w:rPr>
        <w:t>correct staff list</w:t>
      </w:r>
      <w:r w:rsidR="00147831" w:rsidRPr="00C52BAB">
        <w:rPr>
          <w:highlight w:val="yellow"/>
        </w:rPr>
        <w:t>, there was a planning man</w:t>
      </w:r>
      <w:r w:rsidR="00CF34A5" w:rsidRPr="00C52BAB">
        <w:rPr>
          <w:highlight w:val="yellow"/>
        </w:rPr>
        <w:t>a</w:t>
      </w:r>
      <w:r w:rsidR="00147831" w:rsidRPr="00C52BAB">
        <w:rPr>
          <w:highlight w:val="yellow"/>
        </w:rPr>
        <w:t>ger missing which I’ve now added.</w:t>
      </w:r>
      <w:r w:rsidR="00112516" w:rsidRPr="00C52BAB">
        <w:rPr>
          <w:highlight w:val="yellow"/>
        </w:rPr>
        <w:t xml:space="preserve"> </w:t>
      </w:r>
    </w:p>
    <w:p w14:paraId="4C813233" w14:textId="0C2E17A9" w:rsidR="00403698" w:rsidRPr="00C52BAB" w:rsidRDefault="00D175FF" w:rsidP="00915B83">
      <w:pPr>
        <w:rPr>
          <w:highlight w:val="yellow"/>
        </w:rPr>
      </w:pPr>
      <w:r w:rsidRPr="00C52BAB">
        <w:rPr>
          <w:highlight w:val="yellow"/>
        </w:rPr>
        <w:t>NOTE:</w:t>
      </w:r>
      <w:r w:rsidR="0097446F" w:rsidRPr="00C52BAB">
        <w:rPr>
          <w:highlight w:val="yellow"/>
        </w:rPr>
        <w:t xml:space="preserve"> </w:t>
      </w:r>
      <w:r w:rsidRPr="00C52BAB">
        <w:rPr>
          <w:highlight w:val="yellow"/>
        </w:rPr>
        <w:t xml:space="preserve">This </w:t>
      </w:r>
      <w:r w:rsidR="0097446F" w:rsidRPr="00C52BAB">
        <w:rPr>
          <w:highlight w:val="yellow"/>
        </w:rPr>
        <w:t xml:space="preserve">profile </w:t>
      </w:r>
      <w:r w:rsidRPr="00C52BAB">
        <w:rPr>
          <w:highlight w:val="yellow"/>
        </w:rPr>
        <w:t xml:space="preserve">is based on </w:t>
      </w:r>
      <w:r w:rsidR="00206C65" w:rsidRPr="00C52BAB">
        <w:rPr>
          <w:highlight w:val="yellow"/>
        </w:rPr>
        <w:t xml:space="preserve">the </w:t>
      </w:r>
      <w:r w:rsidR="00163575" w:rsidRPr="00C52BAB">
        <w:rPr>
          <w:highlight w:val="yellow"/>
        </w:rPr>
        <w:t xml:space="preserve">contractual profile supplied </w:t>
      </w:r>
      <w:r w:rsidR="00B62788" w:rsidRPr="00C52BAB">
        <w:rPr>
          <w:highlight w:val="yellow"/>
        </w:rPr>
        <w:t xml:space="preserve">requiring </w:t>
      </w:r>
      <w:r w:rsidR="004114F9" w:rsidRPr="00C52BAB">
        <w:rPr>
          <w:highlight w:val="yellow"/>
        </w:rPr>
        <w:t>1,38</w:t>
      </w:r>
      <w:r w:rsidR="00C52BAB" w:rsidRPr="00C52BAB">
        <w:rPr>
          <w:highlight w:val="yellow"/>
        </w:rPr>
        <w:t>8</w:t>
      </w:r>
      <w:r w:rsidR="004114F9" w:rsidRPr="00C52BAB">
        <w:rPr>
          <w:highlight w:val="yellow"/>
        </w:rPr>
        <w:t>,</w:t>
      </w:r>
      <w:r w:rsidR="00C52BAB" w:rsidRPr="00C52BAB">
        <w:rPr>
          <w:highlight w:val="yellow"/>
        </w:rPr>
        <w:t>299</w:t>
      </w:r>
      <w:r w:rsidR="004114F9" w:rsidRPr="00C52BAB">
        <w:rPr>
          <w:highlight w:val="yellow"/>
        </w:rPr>
        <w:t xml:space="preserve"> meters to be installed</w:t>
      </w:r>
      <w:r w:rsidR="00403698" w:rsidRPr="00C52BAB">
        <w:rPr>
          <w:highlight w:val="yellow"/>
        </w:rPr>
        <w:t xml:space="preserve"> </w:t>
      </w:r>
      <w:r w:rsidR="00163EB3" w:rsidRPr="00C52BAB">
        <w:rPr>
          <w:highlight w:val="yellow"/>
        </w:rPr>
        <w:t xml:space="preserve">which has been </w:t>
      </w:r>
      <w:r w:rsidR="009B5801" w:rsidRPr="00C52BAB">
        <w:rPr>
          <w:highlight w:val="yellow"/>
        </w:rPr>
        <w:t>profiled as:</w:t>
      </w:r>
    </w:p>
    <w:tbl>
      <w:tblPr>
        <w:tblW w:w="6380" w:type="dxa"/>
        <w:tblLook w:val="04A0" w:firstRow="1" w:lastRow="0" w:firstColumn="1" w:lastColumn="0" w:noHBand="0" w:noVBand="1"/>
      </w:tblPr>
      <w:tblGrid>
        <w:gridCol w:w="1088"/>
        <w:gridCol w:w="1088"/>
        <w:gridCol w:w="976"/>
        <w:gridCol w:w="1036"/>
        <w:gridCol w:w="1076"/>
        <w:gridCol w:w="1116"/>
      </w:tblGrid>
      <w:tr w:rsidR="009B5801" w:rsidRPr="00C52BAB" w14:paraId="2677795B" w14:textId="77777777" w:rsidTr="009B5801">
        <w:trPr>
          <w:trHeight w:val="576"/>
        </w:trPr>
        <w:tc>
          <w:tcPr>
            <w:tcW w:w="2176" w:type="dxa"/>
            <w:gridSpan w:val="2"/>
            <w:tcBorders>
              <w:top w:val="nil"/>
              <w:left w:val="nil"/>
              <w:bottom w:val="nil"/>
              <w:right w:val="nil"/>
            </w:tcBorders>
            <w:shd w:val="clear" w:color="auto" w:fill="auto"/>
            <w:noWrap/>
            <w:vAlign w:val="center"/>
            <w:hideMark/>
          </w:tcPr>
          <w:p w14:paraId="487636D4" w14:textId="77777777" w:rsidR="009B5801" w:rsidRPr="00C52BAB" w:rsidRDefault="009B5801" w:rsidP="009B5801">
            <w:pPr>
              <w:spacing w:after="0" w:line="240" w:lineRule="auto"/>
              <w:rPr>
                <w:rFonts w:ascii="Calibri" w:eastAsia="Times New Roman" w:hAnsi="Calibri" w:cs="Calibri"/>
                <w:b/>
                <w:bCs/>
                <w:color w:val="000000"/>
                <w:kern w:val="0"/>
                <w:highlight w:val="yellow"/>
                <w:lang w:eastAsia="en-GB"/>
                <w14:ligatures w14:val="none"/>
              </w:rPr>
            </w:pPr>
            <w:r w:rsidRPr="00C52BAB">
              <w:rPr>
                <w:rFonts w:ascii="Calibri" w:eastAsia="Times New Roman" w:hAnsi="Calibri" w:cs="Calibri"/>
                <w:b/>
                <w:bCs/>
                <w:color w:val="000000"/>
                <w:kern w:val="0"/>
                <w:highlight w:val="yellow"/>
                <w:lang w:eastAsia="en-GB"/>
                <w14:ligatures w14:val="none"/>
              </w:rPr>
              <w:t>Contractual target</w:t>
            </w:r>
          </w:p>
        </w:tc>
        <w:tc>
          <w:tcPr>
            <w:tcW w:w="976" w:type="dxa"/>
            <w:tcBorders>
              <w:top w:val="nil"/>
              <w:left w:val="nil"/>
              <w:bottom w:val="nil"/>
              <w:right w:val="nil"/>
            </w:tcBorders>
            <w:shd w:val="clear" w:color="auto" w:fill="auto"/>
            <w:noWrap/>
            <w:vAlign w:val="center"/>
            <w:hideMark/>
          </w:tcPr>
          <w:p w14:paraId="7A224E89" w14:textId="77777777" w:rsidR="009B5801" w:rsidRPr="00C52BAB" w:rsidRDefault="009B5801" w:rsidP="009B5801">
            <w:pPr>
              <w:spacing w:after="0" w:line="240" w:lineRule="auto"/>
              <w:rPr>
                <w:rFonts w:ascii="Calibri" w:eastAsia="Times New Roman" w:hAnsi="Calibri" w:cs="Calibri"/>
                <w:b/>
                <w:bCs/>
                <w:color w:val="000000"/>
                <w:kern w:val="0"/>
                <w:highlight w:val="yellow"/>
                <w:lang w:eastAsia="en-GB"/>
                <w14:ligatures w14:val="none"/>
              </w:rPr>
            </w:pPr>
          </w:p>
        </w:tc>
        <w:tc>
          <w:tcPr>
            <w:tcW w:w="1036" w:type="dxa"/>
            <w:tcBorders>
              <w:top w:val="nil"/>
              <w:left w:val="nil"/>
              <w:bottom w:val="nil"/>
              <w:right w:val="nil"/>
            </w:tcBorders>
            <w:shd w:val="clear" w:color="auto" w:fill="auto"/>
            <w:noWrap/>
            <w:vAlign w:val="center"/>
            <w:hideMark/>
          </w:tcPr>
          <w:p w14:paraId="112BD0B6" w14:textId="77777777" w:rsidR="009B5801" w:rsidRPr="00C52BAB" w:rsidRDefault="009B5801" w:rsidP="009B5801">
            <w:pPr>
              <w:spacing w:after="0" w:line="240" w:lineRule="auto"/>
              <w:rPr>
                <w:rFonts w:ascii="Times New Roman" w:eastAsia="Times New Roman" w:hAnsi="Times New Roman" w:cs="Times New Roman"/>
                <w:kern w:val="0"/>
                <w:sz w:val="20"/>
                <w:szCs w:val="20"/>
                <w:highlight w:val="yellow"/>
                <w:lang w:eastAsia="en-GB"/>
                <w14:ligatures w14:val="none"/>
              </w:rPr>
            </w:pPr>
          </w:p>
        </w:tc>
        <w:tc>
          <w:tcPr>
            <w:tcW w:w="1076" w:type="dxa"/>
            <w:tcBorders>
              <w:top w:val="nil"/>
              <w:left w:val="nil"/>
              <w:bottom w:val="nil"/>
              <w:right w:val="nil"/>
            </w:tcBorders>
            <w:shd w:val="clear" w:color="auto" w:fill="auto"/>
            <w:noWrap/>
            <w:vAlign w:val="center"/>
            <w:hideMark/>
          </w:tcPr>
          <w:p w14:paraId="58F2A22B" w14:textId="77777777" w:rsidR="009B5801" w:rsidRPr="00C52BAB" w:rsidRDefault="009B5801" w:rsidP="009B5801">
            <w:pPr>
              <w:spacing w:after="0" w:line="240" w:lineRule="auto"/>
              <w:rPr>
                <w:rFonts w:ascii="Times New Roman" w:eastAsia="Times New Roman" w:hAnsi="Times New Roman" w:cs="Times New Roman"/>
                <w:kern w:val="0"/>
                <w:sz w:val="20"/>
                <w:szCs w:val="20"/>
                <w:highlight w:val="yellow"/>
                <w:lang w:eastAsia="en-GB"/>
                <w14:ligatures w14:val="none"/>
              </w:rPr>
            </w:pPr>
          </w:p>
        </w:tc>
        <w:tc>
          <w:tcPr>
            <w:tcW w:w="1116" w:type="dxa"/>
            <w:tcBorders>
              <w:top w:val="nil"/>
              <w:left w:val="nil"/>
              <w:bottom w:val="nil"/>
              <w:right w:val="nil"/>
            </w:tcBorders>
            <w:shd w:val="clear" w:color="auto" w:fill="auto"/>
            <w:noWrap/>
            <w:vAlign w:val="center"/>
            <w:hideMark/>
          </w:tcPr>
          <w:p w14:paraId="6F443378" w14:textId="77777777" w:rsidR="009B5801" w:rsidRPr="00C52BAB" w:rsidRDefault="009B5801" w:rsidP="009B5801">
            <w:pPr>
              <w:spacing w:after="0" w:line="240" w:lineRule="auto"/>
              <w:rPr>
                <w:rFonts w:ascii="Times New Roman" w:eastAsia="Times New Roman" w:hAnsi="Times New Roman" w:cs="Times New Roman"/>
                <w:kern w:val="0"/>
                <w:sz w:val="20"/>
                <w:szCs w:val="20"/>
                <w:highlight w:val="yellow"/>
                <w:lang w:eastAsia="en-GB"/>
                <w14:ligatures w14:val="none"/>
              </w:rPr>
            </w:pPr>
          </w:p>
        </w:tc>
      </w:tr>
      <w:tr w:rsidR="009B5801" w:rsidRPr="00C52BAB" w14:paraId="218D19EE" w14:textId="77777777" w:rsidTr="009B5801">
        <w:trPr>
          <w:trHeight w:val="288"/>
        </w:trPr>
        <w:tc>
          <w:tcPr>
            <w:tcW w:w="52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76E27"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Year</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10C99CB2"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 </w:t>
            </w:r>
          </w:p>
        </w:tc>
      </w:tr>
      <w:tr w:rsidR="009B5801" w:rsidRPr="00C52BAB" w14:paraId="6A8B5206" w14:textId="77777777" w:rsidTr="009B5801">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D287AF4"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1</w:t>
            </w:r>
          </w:p>
        </w:tc>
        <w:tc>
          <w:tcPr>
            <w:tcW w:w="1088" w:type="dxa"/>
            <w:tcBorders>
              <w:top w:val="nil"/>
              <w:left w:val="nil"/>
              <w:bottom w:val="single" w:sz="4" w:space="0" w:color="auto"/>
              <w:right w:val="single" w:sz="4" w:space="0" w:color="auto"/>
            </w:tcBorders>
            <w:shd w:val="clear" w:color="auto" w:fill="auto"/>
            <w:noWrap/>
            <w:vAlign w:val="bottom"/>
            <w:hideMark/>
          </w:tcPr>
          <w:p w14:paraId="5501C505"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2</w:t>
            </w:r>
          </w:p>
        </w:tc>
        <w:tc>
          <w:tcPr>
            <w:tcW w:w="976" w:type="dxa"/>
            <w:tcBorders>
              <w:top w:val="nil"/>
              <w:left w:val="nil"/>
              <w:bottom w:val="single" w:sz="4" w:space="0" w:color="auto"/>
              <w:right w:val="single" w:sz="4" w:space="0" w:color="auto"/>
            </w:tcBorders>
            <w:shd w:val="clear" w:color="auto" w:fill="auto"/>
            <w:noWrap/>
            <w:vAlign w:val="bottom"/>
            <w:hideMark/>
          </w:tcPr>
          <w:p w14:paraId="3FF03D9D"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3</w:t>
            </w:r>
          </w:p>
        </w:tc>
        <w:tc>
          <w:tcPr>
            <w:tcW w:w="1036" w:type="dxa"/>
            <w:tcBorders>
              <w:top w:val="nil"/>
              <w:left w:val="nil"/>
              <w:bottom w:val="single" w:sz="4" w:space="0" w:color="auto"/>
              <w:right w:val="single" w:sz="4" w:space="0" w:color="auto"/>
            </w:tcBorders>
            <w:shd w:val="clear" w:color="auto" w:fill="auto"/>
            <w:noWrap/>
            <w:vAlign w:val="bottom"/>
            <w:hideMark/>
          </w:tcPr>
          <w:p w14:paraId="7E787FFB"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4</w:t>
            </w:r>
          </w:p>
        </w:tc>
        <w:tc>
          <w:tcPr>
            <w:tcW w:w="1076" w:type="dxa"/>
            <w:tcBorders>
              <w:top w:val="nil"/>
              <w:left w:val="nil"/>
              <w:bottom w:val="single" w:sz="4" w:space="0" w:color="auto"/>
              <w:right w:val="single" w:sz="4" w:space="0" w:color="auto"/>
            </w:tcBorders>
            <w:shd w:val="clear" w:color="auto" w:fill="auto"/>
            <w:noWrap/>
            <w:vAlign w:val="bottom"/>
            <w:hideMark/>
          </w:tcPr>
          <w:p w14:paraId="6FD2B91E"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5</w:t>
            </w:r>
          </w:p>
        </w:tc>
        <w:tc>
          <w:tcPr>
            <w:tcW w:w="1116" w:type="dxa"/>
            <w:tcBorders>
              <w:top w:val="nil"/>
              <w:left w:val="nil"/>
              <w:bottom w:val="single" w:sz="4" w:space="0" w:color="auto"/>
              <w:right w:val="single" w:sz="4" w:space="0" w:color="auto"/>
            </w:tcBorders>
            <w:shd w:val="clear" w:color="auto" w:fill="auto"/>
            <w:noWrap/>
            <w:vAlign w:val="bottom"/>
            <w:hideMark/>
          </w:tcPr>
          <w:p w14:paraId="02149456"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TOTAL</w:t>
            </w:r>
          </w:p>
        </w:tc>
      </w:tr>
      <w:tr w:rsidR="009B5801" w:rsidRPr="009B5801" w14:paraId="3BE547B3" w14:textId="77777777" w:rsidTr="009B5801">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7DD6A584"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139,281</w:t>
            </w:r>
          </w:p>
        </w:tc>
        <w:tc>
          <w:tcPr>
            <w:tcW w:w="1088" w:type="dxa"/>
            <w:tcBorders>
              <w:top w:val="nil"/>
              <w:left w:val="nil"/>
              <w:bottom w:val="single" w:sz="4" w:space="0" w:color="auto"/>
              <w:right w:val="single" w:sz="4" w:space="0" w:color="auto"/>
            </w:tcBorders>
            <w:shd w:val="clear" w:color="auto" w:fill="auto"/>
            <w:noWrap/>
            <w:vAlign w:val="bottom"/>
            <w:hideMark/>
          </w:tcPr>
          <w:p w14:paraId="2E98BB08"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347,154</w:t>
            </w:r>
          </w:p>
        </w:tc>
        <w:tc>
          <w:tcPr>
            <w:tcW w:w="976" w:type="dxa"/>
            <w:tcBorders>
              <w:top w:val="nil"/>
              <w:left w:val="nil"/>
              <w:bottom w:val="single" w:sz="4" w:space="0" w:color="auto"/>
              <w:right w:val="single" w:sz="4" w:space="0" w:color="auto"/>
            </w:tcBorders>
            <w:shd w:val="clear" w:color="auto" w:fill="auto"/>
            <w:noWrap/>
            <w:vAlign w:val="bottom"/>
            <w:hideMark/>
          </w:tcPr>
          <w:p w14:paraId="344BE1F9"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347,154</w:t>
            </w:r>
          </w:p>
        </w:tc>
        <w:tc>
          <w:tcPr>
            <w:tcW w:w="1036" w:type="dxa"/>
            <w:tcBorders>
              <w:top w:val="nil"/>
              <w:left w:val="nil"/>
              <w:bottom w:val="single" w:sz="4" w:space="0" w:color="auto"/>
              <w:right w:val="single" w:sz="4" w:space="0" w:color="auto"/>
            </w:tcBorders>
            <w:shd w:val="clear" w:color="auto" w:fill="auto"/>
            <w:noWrap/>
            <w:vAlign w:val="bottom"/>
            <w:hideMark/>
          </w:tcPr>
          <w:p w14:paraId="5E28CC8C"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347,154</w:t>
            </w:r>
          </w:p>
        </w:tc>
        <w:tc>
          <w:tcPr>
            <w:tcW w:w="1076" w:type="dxa"/>
            <w:tcBorders>
              <w:top w:val="nil"/>
              <w:left w:val="nil"/>
              <w:bottom w:val="single" w:sz="4" w:space="0" w:color="auto"/>
              <w:right w:val="single" w:sz="4" w:space="0" w:color="auto"/>
            </w:tcBorders>
            <w:shd w:val="clear" w:color="auto" w:fill="auto"/>
            <w:noWrap/>
            <w:vAlign w:val="bottom"/>
            <w:hideMark/>
          </w:tcPr>
          <w:p w14:paraId="5E3BEE73" w14:textId="77777777" w:rsidR="009B5801" w:rsidRPr="00C52BAB" w:rsidRDefault="009B5801" w:rsidP="009B5801">
            <w:pPr>
              <w:spacing w:after="0" w:line="240" w:lineRule="auto"/>
              <w:jc w:val="center"/>
              <w:rPr>
                <w:rFonts w:ascii="Calibri" w:eastAsia="Times New Roman" w:hAnsi="Calibri" w:cs="Calibri"/>
                <w:color w:val="000000"/>
                <w:kern w:val="0"/>
                <w:highlight w:val="yellow"/>
                <w:lang w:eastAsia="en-GB"/>
                <w14:ligatures w14:val="none"/>
              </w:rPr>
            </w:pPr>
            <w:r w:rsidRPr="00C52BAB">
              <w:rPr>
                <w:rFonts w:ascii="Calibri" w:eastAsia="Times New Roman" w:hAnsi="Calibri" w:cs="Calibri"/>
                <w:color w:val="000000"/>
                <w:kern w:val="0"/>
                <w:highlight w:val="yellow"/>
                <w:lang w:eastAsia="en-GB"/>
                <w14:ligatures w14:val="none"/>
              </w:rPr>
              <w:t>207,556</w:t>
            </w:r>
          </w:p>
        </w:tc>
        <w:tc>
          <w:tcPr>
            <w:tcW w:w="1116" w:type="dxa"/>
            <w:tcBorders>
              <w:top w:val="nil"/>
              <w:left w:val="nil"/>
              <w:bottom w:val="single" w:sz="4" w:space="0" w:color="auto"/>
              <w:right w:val="single" w:sz="4" w:space="0" w:color="auto"/>
            </w:tcBorders>
            <w:shd w:val="clear" w:color="auto" w:fill="auto"/>
            <w:noWrap/>
            <w:vAlign w:val="bottom"/>
            <w:hideMark/>
          </w:tcPr>
          <w:p w14:paraId="3C379894" w14:textId="77777777" w:rsidR="009B5801" w:rsidRPr="009B5801" w:rsidRDefault="009B5801" w:rsidP="009B5801">
            <w:pPr>
              <w:spacing w:after="0" w:line="240" w:lineRule="auto"/>
              <w:jc w:val="center"/>
              <w:rPr>
                <w:rFonts w:ascii="Calibri" w:eastAsia="Times New Roman" w:hAnsi="Calibri" w:cs="Calibri"/>
                <w:color w:val="000000"/>
                <w:kern w:val="0"/>
                <w:lang w:eastAsia="en-GB"/>
                <w14:ligatures w14:val="none"/>
              </w:rPr>
            </w:pPr>
            <w:r w:rsidRPr="00C52BAB">
              <w:rPr>
                <w:rFonts w:ascii="Calibri" w:eastAsia="Times New Roman" w:hAnsi="Calibri" w:cs="Calibri"/>
                <w:color w:val="000000"/>
                <w:kern w:val="0"/>
                <w:highlight w:val="yellow"/>
                <w:lang w:eastAsia="en-GB"/>
                <w14:ligatures w14:val="none"/>
              </w:rPr>
              <w:t>1,388,299</w:t>
            </w:r>
          </w:p>
        </w:tc>
      </w:tr>
    </w:tbl>
    <w:p w14:paraId="42642055" w14:textId="77777777" w:rsidR="009B5801" w:rsidRDefault="009B5801" w:rsidP="00915B83"/>
    <w:p w14:paraId="568972BB" w14:textId="15B900D3" w:rsidR="00431696" w:rsidRDefault="00403698" w:rsidP="009B5801">
      <w:r>
        <w:t xml:space="preserve">not the </w:t>
      </w:r>
      <w:r w:rsidR="00206C65" w:rsidRPr="0097446F">
        <w:t xml:space="preserve">front end </w:t>
      </w:r>
      <w:r w:rsidR="0030739E" w:rsidRPr="0097446F">
        <w:t xml:space="preserve">loaded programme approach </w:t>
      </w:r>
      <w:r w:rsidR="0097446F">
        <w:t>being proposed</w:t>
      </w:r>
      <w:r w:rsidR="009B5801">
        <w:t xml:space="preserve"> ea</w:t>
      </w:r>
      <w:r w:rsidR="009073E4">
        <w:t>r</w:t>
      </w:r>
      <w:r w:rsidR="009B5801">
        <w:t>lier</w:t>
      </w:r>
      <w:r w:rsidR="0030739E" w:rsidRPr="0097446F">
        <w:t>.</w:t>
      </w:r>
      <w:r w:rsidR="006872BD">
        <w:t xml:space="preserve"> This will </w:t>
      </w:r>
      <w:r w:rsidR="00D502DD">
        <w:t xml:space="preserve">be </w:t>
      </w:r>
      <w:r w:rsidR="00497D5B">
        <w:t xml:space="preserve">revised based on ‘real life’ </w:t>
      </w:r>
      <w:r w:rsidR="00F04EF3">
        <w:t>operating</w:t>
      </w:r>
      <w:r w:rsidR="00497D5B">
        <w:t xml:space="preserve"> experience</w:t>
      </w:r>
      <w:r w:rsidR="00F04EF3">
        <w:t xml:space="preserve"> during the life of the contract.</w:t>
      </w:r>
    </w:p>
    <w:p w14:paraId="6E1CD690" w14:textId="5AA20C26" w:rsidR="00163575" w:rsidRPr="0097446F" w:rsidRDefault="009B5801" w:rsidP="00915B83">
      <w:r>
        <w:t xml:space="preserve">Clarification </w:t>
      </w:r>
      <w:r w:rsidR="009073E4">
        <w:t>on the actual target numbers will be required to align the 2 data sets</w:t>
      </w:r>
    </w:p>
    <w:p w14:paraId="2D87FDA7" w14:textId="551AAEFB" w:rsidR="00453922" w:rsidRDefault="00453922" w:rsidP="00915B83">
      <w:pPr>
        <w:rPr>
          <w:u w:val="single"/>
        </w:rPr>
      </w:pPr>
      <w:r w:rsidRPr="00453922">
        <w:rPr>
          <w:u w:val="single"/>
        </w:rPr>
        <w:t>Ongoing production capacity requirements and stockholding</w:t>
      </w:r>
    </w:p>
    <w:p w14:paraId="3451BFFA" w14:textId="0CB705B0" w:rsidR="00243316" w:rsidRDefault="00243316" w:rsidP="00915B83">
      <w:r w:rsidRPr="00EF74E2">
        <w:rPr>
          <w:highlight w:val="yellow"/>
        </w:rPr>
        <w:t>Production capacity is a lead bidder question</w:t>
      </w:r>
      <w:r w:rsidR="00CF22E9" w:rsidRPr="00EF74E2">
        <w:rPr>
          <w:highlight w:val="yellow"/>
        </w:rPr>
        <w:t>, presumably around meters availa</w:t>
      </w:r>
      <w:r w:rsidR="00EF74E2" w:rsidRPr="00EF74E2">
        <w:rPr>
          <w:highlight w:val="yellow"/>
        </w:rPr>
        <w:t>bility</w:t>
      </w:r>
      <w:r w:rsidR="00EF74E2">
        <w:t>.</w:t>
      </w:r>
    </w:p>
    <w:p w14:paraId="1BD1F92E" w14:textId="32D0015C" w:rsidR="00EF74E2" w:rsidRDefault="00EF74E2" w:rsidP="00915B83">
      <w:r>
        <w:t xml:space="preserve">From an installation </w:t>
      </w:r>
      <w:r w:rsidR="009B6ADC">
        <w:t>perspective</w:t>
      </w:r>
      <w:r>
        <w:t xml:space="preserve"> </w:t>
      </w:r>
      <w:r w:rsidR="009B6ADC">
        <w:t xml:space="preserve">the proposed </w:t>
      </w:r>
      <w:r w:rsidR="00E70DB5">
        <w:t>stockholding requirements are:</w:t>
      </w:r>
    </w:p>
    <w:p w14:paraId="1CC1BEFD" w14:textId="671A9783" w:rsidR="00E70DB5" w:rsidRPr="00E460A4" w:rsidRDefault="00E70DB5" w:rsidP="00E460A4">
      <w:pPr>
        <w:ind w:left="720"/>
        <w:rPr>
          <w:sz w:val="16"/>
          <w:szCs w:val="16"/>
        </w:rPr>
      </w:pPr>
      <w:r w:rsidRPr="00F04EF3">
        <w:rPr>
          <w:b/>
          <w:bCs/>
          <w:sz w:val="16"/>
          <w:szCs w:val="16"/>
          <w:highlight w:val="yellow"/>
        </w:rPr>
        <w:t xml:space="preserve">Meter supplier </w:t>
      </w:r>
      <w:r w:rsidR="00DB11E0" w:rsidRPr="00F04EF3">
        <w:rPr>
          <w:b/>
          <w:bCs/>
          <w:sz w:val="16"/>
          <w:szCs w:val="16"/>
          <w:highlight w:val="yellow"/>
        </w:rPr>
        <w:t>:</w:t>
      </w:r>
      <w:r w:rsidR="00DB11E0" w:rsidRPr="00F04EF3">
        <w:rPr>
          <w:sz w:val="16"/>
          <w:szCs w:val="16"/>
          <w:highlight w:val="yellow"/>
        </w:rPr>
        <w:t xml:space="preserve"> </w:t>
      </w:r>
      <w:r w:rsidR="00F04EF3" w:rsidRPr="00F04EF3">
        <w:rPr>
          <w:sz w:val="16"/>
          <w:szCs w:val="16"/>
          <w:highlight w:val="yellow"/>
        </w:rPr>
        <w:t>..</w:t>
      </w:r>
      <w:r w:rsidR="00DB11E0" w:rsidRPr="00F04EF3">
        <w:rPr>
          <w:sz w:val="16"/>
          <w:szCs w:val="16"/>
          <w:highlight w:val="yellow"/>
        </w:rPr>
        <w:t>months @ peak installation:</w:t>
      </w:r>
      <w:r w:rsidR="00BF2D88" w:rsidRPr="00F04EF3">
        <w:rPr>
          <w:sz w:val="16"/>
          <w:szCs w:val="16"/>
          <w:highlight w:val="yellow"/>
        </w:rPr>
        <w:t xml:space="preserve"> </w:t>
      </w:r>
      <w:r w:rsidR="007716B2" w:rsidRPr="00F04EF3">
        <w:rPr>
          <w:sz w:val="16"/>
          <w:szCs w:val="16"/>
          <w:highlight w:val="yellow"/>
        </w:rPr>
        <w:tab/>
      </w:r>
      <w:r w:rsidR="007716B2" w:rsidRPr="00F04EF3">
        <w:rPr>
          <w:sz w:val="16"/>
          <w:szCs w:val="16"/>
          <w:highlight w:val="yellow"/>
        </w:rPr>
        <w:tab/>
      </w:r>
      <w:r w:rsidR="00D11E06" w:rsidRPr="00F04EF3">
        <w:rPr>
          <w:sz w:val="16"/>
          <w:szCs w:val="16"/>
          <w:highlight w:val="yellow"/>
        </w:rPr>
        <w:tab/>
      </w:r>
      <w:r w:rsidR="00F04EF3" w:rsidRPr="00F04EF3">
        <w:rPr>
          <w:sz w:val="16"/>
          <w:szCs w:val="16"/>
          <w:highlight w:val="yellow"/>
        </w:rPr>
        <w:t>…..</w:t>
      </w:r>
      <w:r w:rsidR="00902028" w:rsidRPr="00F04EF3">
        <w:rPr>
          <w:sz w:val="16"/>
          <w:szCs w:val="16"/>
          <w:highlight w:val="yellow"/>
        </w:rPr>
        <w:t>meters</w:t>
      </w:r>
    </w:p>
    <w:p w14:paraId="4EFB0957" w14:textId="7D833B4E" w:rsidR="005B0C4B" w:rsidRPr="00E460A4" w:rsidRDefault="005B0C4B" w:rsidP="00E460A4">
      <w:pPr>
        <w:ind w:left="720"/>
        <w:rPr>
          <w:sz w:val="16"/>
          <w:szCs w:val="16"/>
        </w:rPr>
      </w:pPr>
      <w:r w:rsidRPr="00E460A4">
        <w:rPr>
          <w:b/>
          <w:bCs/>
          <w:sz w:val="16"/>
          <w:szCs w:val="16"/>
        </w:rPr>
        <w:t>Logistics support</w:t>
      </w:r>
      <w:r w:rsidRPr="00E460A4">
        <w:rPr>
          <w:sz w:val="16"/>
          <w:szCs w:val="16"/>
        </w:rPr>
        <w:t xml:space="preserve">: </w:t>
      </w:r>
      <w:r w:rsidR="00F04EF3">
        <w:rPr>
          <w:sz w:val="16"/>
          <w:szCs w:val="16"/>
        </w:rPr>
        <w:t>3</w:t>
      </w:r>
      <w:r w:rsidRPr="00E460A4">
        <w:rPr>
          <w:sz w:val="16"/>
          <w:szCs w:val="16"/>
        </w:rPr>
        <w:t xml:space="preserve"> month</w:t>
      </w:r>
      <w:r w:rsidR="00F04EF3">
        <w:rPr>
          <w:sz w:val="16"/>
          <w:szCs w:val="16"/>
        </w:rPr>
        <w:t>s</w:t>
      </w:r>
      <w:r w:rsidRPr="00E460A4">
        <w:rPr>
          <w:sz w:val="16"/>
          <w:szCs w:val="16"/>
        </w:rPr>
        <w:t xml:space="preserve"> @ peak installation: </w:t>
      </w:r>
      <w:r w:rsidR="007716B2" w:rsidRPr="00E460A4">
        <w:rPr>
          <w:sz w:val="16"/>
          <w:szCs w:val="16"/>
        </w:rPr>
        <w:tab/>
      </w:r>
      <w:r w:rsidR="007716B2" w:rsidRPr="00E460A4">
        <w:rPr>
          <w:sz w:val="16"/>
          <w:szCs w:val="16"/>
        </w:rPr>
        <w:tab/>
      </w:r>
      <w:r w:rsidR="00D11E06" w:rsidRPr="00E460A4">
        <w:rPr>
          <w:sz w:val="16"/>
          <w:szCs w:val="16"/>
        </w:rPr>
        <w:tab/>
      </w:r>
      <w:r w:rsidR="00EE3196">
        <w:rPr>
          <w:sz w:val="16"/>
          <w:szCs w:val="16"/>
        </w:rPr>
        <w:t>9</w:t>
      </w:r>
      <w:r w:rsidR="006318B7" w:rsidRPr="00E460A4">
        <w:rPr>
          <w:sz w:val="16"/>
          <w:szCs w:val="16"/>
        </w:rPr>
        <w:t>0,000 meters</w:t>
      </w:r>
    </w:p>
    <w:p w14:paraId="4A975565" w14:textId="4B19460D" w:rsidR="006318B7" w:rsidRPr="00E460A4" w:rsidRDefault="00CF15F4" w:rsidP="00E460A4">
      <w:pPr>
        <w:ind w:left="720"/>
        <w:rPr>
          <w:sz w:val="16"/>
          <w:szCs w:val="16"/>
        </w:rPr>
      </w:pPr>
      <w:r w:rsidRPr="00E460A4">
        <w:rPr>
          <w:b/>
          <w:bCs/>
          <w:sz w:val="16"/>
          <w:szCs w:val="16"/>
        </w:rPr>
        <w:t xml:space="preserve">MWS </w:t>
      </w:r>
      <w:r w:rsidRPr="00E460A4">
        <w:rPr>
          <w:sz w:val="16"/>
          <w:szCs w:val="16"/>
        </w:rPr>
        <w:t xml:space="preserve">: </w:t>
      </w:r>
      <w:r w:rsidR="007716B2" w:rsidRPr="00E460A4">
        <w:rPr>
          <w:sz w:val="16"/>
          <w:szCs w:val="16"/>
        </w:rPr>
        <w:t xml:space="preserve">1 month @ peak installation: </w:t>
      </w:r>
      <w:r w:rsidR="007716B2" w:rsidRPr="00E460A4">
        <w:rPr>
          <w:sz w:val="16"/>
          <w:szCs w:val="16"/>
        </w:rPr>
        <w:tab/>
      </w:r>
      <w:r w:rsidR="007716B2" w:rsidRPr="00E460A4">
        <w:rPr>
          <w:sz w:val="16"/>
          <w:szCs w:val="16"/>
        </w:rPr>
        <w:tab/>
      </w:r>
      <w:r w:rsidR="007716B2" w:rsidRPr="00E460A4">
        <w:rPr>
          <w:sz w:val="16"/>
          <w:szCs w:val="16"/>
        </w:rPr>
        <w:tab/>
      </w:r>
      <w:r w:rsidR="007716B2" w:rsidRPr="00E460A4">
        <w:rPr>
          <w:sz w:val="16"/>
          <w:szCs w:val="16"/>
        </w:rPr>
        <w:tab/>
        <w:t>30,000 meters</w:t>
      </w:r>
    </w:p>
    <w:p w14:paraId="766CBC7C" w14:textId="40EB05C9" w:rsidR="00006129" w:rsidRPr="00E460A4" w:rsidRDefault="007716B2" w:rsidP="00E460A4">
      <w:pPr>
        <w:ind w:left="720"/>
        <w:rPr>
          <w:sz w:val="16"/>
          <w:szCs w:val="16"/>
        </w:rPr>
      </w:pPr>
      <w:r w:rsidRPr="00E460A4">
        <w:rPr>
          <w:b/>
          <w:bCs/>
          <w:sz w:val="16"/>
          <w:szCs w:val="16"/>
        </w:rPr>
        <w:t>Plumbing subcontractors</w:t>
      </w:r>
      <w:r w:rsidRPr="00E460A4">
        <w:rPr>
          <w:sz w:val="16"/>
          <w:szCs w:val="16"/>
        </w:rPr>
        <w:t>:</w:t>
      </w:r>
      <w:r w:rsidR="00D11E06" w:rsidRPr="00E460A4">
        <w:rPr>
          <w:sz w:val="16"/>
          <w:szCs w:val="16"/>
        </w:rPr>
        <w:t xml:space="preserve"> 1 month each @ </w:t>
      </w:r>
      <w:r w:rsidR="00EC7C20" w:rsidRPr="00E460A4">
        <w:rPr>
          <w:sz w:val="16"/>
          <w:szCs w:val="16"/>
        </w:rPr>
        <w:t>av</w:t>
      </w:r>
      <w:r w:rsidR="00006129" w:rsidRPr="00E460A4">
        <w:rPr>
          <w:sz w:val="16"/>
          <w:szCs w:val="16"/>
        </w:rPr>
        <w:t>erage</w:t>
      </w:r>
      <w:r w:rsidR="00D11E06" w:rsidRPr="00E460A4">
        <w:rPr>
          <w:sz w:val="16"/>
          <w:szCs w:val="16"/>
        </w:rPr>
        <w:t xml:space="preserve"> installation</w:t>
      </w:r>
      <w:r w:rsidR="00D73EB0">
        <w:rPr>
          <w:sz w:val="16"/>
          <w:szCs w:val="16"/>
        </w:rPr>
        <w:t xml:space="preserve"> rate</w:t>
      </w:r>
      <w:r w:rsidR="00D11E06" w:rsidRPr="00E460A4">
        <w:rPr>
          <w:sz w:val="16"/>
          <w:szCs w:val="16"/>
        </w:rPr>
        <w:t>:</w:t>
      </w:r>
      <w:r w:rsidR="003E7D33" w:rsidRPr="00E460A4">
        <w:rPr>
          <w:sz w:val="16"/>
          <w:szCs w:val="16"/>
        </w:rPr>
        <w:tab/>
      </w:r>
      <w:r w:rsidR="00006129" w:rsidRPr="00E460A4">
        <w:rPr>
          <w:sz w:val="16"/>
          <w:szCs w:val="16"/>
        </w:rPr>
        <w:t>4,000 meters</w:t>
      </w:r>
      <w:r w:rsidR="00D53A96">
        <w:rPr>
          <w:sz w:val="16"/>
          <w:szCs w:val="16"/>
        </w:rPr>
        <w:t xml:space="preserve"> each</w:t>
      </w:r>
    </w:p>
    <w:p w14:paraId="67FFDD28" w14:textId="7BF96C62" w:rsidR="007716B2" w:rsidRPr="00E460A4" w:rsidRDefault="00006129" w:rsidP="00E460A4">
      <w:pPr>
        <w:ind w:left="720"/>
        <w:rPr>
          <w:sz w:val="16"/>
          <w:szCs w:val="16"/>
        </w:rPr>
      </w:pPr>
      <w:r w:rsidRPr="00E460A4">
        <w:rPr>
          <w:b/>
          <w:bCs/>
          <w:sz w:val="16"/>
          <w:szCs w:val="16"/>
        </w:rPr>
        <w:t>Installers</w:t>
      </w:r>
      <w:r w:rsidR="002C4769" w:rsidRPr="00E460A4">
        <w:rPr>
          <w:b/>
          <w:bCs/>
          <w:sz w:val="16"/>
          <w:szCs w:val="16"/>
        </w:rPr>
        <w:t xml:space="preserve"> (van storage)</w:t>
      </w:r>
      <w:r w:rsidRPr="00E460A4">
        <w:rPr>
          <w:b/>
          <w:bCs/>
          <w:sz w:val="16"/>
          <w:szCs w:val="16"/>
        </w:rPr>
        <w:t>:</w:t>
      </w:r>
      <w:r w:rsidRPr="00E460A4">
        <w:rPr>
          <w:sz w:val="16"/>
          <w:szCs w:val="16"/>
        </w:rPr>
        <w:t xml:space="preserve"> </w:t>
      </w:r>
      <w:r w:rsidR="001A0344" w:rsidRPr="00E460A4">
        <w:rPr>
          <w:sz w:val="16"/>
          <w:szCs w:val="16"/>
        </w:rPr>
        <w:t xml:space="preserve">upto </w:t>
      </w:r>
      <w:r w:rsidR="002C4769" w:rsidRPr="00E460A4">
        <w:rPr>
          <w:sz w:val="16"/>
          <w:szCs w:val="16"/>
        </w:rPr>
        <w:t xml:space="preserve">1 </w:t>
      </w:r>
      <w:r w:rsidR="00D73EB0">
        <w:rPr>
          <w:sz w:val="16"/>
          <w:szCs w:val="16"/>
        </w:rPr>
        <w:t>day</w:t>
      </w:r>
      <w:r w:rsidR="001A0344" w:rsidRPr="00E460A4">
        <w:rPr>
          <w:sz w:val="16"/>
          <w:szCs w:val="16"/>
        </w:rPr>
        <w:t xml:space="preserve"> @ </w:t>
      </w:r>
      <w:r w:rsidR="00BD5DE9">
        <w:rPr>
          <w:sz w:val="16"/>
          <w:szCs w:val="16"/>
        </w:rPr>
        <w:t>6</w:t>
      </w:r>
      <w:r w:rsidR="009A71E2" w:rsidRPr="00E460A4">
        <w:rPr>
          <w:sz w:val="16"/>
          <w:szCs w:val="16"/>
        </w:rPr>
        <w:t>0/day</w:t>
      </w:r>
      <w:r w:rsidR="00032857" w:rsidRPr="00E460A4">
        <w:rPr>
          <w:sz w:val="16"/>
          <w:szCs w:val="16"/>
        </w:rPr>
        <w:t xml:space="preserve"> </w:t>
      </w:r>
      <w:r w:rsidR="009A71E2" w:rsidRPr="00E460A4">
        <w:rPr>
          <w:sz w:val="16"/>
          <w:szCs w:val="16"/>
        </w:rPr>
        <w:t xml:space="preserve">x </w:t>
      </w:r>
      <w:r w:rsidR="00BD5DE9">
        <w:rPr>
          <w:sz w:val="16"/>
          <w:szCs w:val="16"/>
        </w:rPr>
        <w:t>3</w:t>
      </w:r>
      <w:r w:rsidR="009A71E2" w:rsidRPr="00E460A4">
        <w:rPr>
          <w:sz w:val="16"/>
          <w:szCs w:val="16"/>
        </w:rPr>
        <w:t>3</w:t>
      </w:r>
      <w:r w:rsidR="00BD5DE9">
        <w:rPr>
          <w:sz w:val="16"/>
          <w:szCs w:val="16"/>
        </w:rPr>
        <w:t xml:space="preserve"> peak</w:t>
      </w:r>
      <w:r w:rsidR="009A71E2" w:rsidRPr="00E460A4">
        <w:rPr>
          <w:sz w:val="16"/>
          <w:szCs w:val="16"/>
        </w:rPr>
        <w:tab/>
      </w:r>
      <w:r w:rsidR="009A71E2" w:rsidRPr="00E460A4">
        <w:rPr>
          <w:sz w:val="16"/>
          <w:szCs w:val="16"/>
        </w:rPr>
        <w:tab/>
      </w:r>
      <w:r w:rsidR="00032857" w:rsidRPr="00E460A4">
        <w:rPr>
          <w:sz w:val="16"/>
          <w:szCs w:val="16"/>
        </w:rPr>
        <w:t>10,000 meters</w:t>
      </w:r>
    </w:p>
    <w:p w14:paraId="3391361F" w14:textId="6528ADB0" w:rsidR="00902028" w:rsidRDefault="004D6749" w:rsidP="00915B83">
      <w:r>
        <w:t>The proposed s</w:t>
      </w:r>
      <w:r w:rsidR="002610F9">
        <w:t>t</w:t>
      </w:r>
      <w:r>
        <w:t>ockhold</w:t>
      </w:r>
      <w:r w:rsidR="002610F9">
        <w:t>ings are to protect the install programme</w:t>
      </w:r>
      <w:r w:rsidR="00FB04E1">
        <w:t xml:space="preserve"> against </w:t>
      </w:r>
      <w:r w:rsidR="00E82BCC">
        <w:t xml:space="preserve">issues with the upstream </w:t>
      </w:r>
      <w:r w:rsidR="007A2EEA">
        <w:t xml:space="preserve">production </w:t>
      </w:r>
      <w:r w:rsidR="00A87A73">
        <w:t>and unforeseen localised supply issues.</w:t>
      </w:r>
    </w:p>
    <w:p w14:paraId="0DA73311" w14:textId="1959A644" w:rsidR="00D53A96" w:rsidRDefault="00D53A96" w:rsidP="00915B83">
      <w:r>
        <w:t xml:space="preserve">The </w:t>
      </w:r>
      <w:r w:rsidR="008A2C19">
        <w:t>one day van stockholding will be supported by a</w:t>
      </w:r>
      <w:r w:rsidR="00C25BBD">
        <w:t xml:space="preserve"> daily</w:t>
      </w:r>
      <w:r w:rsidR="008A2C19">
        <w:t xml:space="preserve"> ‘just in time’ </w:t>
      </w:r>
      <w:r w:rsidR="00C25BBD">
        <w:t>delivery process provided by the logistics support supplier/</w:t>
      </w:r>
    </w:p>
    <w:p w14:paraId="13627EC7" w14:textId="1AC13FCE" w:rsidR="00896346" w:rsidRDefault="00896346" w:rsidP="00915B83">
      <w:pPr>
        <w:rPr>
          <w:u w:val="single"/>
        </w:rPr>
      </w:pPr>
      <w:r w:rsidRPr="00896346">
        <w:rPr>
          <w:u w:val="single"/>
        </w:rPr>
        <w:t>Key assumptions</w:t>
      </w:r>
    </w:p>
    <w:p w14:paraId="45818595" w14:textId="32BF9BA3" w:rsidR="00757D3F" w:rsidRDefault="00757D3F" w:rsidP="00915B83">
      <w:r w:rsidRPr="00757D3F">
        <w:t xml:space="preserve">The </w:t>
      </w:r>
      <w:r>
        <w:t>key assumptions are</w:t>
      </w:r>
      <w:r w:rsidR="00E86E1D">
        <w:t>:</w:t>
      </w:r>
    </w:p>
    <w:p w14:paraId="1154C758" w14:textId="5264A997" w:rsidR="00E86E1D" w:rsidRPr="00AB3B7B" w:rsidRDefault="00E86E1D" w:rsidP="00E86E1D">
      <w:pPr>
        <w:pStyle w:val="ListParagraph"/>
        <w:numPr>
          <w:ilvl w:val="0"/>
          <w:numId w:val="4"/>
        </w:numPr>
        <w:rPr>
          <w:highlight w:val="yellow"/>
        </w:rPr>
      </w:pPr>
      <w:r w:rsidRPr="00AB3B7B">
        <w:t>Productivity and installation rates</w:t>
      </w:r>
      <w:r w:rsidR="00380C6B" w:rsidRPr="00AB3B7B">
        <w:t xml:space="preserve"> for simple </w:t>
      </w:r>
      <w:r w:rsidR="00C25BBD" w:rsidRPr="00AB3B7B">
        <w:t xml:space="preserve">screw in </w:t>
      </w:r>
      <w:r w:rsidR="000E3EAF" w:rsidRPr="00AB3B7B">
        <w:t xml:space="preserve">exchanges </w:t>
      </w:r>
      <w:r w:rsidR="00FF6843" w:rsidRPr="00AB3B7B">
        <w:t>assumes free an</w:t>
      </w:r>
      <w:r w:rsidR="000E3EAF" w:rsidRPr="00AB3B7B">
        <w:t>d</w:t>
      </w:r>
      <w:r w:rsidR="00FF6843" w:rsidRPr="00AB3B7B">
        <w:t xml:space="preserve"> unfe</w:t>
      </w:r>
      <w:r w:rsidR="00C90EA0" w:rsidRPr="00AB3B7B">
        <w:t>tter</w:t>
      </w:r>
      <w:r w:rsidR="00FF6843" w:rsidRPr="00AB3B7B">
        <w:t>ed access to chambers</w:t>
      </w:r>
      <w:r w:rsidR="000E3EAF" w:rsidRPr="00AB3B7B">
        <w:t xml:space="preserve"> and </w:t>
      </w:r>
      <w:r w:rsidR="004040E0" w:rsidRPr="00AB3B7B">
        <w:t>a simple screw out / screw in process</w:t>
      </w:r>
      <w:r w:rsidR="004040E0" w:rsidRPr="00AB3B7B">
        <w:rPr>
          <w:highlight w:val="yellow"/>
        </w:rPr>
        <w:t xml:space="preserve">. NOTE: </w:t>
      </w:r>
      <w:r w:rsidR="00C90EA0" w:rsidRPr="00AB3B7B">
        <w:rPr>
          <w:highlight w:val="yellow"/>
        </w:rPr>
        <w:t xml:space="preserve"> specific </w:t>
      </w:r>
      <w:r w:rsidR="004040E0" w:rsidRPr="00AB3B7B">
        <w:rPr>
          <w:highlight w:val="yellow"/>
        </w:rPr>
        <w:t xml:space="preserve">installation </w:t>
      </w:r>
      <w:r w:rsidR="00C90EA0" w:rsidRPr="00AB3B7B">
        <w:rPr>
          <w:highlight w:val="yellow"/>
        </w:rPr>
        <w:t xml:space="preserve">times </w:t>
      </w:r>
      <w:r w:rsidR="004040E0" w:rsidRPr="00AB3B7B">
        <w:rPr>
          <w:highlight w:val="yellow"/>
        </w:rPr>
        <w:t xml:space="preserve">are </w:t>
      </w:r>
      <w:r w:rsidR="003730DE" w:rsidRPr="00AB3B7B">
        <w:rPr>
          <w:highlight w:val="yellow"/>
        </w:rPr>
        <w:t xml:space="preserve">subject to </w:t>
      </w:r>
      <w:r w:rsidR="004040E0" w:rsidRPr="00AB3B7B">
        <w:rPr>
          <w:highlight w:val="yellow"/>
        </w:rPr>
        <w:t xml:space="preserve">review based </w:t>
      </w:r>
      <w:r w:rsidR="00FC6F18" w:rsidRPr="00AB3B7B">
        <w:rPr>
          <w:highlight w:val="yellow"/>
        </w:rPr>
        <w:t xml:space="preserve">on individual </w:t>
      </w:r>
      <w:r w:rsidR="00B460FC" w:rsidRPr="00AB3B7B">
        <w:rPr>
          <w:highlight w:val="yellow"/>
        </w:rPr>
        <w:t>lead bidder</w:t>
      </w:r>
      <w:r w:rsidR="00FC6F18" w:rsidRPr="00AB3B7B">
        <w:rPr>
          <w:highlight w:val="yellow"/>
        </w:rPr>
        <w:t xml:space="preserve"> requirements.</w:t>
      </w:r>
    </w:p>
    <w:p w14:paraId="7EE2E6AE" w14:textId="1B4AC0F4" w:rsidR="00E87035" w:rsidRDefault="006F0BF7" w:rsidP="009B0FF0">
      <w:pPr>
        <w:pStyle w:val="ListParagraph"/>
        <w:numPr>
          <w:ilvl w:val="0"/>
          <w:numId w:val="4"/>
        </w:numPr>
      </w:pPr>
      <w:r>
        <w:t>Productivity</w:t>
      </w:r>
      <w:r w:rsidR="005169B7">
        <w:t xml:space="preserve"> and installation rates for </w:t>
      </w:r>
      <w:r>
        <w:t>internal exchanges do not require</w:t>
      </w:r>
      <w:r w:rsidR="008E5F35">
        <w:t xml:space="preserve"> complex re-plumbing</w:t>
      </w:r>
      <w:r w:rsidR="009B0FF0">
        <w:t xml:space="preserve"> and t</w:t>
      </w:r>
      <w:r w:rsidR="00E87035">
        <w:t xml:space="preserve">here </w:t>
      </w:r>
      <w:r w:rsidR="00543E10">
        <w:t>are</w:t>
      </w:r>
      <w:r w:rsidR="00E87035">
        <w:t xml:space="preserve"> </w:t>
      </w:r>
      <w:r w:rsidR="00543E10">
        <w:t xml:space="preserve">clear rules of engagement agreed </w:t>
      </w:r>
      <w:r w:rsidR="009B0FF0">
        <w:t>on ‘next steps’ where is not possible.</w:t>
      </w:r>
    </w:p>
    <w:p w14:paraId="087EFE88" w14:textId="2D03743A" w:rsidR="00B460FC" w:rsidRDefault="00856EEE" w:rsidP="00E86E1D">
      <w:pPr>
        <w:pStyle w:val="ListParagraph"/>
        <w:numPr>
          <w:ilvl w:val="0"/>
          <w:numId w:val="4"/>
        </w:numPr>
      </w:pPr>
      <w:r>
        <w:t>A success rate</w:t>
      </w:r>
      <w:r w:rsidR="00AC0B6B">
        <w:t xml:space="preserve"> of</w:t>
      </w:r>
      <w:r>
        <w:t xml:space="preserve"> </w:t>
      </w:r>
      <w:r w:rsidR="00FB759B">
        <w:t>56</w:t>
      </w:r>
      <w:r w:rsidR="00AC0B6B">
        <w:t xml:space="preserve"> %</w:t>
      </w:r>
      <w:r>
        <w:t xml:space="preserve"> </w:t>
      </w:r>
      <w:r w:rsidR="00AC0B6B">
        <w:t xml:space="preserve">for </w:t>
      </w:r>
      <w:r>
        <w:t>successful installation</w:t>
      </w:r>
      <w:r w:rsidR="003A287C">
        <w:t xml:space="preserve"> of an internal meter. This is based on </w:t>
      </w:r>
      <w:r w:rsidR="008F0A70">
        <w:t xml:space="preserve">our experience across multiple </w:t>
      </w:r>
      <w:r w:rsidR="005D0DC6">
        <w:t xml:space="preserve">comparable </w:t>
      </w:r>
      <w:r w:rsidR="008F0A70">
        <w:t>frameworks.</w:t>
      </w:r>
    </w:p>
    <w:p w14:paraId="0096FFA5" w14:textId="710E725D" w:rsidR="00D22E8D" w:rsidRDefault="00D22E8D" w:rsidP="00E86E1D">
      <w:pPr>
        <w:pStyle w:val="ListParagraph"/>
        <w:numPr>
          <w:ilvl w:val="0"/>
          <w:numId w:val="4"/>
        </w:numPr>
      </w:pPr>
      <w:r>
        <w:t xml:space="preserve">Work will cease on attempting </w:t>
      </w:r>
      <w:r w:rsidR="00E87035">
        <w:t xml:space="preserve">an exchange in </w:t>
      </w:r>
      <w:r>
        <w:t xml:space="preserve">a </w:t>
      </w:r>
      <w:r w:rsidR="00662412">
        <w:t>customer’s</w:t>
      </w:r>
      <w:r>
        <w:t xml:space="preserve"> property </w:t>
      </w:r>
      <w:r w:rsidR="00BB4850">
        <w:t xml:space="preserve">if the customer fails to facilitate access on 3 </w:t>
      </w:r>
      <w:r w:rsidR="009F5551">
        <w:t xml:space="preserve">separate </w:t>
      </w:r>
      <w:r w:rsidR="005D0DC6">
        <w:t xml:space="preserve">planned </w:t>
      </w:r>
      <w:r w:rsidR="00BB4850">
        <w:t>occasions.</w:t>
      </w:r>
    </w:p>
    <w:p w14:paraId="1A26528F" w14:textId="360A4DB1" w:rsidR="005A6F78" w:rsidRDefault="005A6F78" w:rsidP="00E86E1D">
      <w:pPr>
        <w:pStyle w:val="ListParagraph"/>
        <w:numPr>
          <w:ilvl w:val="0"/>
          <w:numId w:val="4"/>
        </w:numPr>
      </w:pPr>
      <w:r>
        <w:t xml:space="preserve">That the </w:t>
      </w:r>
      <w:r w:rsidR="00966C05">
        <w:t xml:space="preserve">data supplied </w:t>
      </w:r>
      <w:r w:rsidR="00E2137B">
        <w:t xml:space="preserve">by YW is accurate in terms of location </w:t>
      </w:r>
      <w:r w:rsidR="00662412">
        <w:t>(internal</w:t>
      </w:r>
      <w:r w:rsidR="003438E9">
        <w:t xml:space="preserve"> / external) and geographically.</w:t>
      </w:r>
    </w:p>
    <w:p w14:paraId="664C4E39" w14:textId="1FB4A323" w:rsidR="00EA5E0B" w:rsidRDefault="00EA5E0B" w:rsidP="00E86E1D">
      <w:pPr>
        <w:pStyle w:val="ListParagraph"/>
        <w:numPr>
          <w:ilvl w:val="0"/>
          <w:numId w:val="4"/>
        </w:numPr>
      </w:pPr>
      <w:r>
        <w:t xml:space="preserve">There will be access to good quality </w:t>
      </w:r>
      <w:r w:rsidR="00D779A0">
        <w:t>customer date to facilitate the appointment process.</w:t>
      </w:r>
    </w:p>
    <w:p w14:paraId="2824ACAD" w14:textId="19D0323C" w:rsidR="00343493" w:rsidRDefault="0048048B" w:rsidP="00343493">
      <w:pPr>
        <w:pStyle w:val="ListParagraph"/>
        <w:numPr>
          <w:ilvl w:val="0"/>
          <w:numId w:val="4"/>
        </w:numPr>
      </w:pPr>
      <w:r>
        <w:t xml:space="preserve">Equipment supplied (meters and communication devices) can be installed in </w:t>
      </w:r>
      <w:r w:rsidR="000C2486">
        <w:t>existing</w:t>
      </w:r>
      <w:r>
        <w:t xml:space="preserve"> chambers</w:t>
      </w:r>
      <w:r w:rsidR="000C2486">
        <w:t xml:space="preserve"> and there are clear </w:t>
      </w:r>
      <w:r w:rsidR="00343493">
        <w:t>r</w:t>
      </w:r>
      <w:r w:rsidR="004066CD">
        <w:t>u</w:t>
      </w:r>
      <w:r w:rsidR="00343493">
        <w:t>les of engagement agreed on ‘next steps’ where is not possible.</w:t>
      </w:r>
    </w:p>
    <w:p w14:paraId="73AB0690" w14:textId="3CA4C12D" w:rsidR="004066CD" w:rsidRDefault="00AB6E53" w:rsidP="00343493">
      <w:pPr>
        <w:pStyle w:val="ListParagraph"/>
        <w:numPr>
          <w:ilvl w:val="0"/>
          <w:numId w:val="4"/>
        </w:numPr>
      </w:pPr>
      <w:r>
        <w:t>Where</w:t>
      </w:r>
      <w:r w:rsidR="00367723">
        <w:t xml:space="preserve"> </w:t>
      </w:r>
      <w:r w:rsidR="002B2B82">
        <w:t>exchanges requir</w:t>
      </w:r>
      <w:r w:rsidR="006978EE">
        <w:t>e</w:t>
      </w:r>
      <w:r w:rsidR="002B2B82">
        <w:t xml:space="preserve"> excavation </w:t>
      </w:r>
      <w:r w:rsidR="006978EE">
        <w:t>(screw in or internal exchange</w:t>
      </w:r>
      <w:r w:rsidR="003504E6">
        <w:t xml:space="preserve">) </w:t>
      </w:r>
      <w:r w:rsidR="00B2056D">
        <w:t>there are clear rules of engagement agreed on how to proceed</w:t>
      </w:r>
      <w:r w:rsidR="006978EE">
        <w:t xml:space="preserve"> both </w:t>
      </w:r>
      <w:r w:rsidR="003504E6">
        <w:t xml:space="preserve">in individual </w:t>
      </w:r>
      <w:r w:rsidR="006978EE">
        <w:t xml:space="preserve">exceeds </w:t>
      </w:r>
      <w:r w:rsidR="003504E6">
        <w:t xml:space="preserve">and/or when </w:t>
      </w:r>
      <w:r w:rsidR="006978EE">
        <w:t>the 5% assumption</w:t>
      </w:r>
      <w:r w:rsidR="003504E6">
        <w:t xml:space="preserve"> has been exceeded.</w:t>
      </w:r>
    </w:p>
    <w:p w14:paraId="470130BB" w14:textId="67DA34B9" w:rsidR="00246A1C" w:rsidRDefault="00246A1C" w:rsidP="00343493">
      <w:pPr>
        <w:pStyle w:val="ListParagraph"/>
        <w:numPr>
          <w:ilvl w:val="0"/>
          <w:numId w:val="4"/>
        </w:numPr>
      </w:pPr>
      <w:r>
        <w:t>Once establi</w:t>
      </w:r>
      <w:r w:rsidR="001104F1">
        <w:t>shed, MWS will be allowed to deliver programmes of work with minimal inter</w:t>
      </w:r>
      <w:r w:rsidR="003640B1">
        <w:t xml:space="preserve">vention by the lead bidder or YWS. </w:t>
      </w:r>
    </w:p>
    <w:p w14:paraId="2D90FE9B" w14:textId="080B7899" w:rsidR="00E26F04" w:rsidRDefault="00E26F04" w:rsidP="00343493">
      <w:pPr>
        <w:pStyle w:val="ListParagraph"/>
        <w:numPr>
          <w:ilvl w:val="0"/>
          <w:numId w:val="4"/>
        </w:numPr>
      </w:pPr>
      <w:r>
        <w:t xml:space="preserve">There are no constraints </w:t>
      </w:r>
      <w:r w:rsidR="00D411FA">
        <w:t>regarding directly employed staff and subcontractors.</w:t>
      </w:r>
    </w:p>
    <w:p w14:paraId="0039CBAA" w14:textId="22012AF0" w:rsidR="003438E9" w:rsidRDefault="003438E9" w:rsidP="00343493">
      <w:pPr>
        <w:pStyle w:val="ListParagraph"/>
      </w:pPr>
    </w:p>
    <w:p w14:paraId="76F9448A" w14:textId="77777777" w:rsidR="00CE1CF5" w:rsidRPr="004C26A8" w:rsidRDefault="00CE1CF5" w:rsidP="00CE1CF5">
      <w:pPr>
        <w:rPr>
          <w:highlight w:val="yellow"/>
          <w:u w:val="single"/>
        </w:rPr>
      </w:pPr>
      <w:r w:rsidRPr="004C26A8">
        <w:rPr>
          <w:highlight w:val="yellow"/>
          <w:u w:val="single"/>
        </w:rPr>
        <w:t>How will the supplier model network requirements, based on customer population and density</w:t>
      </w:r>
    </w:p>
    <w:p w14:paraId="53C769C1" w14:textId="126ACC2E" w:rsidR="00CE1CF5" w:rsidRPr="004C26A8" w:rsidRDefault="00CE1CF5" w:rsidP="00CE1CF5">
      <w:pPr>
        <w:rPr>
          <w:highlight w:val="yellow"/>
          <w:u w:val="single"/>
        </w:rPr>
      </w:pPr>
      <w:r w:rsidRPr="004C26A8">
        <w:rPr>
          <w:highlight w:val="yellow"/>
          <w:u w:val="single"/>
        </w:rPr>
        <w:t xml:space="preserve">Difference in approach to different scenarios </w:t>
      </w:r>
    </w:p>
    <w:p w14:paraId="01747FDF" w14:textId="201E1279" w:rsidR="00CE1CF5" w:rsidRPr="00CE1CF5" w:rsidRDefault="00CE1CF5" w:rsidP="00CE1CF5">
      <w:r w:rsidRPr="004C26A8">
        <w:rPr>
          <w:highlight w:val="yellow"/>
        </w:rPr>
        <w:t>Assumed to be for lead bidd</w:t>
      </w:r>
      <w:r w:rsidR="004C26A8" w:rsidRPr="004C26A8">
        <w:rPr>
          <w:highlight w:val="yellow"/>
        </w:rPr>
        <w:t>e</w:t>
      </w:r>
      <w:r w:rsidRPr="004C26A8">
        <w:rPr>
          <w:highlight w:val="yellow"/>
        </w:rPr>
        <w:t>rs to ans</w:t>
      </w:r>
      <w:r w:rsidR="004C26A8" w:rsidRPr="004C26A8">
        <w:rPr>
          <w:highlight w:val="yellow"/>
        </w:rPr>
        <w:t>wer.</w:t>
      </w:r>
    </w:p>
    <w:p w14:paraId="47A7446F" w14:textId="77777777" w:rsidR="00CE1CF5" w:rsidRDefault="00CE1CF5" w:rsidP="00CE1CF5">
      <w:pPr>
        <w:pStyle w:val="ListParagraph"/>
        <w:ind w:left="0"/>
      </w:pPr>
    </w:p>
    <w:p w14:paraId="40C6C958" w14:textId="77777777" w:rsidR="00E86E1D" w:rsidRPr="00757D3F" w:rsidRDefault="00E86E1D" w:rsidP="00915B83"/>
    <w:sectPr w:rsidR="00E86E1D" w:rsidRPr="00757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0E3"/>
    <w:multiLevelType w:val="hybridMultilevel"/>
    <w:tmpl w:val="1DEC3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B61F5"/>
    <w:multiLevelType w:val="hybridMultilevel"/>
    <w:tmpl w:val="A2481DF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4BB11C7B"/>
    <w:multiLevelType w:val="hybridMultilevel"/>
    <w:tmpl w:val="A9BA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026CC2"/>
    <w:multiLevelType w:val="hybridMultilevel"/>
    <w:tmpl w:val="48DC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417B95"/>
    <w:multiLevelType w:val="hybridMultilevel"/>
    <w:tmpl w:val="B6E2A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86457">
    <w:abstractNumId w:val="4"/>
  </w:num>
  <w:num w:numId="2" w16cid:durableId="436601477">
    <w:abstractNumId w:val="2"/>
  </w:num>
  <w:num w:numId="3" w16cid:durableId="1701205045">
    <w:abstractNumId w:val="1"/>
  </w:num>
  <w:num w:numId="4" w16cid:durableId="467286185">
    <w:abstractNumId w:val="3"/>
  </w:num>
  <w:num w:numId="5" w16cid:durableId="106286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83"/>
    <w:rsid w:val="0000547E"/>
    <w:rsid w:val="00006129"/>
    <w:rsid w:val="00022203"/>
    <w:rsid w:val="00026736"/>
    <w:rsid w:val="00032857"/>
    <w:rsid w:val="00064A7F"/>
    <w:rsid w:val="00070859"/>
    <w:rsid w:val="00076BCA"/>
    <w:rsid w:val="000822A3"/>
    <w:rsid w:val="00082B67"/>
    <w:rsid w:val="000B5805"/>
    <w:rsid w:val="000B6551"/>
    <w:rsid w:val="000C1A05"/>
    <w:rsid w:val="000C2486"/>
    <w:rsid w:val="000D33FA"/>
    <w:rsid w:val="000E3EAF"/>
    <w:rsid w:val="0010183F"/>
    <w:rsid w:val="00105AED"/>
    <w:rsid w:val="001104F1"/>
    <w:rsid w:val="00112516"/>
    <w:rsid w:val="00113B80"/>
    <w:rsid w:val="0013473E"/>
    <w:rsid w:val="00141534"/>
    <w:rsid w:val="00147831"/>
    <w:rsid w:val="00160714"/>
    <w:rsid w:val="00163575"/>
    <w:rsid w:val="00163EB3"/>
    <w:rsid w:val="001A0344"/>
    <w:rsid w:val="001B1084"/>
    <w:rsid w:val="001B64F6"/>
    <w:rsid w:val="001E7EB9"/>
    <w:rsid w:val="002062C6"/>
    <w:rsid w:val="00206C65"/>
    <w:rsid w:val="00243316"/>
    <w:rsid w:val="00246A1C"/>
    <w:rsid w:val="00254A53"/>
    <w:rsid w:val="002610F9"/>
    <w:rsid w:val="00272B4B"/>
    <w:rsid w:val="002A79A0"/>
    <w:rsid w:val="002B2B82"/>
    <w:rsid w:val="002B38A4"/>
    <w:rsid w:val="002C4769"/>
    <w:rsid w:val="002D254C"/>
    <w:rsid w:val="002D69CE"/>
    <w:rsid w:val="002F456F"/>
    <w:rsid w:val="0030739E"/>
    <w:rsid w:val="00314C72"/>
    <w:rsid w:val="003343ED"/>
    <w:rsid w:val="00343493"/>
    <w:rsid w:val="003438E9"/>
    <w:rsid w:val="003504E6"/>
    <w:rsid w:val="0035258B"/>
    <w:rsid w:val="003622E0"/>
    <w:rsid w:val="003640B1"/>
    <w:rsid w:val="00364F17"/>
    <w:rsid w:val="00365178"/>
    <w:rsid w:val="00367723"/>
    <w:rsid w:val="003678CF"/>
    <w:rsid w:val="003730DE"/>
    <w:rsid w:val="00373896"/>
    <w:rsid w:val="00380C6B"/>
    <w:rsid w:val="00382C40"/>
    <w:rsid w:val="00383C3B"/>
    <w:rsid w:val="00395C08"/>
    <w:rsid w:val="003A287C"/>
    <w:rsid w:val="003B1740"/>
    <w:rsid w:val="003D4B5C"/>
    <w:rsid w:val="003E6E36"/>
    <w:rsid w:val="003E7D33"/>
    <w:rsid w:val="003F1605"/>
    <w:rsid w:val="00403698"/>
    <w:rsid w:val="004040E0"/>
    <w:rsid w:val="004066CD"/>
    <w:rsid w:val="004114F9"/>
    <w:rsid w:val="00427A4E"/>
    <w:rsid w:val="00431696"/>
    <w:rsid w:val="00453922"/>
    <w:rsid w:val="00462606"/>
    <w:rsid w:val="0048048B"/>
    <w:rsid w:val="00493B97"/>
    <w:rsid w:val="00497D5B"/>
    <w:rsid w:val="004B1C4B"/>
    <w:rsid w:val="004C26A8"/>
    <w:rsid w:val="004D6749"/>
    <w:rsid w:val="004E70AD"/>
    <w:rsid w:val="004F273B"/>
    <w:rsid w:val="005169B7"/>
    <w:rsid w:val="00524E69"/>
    <w:rsid w:val="0053600D"/>
    <w:rsid w:val="00543E10"/>
    <w:rsid w:val="00566DD7"/>
    <w:rsid w:val="0057016E"/>
    <w:rsid w:val="00572A6B"/>
    <w:rsid w:val="00582C78"/>
    <w:rsid w:val="005940A8"/>
    <w:rsid w:val="005A6F78"/>
    <w:rsid w:val="005B0C4B"/>
    <w:rsid w:val="005C487D"/>
    <w:rsid w:val="005D0DC6"/>
    <w:rsid w:val="005D127B"/>
    <w:rsid w:val="005E36D6"/>
    <w:rsid w:val="005E52D0"/>
    <w:rsid w:val="005F2266"/>
    <w:rsid w:val="005F4ABC"/>
    <w:rsid w:val="00601163"/>
    <w:rsid w:val="006318B7"/>
    <w:rsid w:val="006330CF"/>
    <w:rsid w:val="0063591F"/>
    <w:rsid w:val="00662412"/>
    <w:rsid w:val="00664805"/>
    <w:rsid w:val="00681ED4"/>
    <w:rsid w:val="00685203"/>
    <w:rsid w:val="006872BD"/>
    <w:rsid w:val="006978EE"/>
    <w:rsid w:val="006B0AEA"/>
    <w:rsid w:val="006B680B"/>
    <w:rsid w:val="006C1675"/>
    <w:rsid w:val="006D4178"/>
    <w:rsid w:val="006E2D97"/>
    <w:rsid w:val="006F0BF7"/>
    <w:rsid w:val="006F187E"/>
    <w:rsid w:val="007219BA"/>
    <w:rsid w:val="0072326C"/>
    <w:rsid w:val="007251CC"/>
    <w:rsid w:val="00727B84"/>
    <w:rsid w:val="00737DCF"/>
    <w:rsid w:val="00757D3F"/>
    <w:rsid w:val="007716B2"/>
    <w:rsid w:val="007952E8"/>
    <w:rsid w:val="007A2EEA"/>
    <w:rsid w:val="007A7CC2"/>
    <w:rsid w:val="007B11C9"/>
    <w:rsid w:val="00847D29"/>
    <w:rsid w:val="00856EEE"/>
    <w:rsid w:val="00863773"/>
    <w:rsid w:val="00873D95"/>
    <w:rsid w:val="00896346"/>
    <w:rsid w:val="008A2C19"/>
    <w:rsid w:val="008A4AF5"/>
    <w:rsid w:val="008C20EF"/>
    <w:rsid w:val="008E5F35"/>
    <w:rsid w:val="008F0A70"/>
    <w:rsid w:val="00902028"/>
    <w:rsid w:val="009073E4"/>
    <w:rsid w:val="00915B83"/>
    <w:rsid w:val="009273D9"/>
    <w:rsid w:val="00962A0C"/>
    <w:rsid w:val="00966C05"/>
    <w:rsid w:val="0097446F"/>
    <w:rsid w:val="00994FE1"/>
    <w:rsid w:val="009A71E2"/>
    <w:rsid w:val="009B0FF0"/>
    <w:rsid w:val="009B1FF4"/>
    <w:rsid w:val="009B5801"/>
    <w:rsid w:val="009B6ADC"/>
    <w:rsid w:val="009C6F26"/>
    <w:rsid w:val="009E1214"/>
    <w:rsid w:val="009F32D1"/>
    <w:rsid w:val="009F5551"/>
    <w:rsid w:val="00A4507D"/>
    <w:rsid w:val="00A45722"/>
    <w:rsid w:val="00A62CC1"/>
    <w:rsid w:val="00A62F5E"/>
    <w:rsid w:val="00A83707"/>
    <w:rsid w:val="00A87A73"/>
    <w:rsid w:val="00A91CF7"/>
    <w:rsid w:val="00A95076"/>
    <w:rsid w:val="00AB3B7B"/>
    <w:rsid w:val="00AB6E53"/>
    <w:rsid w:val="00AC0B6B"/>
    <w:rsid w:val="00AC281A"/>
    <w:rsid w:val="00AD780D"/>
    <w:rsid w:val="00AE5E0F"/>
    <w:rsid w:val="00AF2E50"/>
    <w:rsid w:val="00B13E5B"/>
    <w:rsid w:val="00B2056D"/>
    <w:rsid w:val="00B21DF7"/>
    <w:rsid w:val="00B371D8"/>
    <w:rsid w:val="00B460FC"/>
    <w:rsid w:val="00B62788"/>
    <w:rsid w:val="00B77F51"/>
    <w:rsid w:val="00B91276"/>
    <w:rsid w:val="00BA2F5F"/>
    <w:rsid w:val="00BA3AFC"/>
    <w:rsid w:val="00BB4850"/>
    <w:rsid w:val="00BD4B73"/>
    <w:rsid w:val="00BD5DE9"/>
    <w:rsid w:val="00BF257A"/>
    <w:rsid w:val="00BF2D88"/>
    <w:rsid w:val="00C04274"/>
    <w:rsid w:val="00C25BBD"/>
    <w:rsid w:val="00C43CE5"/>
    <w:rsid w:val="00C52BAB"/>
    <w:rsid w:val="00C53C1C"/>
    <w:rsid w:val="00C85441"/>
    <w:rsid w:val="00C87D07"/>
    <w:rsid w:val="00C90EA0"/>
    <w:rsid w:val="00C95110"/>
    <w:rsid w:val="00CC0367"/>
    <w:rsid w:val="00CC6627"/>
    <w:rsid w:val="00CC7C7E"/>
    <w:rsid w:val="00CE1CF5"/>
    <w:rsid w:val="00CF15F4"/>
    <w:rsid w:val="00CF21BB"/>
    <w:rsid w:val="00CF22E9"/>
    <w:rsid w:val="00CF34A5"/>
    <w:rsid w:val="00D11E06"/>
    <w:rsid w:val="00D175FF"/>
    <w:rsid w:val="00D210FB"/>
    <w:rsid w:val="00D21873"/>
    <w:rsid w:val="00D22E8D"/>
    <w:rsid w:val="00D24918"/>
    <w:rsid w:val="00D411FA"/>
    <w:rsid w:val="00D4307D"/>
    <w:rsid w:val="00D502DD"/>
    <w:rsid w:val="00D53A96"/>
    <w:rsid w:val="00D676B9"/>
    <w:rsid w:val="00D730C0"/>
    <w:rsid w:val="00D73EB0"/>
    <w:rsid w:val="00D779A0"/>
    <w:rsid w:val="00DB11E0"/>
    <w:rsid w:val="00DE071A"/>
    <w:rsid w:val="00DE7BF8"/>
    <w:rsid w:val="00DF5EBE"/>
    <w:rsid w:val="00E102BF"/>
    <w:rsid w:val="00E2137B"/>
    <w:rsid w:val="00E26F04"/>
    <w:rsid w:val="00E26F94"/>
    <w:rsid w:val="00E3373A"/>
    <w:rsid w:val="00E460A4"/>
    <w:rsid w:val="00E517FB"/>
    <w:rsid w:val="00E53D3B"/>
    <w:rsid w:val="00E62DCC"/>
    <w:rsid w:val="00E70DB5"/>
    <w:rsid w:val="00E82BCC"/>
    <w:rsid w:val="00E86E1D"/>
    <w:rsid w:val="00E87035"/>
    <w:rsid w:val="00E966D2"/>
    <w:rsid w:val="00EA4955"/>
    <w:rsid w:val="00EA5E0B"/>
    <w:rsid w:val="00EC4746"/>
    <w:rsid w:val="00EC7C20"/>
    <w:rsid w:val="00ED2F80"/>
    <w:rsid w:val="00ED479F"/>
    <w:rsid w:val="00EE3196"/>
    <w:rsid w:val="00EF360A"/>
    <w:rsid w:val="00EF74E2"/>
    <w:rsid w:val="00F02D8F"/>
    <w:rsid w:val="00F034D5"/>
    <w:rsid w:val="00F04EF3"/>
    <w:rsid w:val="00F24E60"/>
    <w:rsid w:val="00F41DFE"/>
    <w:rsid w:val="00F72262"/>
    <w:rsid w:val="00FB04E1"/>
    <w:rsid w:val="00FB5B12"/>
    <w:rsid w:val="00FB759B"/>
    <w:rsid w:val="00FC1B7E"/>
    <w:rsid w:val="00FC51F1"/>
    <w:rsid w:val="00FC6F18"/>
    <w:rsid w:val="00FF6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2883"/>
  <w15:chartTrackingRefBased/>
  <w15:docId w15:val="{49CDECCC-570D-4DAB-901C-78512001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83"/>
    <w:rPr>
      <w:rFonts w:eastAsiaTheme="majorEastAsia" w:cstheme="majorBidi"/>
      <w:color w:val="272727" w:themeColor="text1" w:themeTint="D8"/>
    </w:rPr>
  </w:style>
  <w:style w:type="paragraph" w:styleId="Title">
    <w:name w:val="Title"/>
    <w:basedOn w:val="Normal"/>
    <w:next w:val="Normal"/>
    <w:link w:val="TitleChar"/>
    <w:uiPriority w:val="10"/>
    <w:qFormat/>
    <w:rsid w:val="00915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83"/>
    <w:pPr>
      <w:spacing w:before="160"/>
      <w:jc w:val="center"/>
    </w:pPr>
    <w:rPr>
      <w:i/>
      <w:iCs/>
      <w:color w:val="404040" w:themeColor="text1" w:themeTint="BF"/>
    </w:rPr>
  </w:style>
  <w:style w:type="character" w:customStyle="1" w:styleId="QuoteChar">
    <w:name w:val="Quote Char"/>
    <w:basedOn w:val="DefaultParagraphFont"/>
    <w:link w:val="Quote"/>
    <w:uiPriority w:val="29"/>
    <w:rsid w:val="00915B83"/>
    <w:rPr>
      <w:i/>
      <w:iCs/>
      <w:color w:val="404040" w:themeColor="text1" w:themeTint="BF"/>
    </w:rPr>
  </w:style>
  <w:style w:type="paragraph" w:styleId="ListParagraph">
    <w:name w:val="List Paragraph"/>
    <w:basedOn w:val="Normal"/>
    <w:uiPriority w:val="34"/>
    <w:qFormat/>
    <w:rsid w:val="00915B83"/>
    <w:pPr>
      <w:ind w:left="720"/>
      <w:contextualSpacing/>
    </w:pPr>
  </w:style>
  <w:style w:type="character" w:styleId="IntenseEmphasis">
    <w:name w:val="Intense Emphasis"/>
    <w:basedOn w:val="DefaultParagraphFont"/>
    <w:uiPriority w:val="21"/>
    <w:qFormat/>
    <w:rsid w:val="00915B83"/>
    <w:rPr>
      <w:i/>
      <w:iCs/>
      <w:color w:val="0F4761" w:themeColor="accent1" w:themeShade="BF"/>
    </w:rPr>
  </w:style>
  <w:style w:type="paragraph" w:styleId="IntenseQuote">
    <w:name w:val="Intense Quote"/>
    <w:basedOn w:val="Normal"/>
    <w:next w:val="Normal"/>
    <w:link w:val="IntenseQuoteChar"/>
    <w:uiPriority w:val="30"/>
    <w:qFormat/>
    <w:rsid w:val="00915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B83"/>
    <w:rPr>
      <w:i/>
      <w:iCs/>
      <w:color w:val="0F4761" w:themeColor="accent1" w:themeShade="BF"/>
    </w:rPr>
  </w:style>
  <w:style w:type="character" w:styleId="IntenseReference">
    <w:name w:val="Intense Reference"/>
    <w:basedOn w:val="DefaultParagraphFont"/>
    <w:uiPriority w:val="32"/>
    <w:qFormat/>
    <w:rsid w:val="00915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62929">
      <w:bodyDiv w:val="1"/>
      <w:marLeft w:val="0"/>
      <w:marRight w:val="0"/>
      <w:marTop w:val="0"/>
      <w:marBottom w:val="0"/>
      <w:divBdr>
        <w:top w:val="none" w:sz="0" w:space="0" w:color="auto"/>
        <w:left w:val="none" w:sz="0" w:space="0" w:color="auto"/>
        <w:bottom w:val="none" w:sz="0" w:space="0" w:color="auto"/>
        <w:right w:val="none" w:sz="0" w:space="0" w:color="auto"/>
      </w:divBdr>
    </w:div>
    <w:div w:id="1016613330">
      <w:bodyDiv w:val="1"/>
      <w:marLeft w:val="0"/>
      <w:marRight w:val="0"/>
      <w:marTop w:val="0"/>
      <w:marBottom w:val="0"/>
      <w:divBdr>
        <w:top w:val="none" w:sz="0" w:space="0" w:color="auto"/>
        <w:left w:val="none" w:sz="0" w:space="0" w:color="auto"/>
        <w:bottom w:val="none" w:sz="0" w:space="0" w:color="auto"/>
        <w:right w:val="none" w:sz="0" w:space="0" w:color="auto"/>
      </w:divBdr>
    </w:div>
    <w:div w:id="126283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ustomXml" Target="../customXml/item2.xml"/><Relationship Id="rId5" Type="http://schemas.openxmlformats.org/officeDocument/2006/relationships/image" Target="media/image1.emf"/><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b81268-3d7e-485e-8ad9-a7cd21ca6437">
      <Terms xmlns="http://schemas.microsoft.com/office/infopath/2007/PartnerControls"/>
    </lcf76f155ced4ddcb4097134ff3c332f>
    <TaxCatchAll xmlns="21f255fc-6472-49dc-a997-677b8d9fba3d" xsi:nil="true"/>
    <SharedWithUsers xmlns="21f255fc-6472-49dc-a997-677b8d9fba3d">
      <UserInfo>
        <DisplayName/>
        <AccountId xsi:nil="true"/>
        <AccountType/>
      </UserInfo>
    </SharedWithUsers>
    <MediaLengthInSeconds xmlns="eab81268-3d7e-485e-8ad9-a7cd21ca6437" xsi:nil="true"/>
  </documentManagement>
</p:properties>
</file>

<file path=customXml/itemProps1.xml><?xml version="1.0" encoding="utf-8"?>
<ds:datastoreItem xmlns:ds="http://schemas.openxmlformats.org/officeDocument/2006/customXml" ds:itemID="{A34BD985-764B-4E9D-A01D-8C9DB02796D6}"/>
</file>

<file path=customXml/itemProps2.xml><?xml version="1.0" encoding="utf-8"?>
<ds:datastoreItem xmlns:ds="http://schemas.openxmlformats.org/officeDocument/2006/customXml" ds:itemID="{DDFCB5B1-D688-40F3-BCFA-9845D24E284C}"/>
</file>

<file path=customXml/itemProps3.xml><?xml version="1.0" encoding="utf-8"?>
<ds:datastoreItem xmlns:ds="http://schemas.openxmlformats.org/officeDocument/2006/customXml" ds:itemID="{B3000F8B-6713-4FE6-A851-1D2563AA4233}"/>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7157</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Booth</dc:creator>
  <cp:keywords/>
  <dc:description/>
  <cp:lastModifiedBy>Stanyon, Steve</cp:lastModifiedBy>
  <cp:revision>2</cp:revision>
  <cp:lastPrinted>2024-03-19T16:39:00Z</cp:lastPrinted>
  <dcterms:created xsi:type="dcterms:W3CDTF">2024-03-27T16:37:00Z</dcterms:created>
  <dcterms:modified xsi:type="dcterms:W3CDTF">2024-03-27T16:37:00Z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Order">
    <vt:r8>156400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