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Product, Process &amp; Roadmap Document</w:t>
      </w:r>
    </w:p>
    <w:p/>
    <w:p>
      <w:pPr>
        <w:jc w:val="center"/>
      </w:pPr>
      <w:r>
        <w:rPr>
          <w:i/>
          <w:color w:val="64748B"/>
          <w:sz w:val="28"/>
        </w:rPr>
        <w:t>Core process flows, information architecture, and five-phase delivery plan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Core Process Flows</w:t>
      </w:r>
    </w:p>
    <w:p>
      <w:pPr>
        <w:jc w:val="both"/>
      </w:pPr>
      <w:r>
        <w:rPr>
          <w:color w:val="1A202C"/>
          <w:sz w:val="21"/>
        </w:rPr>
        <w:t>AutoPredict implements four primary operational processes. Each is described below with inputs, actors, system steps, and outputs.</w:t>
      </w:r>
    </w:p>
    <w:p>
      <w:pPr>
        <w:pStyle w:val="Heading2"/>
        <w:jc w:val="left"/>
      </w:pPr>
      <w:r>
        <w:rPr>
          <w:color w:val="0F2044"/>
        </w:rPr>
        <w:t>1.1 Telemetry-to-Alert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 Emission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TBox ECU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Emits 200+ signals at 5 Hz over MQTT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Raw telemetry stream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MQTT Broker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Receives and queues messages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Buffered signal packets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CSV Writer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Appends signals to vehicle-partitioned CSV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Structured telemetry CSV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Feature Engineering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Computes rolling windows, lag features, ratios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Feature vector per VIN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ML Inference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LightGBM models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Predicts RUL for 8 components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Risk scores + confidence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Alert Generation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Alert engine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Fires alert when RUL &lt; threshold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Alert record in alerts CSV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UI Display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Fetches and renders alerts 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Dealer sees actionable alert</w:t>
            </w:r>
          </w:p>
        </w:tc>
      </w:tr>
    </w:tbl>
    <w:p>
      <w:pPr>
        <w:pStyle w:val="Heading2"/>
        <w:jc w:val="left"/>
      </w:pPr>
      <w:r>
        <w:rPr>
          <w:color w:val="0F2044"/>
        </w:rPr>
        <w:t>1.2 Dealer Predictive Maintenance Process</w:t>
      </w:r>
    </w:p>
    <w:p>
      <w:pPr>
        <w:pStyle w:val="ListNumber"/>
      </w:pPr>
      <w:r>
        <w:rPr>
          <w:sz w:val="20"/>
        </w:rPr>
        <w:t>Dealer logs in; dashboard loads with fleet risk overview</w:t>
      </w:r>
    </w:p>
    <w:p>
      <w:pPr>
        <w:pStyle w:val="ListNumber"/>
      </w:pPr>
      <w:r>
        <w:rPr>
          <w:sz w:val="20"/>
        </w:rPr>
        <w:t>Dealer identifies high-risk vehicles from KPI cards or vehicle table</w:t>
      </w:r>
    </w:p>
    <w:p>
      <w:pPr>
        <w:pStyle w:val="ListNumber"/>
      </w:pPr>
      <w:r>
        <w:rPr>
          <w:sz w:val="20"/>
        </w:rPr>
        <w:t>Dealer navigates to Alerts to see component-level failure predictions</w:t>
      </w:r>
    </w:p>
    <w:p>
      <w:pPr>
        <w:pStyle w:val="ListNumber"/>
      </w:pPr>
      <w:r>
        <w:rPr>
          <w:sz w:val="20"/>
        </w:rPr>
        <w:t>Dealer opens Service Bay; selects bay; creates appointment for vehicle</w:t>
      </w:r>
    </w:p>
    <w:p>
      <w:pPr>
        <w:pStyle w:val="ListNumber"/>
      </w:pPr>
      <w:r>
        <w:rPr>
          <w:sz w:val="20"/>
        </w:rPr>
        <w:t>Dealer verifies parts availability in Inventory before confirming appointment</w:t>
      </w:r>
    </w:p>
    <w:p>
      <w:pPr>
        <w:pStyle w:val="ListNumber"/>
      </w:pPr>
      <w:r>
        <w:rPr>
          <w:sz w:val="20"/>
        </w:rPr>
        <w:t>On appointment day, technician performs service using predicted component data</w:t>
      </w:r>
    </w:p>
    <w:p>
      <w:pPr>
        <w:pStyle w:val="ListNumber"/>
      </w:pPr>
      <w:r>
        <w:rPr>
          <w:sz w:val="20"/>
        </w:rPr>
        <w:t>Service record updated; ML model receives new ground truth for future training</w:t>
      </w:r>
    </w:p>
    <w:p>
      <w:pPr>
        <w:pStyle w:val="Heading2"/>
        <w:jc w:val="left"/>
      </w:pPr>
      <w:r>
        <w:rPr>
          <w:color w:val="0F2044"/>
        </w:rPr>
        <w:t>1.3 OEM Model Retraining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96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5_m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ML pipeline with champion-challenger model promotion</w:t>
      </w:r>
    </w:p>
    <w:p>
      <w:pPr>
        <w:pStyle w:val="Heading2"/>
        <w:jc w:val="left"/>
      </w:pPr>
      <w:r>
        <w:rPr>
          <w:color w:val="0F2044"/>
        </w:rPr>
        <w:t>1.4 Admin User Onboarding Process</w:t>
      </w:r>
    </w:p>
    <w:p>
      <w:pPr>
        <w:pStyle w:val="ListNumber"/>
      </w:pPr>
      <w:r>
        <w:rPr>
          <w:sz w:val="20"/>
        </w:rPr>
        <w:t>Admin logs in to admin panel</w:t>
      </w:r>
    </w:p>
    <w:p>
      <w:pPr>
        <w:pStyle w:val="ListNumber"/>
      </w:pPr>
      <w:r>
        <w:rPr>
          <w:sz w:val="20"/>
        </w:rPr>
        <w:t>Admin creates new dealer user with dealer_code</w:t>
      </w:r>
    </w:p>
    <w:p>
      <w:pPr>
        <w:pStyle w:val="ListNumber"/>
      </w:pPr>
      <w:r>
        <w:rPr>
          <w:sz w:val="20"/>
        </w:rPr>
        <w:t>System generates credentials and stores user record</w:t>
      </w:r>
    </w:p>
    <w:p>
      <w:pPr>
        <w:pStyle w:val="ListNumber"/>
      </w:pPr>
      <w:r>
        <w:rPr>
          <w:sz w:val="20"/>
        </w:rPr>
        <w:t>Admin communicates credentials to new dealer contact</w:t>
      </w:r>
    </w:p>
    <w:p>
      <w:pPr>
        <w:pStyle w:val="ListNumber"/>
      </w:pPr>
      <w:r>
        <w:rPr>
          <w:sz w:val="20"/>
        </w:rPr>
        <w:t>Dealer logs in; system applies dealer_code scope to all queries</w:t>
      </w:r>
    </w:p>
    <w:p>
      <w:pPr>
        <w:pStyle w:val="ListNumber"/>
      </w:pPr>
      <w:r>
        <w:rPr>
          <w:sz w:val="20"/>
        </w:rPr>
        <w:t>Admin monitors user list for activity</w:t>
      </w:r>
    </w:p>
    <w:p>
      <w:pPr>
        <w:pStyle w:val="Heading1"/>
        <w:jc w:val="left"/>
      </w:pPr>
      <w:r>
        <w:rPr>
          <w:color w:val="0F2044"/>
        </w:rPr>
        <w:t>2. Product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8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8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 — Five-phase product delivery roadmap</w:t>
      </w:r>
    </w:p>
    <w:p>
      <w:r>
        <w:rPr>
          <w:b/>
          <w:color w:val="14A44D"/>
          <w:sz w:val="22"/>
        </w:rPr>
        <w:t>Phase 1 — Foundation (Q1 2024) — COMPLETE</w:t>
      </w:r>
    </w:p>
    <w:p>
      <w:pPr>
        <w:pStyle w:val="ListBullet"/>
      </w:pPr>
      <w:r>
        <w:rPr>
          <w:sz w:val="20"/>
        </w:rPr>
        <w:t>FastAPI backend with 6 routers and 36 endpoints</w:t>
      </w:r>
    </w:p>
    <w:p>
      <w:pPr>
        <w:pStyle w:val="ListBullet"/>
      </w:pPr>
      <w:r>
        <w:rPr>
          <w:sz w:val="20"/>
        </w:rPr>
        <w:t>JWT authentication with DEALER/OEM/ADMIN roles</w:t>
      </w:r>
    </w:p>
    <w:p>
      <w:pPr>
        <w:pStyle w:val="ListBullet"/>
      </w:pPr>
      <w:r>
        <w:rPr>
          <w:sz w:val="20"/>
        </w:rPr>
        <w:t>CSV-based offline-first data storage</w:t>
      </w:r>
    </w:p>
    <w:p>
      <w:pPr>
        <w:pStyle w:val="ListBullet"/>
      </w:pPr>
      <w:r>
        <w:rPr>
          <w:sz w:val="20"/>
        </w:rPr>
        <w:t>Basic dealer dashboard and alert views</w:t>
      </w:r>
    </w:p>
    <w:p>
      <w:pPr>
        <w:pStyle w:val="ListBullet"/>
      </w:pPr>
      <w:r>
        <w:rPr>
          <w:sz w:val="20"/>
        </w:rPr>
        <w:t>React + TypeScript + Vite frontend scaffold</w:t>
      </w:r>
    </w:p>
    <w:p>
      <w:r>
        <w:rPr>
          <w:b/>
          <w:color w:val="1E5799"/>
          <w:sz w:val="22"/>
        </w:rPr>
        <w:t>Phase 2 — ML Core (Q2 2024) — COMPLETE</w:t>
      </w:r>
    </w:p>
    <w:p>
      <w:pPr>
        <w:pStyle w:val="ListBullet"/>
      </w:pPr>
      <w:r>
        <w:rPr>
          <w:sz w:val="20"/>
        </w:rPr>
        <w:t>8 LightGBM maintenance prediction models</w:t>
      </w:r>
    </w:p>
    <w:p>
      <w:pPr>
        <w:pStyle w:val="ListBullet"/>
      </w:pPr>
      <w:r>
        <w:rPr>
          <w:sz w:val="20"/>
        </w:rPr>
        <w:t>Feature engineering pipeline (rolling windows, lag features)</w:t>
      </w:r>
    </w:p>
    <w:p>
      <w:pPr>
        <w:pStyle w:val="ListBullet"/>
      </w:pPr>
      <w:r>
        <w:rPr>
          <w:sz w:val="20"/>
        </w:rPr>
        <w:t>Champion-Challenger model registry with PSI monitoring</w:t>
      </w:r>
    </w:p>
    <w:p>
      <w:pPr>
        <w:pStyle w:val="ListBullet"/>
      </w:pPr>
      <w:r>
        <w:rPr>
          <w:sz w:val="20"/>
        </w:rPr>
        <w:t>Alert generation engine with severity thresholds</w:t>
      </w:r>
    </w:p>
    <w:p>
      <w:pPr>
        <w:pStyle w:val="ListBullet"/>
      </w:pPr>
      <w:r>
        <w:rPr>
          <w:sz w:val="20"/>
        </w:rPr>
        <w:t>Automated model evaluation (AUROC, F1, Precision)</w:t>
      </w:r>
    </w:p>
    <w:p>
      <w:r>
        <w:rPr>
          <w:b/>
          <w:color w:val="E76F51"/>
          <w:sz w:val="22"/>
        </w:rPr>
        <w:t>Phase 3 — OEM Portal (Q3 2024) — IN PROGRESS</w:t>
      </w:r>
    </w:p>
    <w:p>
      <w:pPr>
        <w:pStyle w:val="ListBullet"/>
      </w:pPr>
      <w:r>
        <w:rPr>
          <w:sz w:val="20"/>
        </w:rPr>
        <w:t>OEM Fleet Overview with multi-dimensional grouping</w:t>
      </w:r>
    </w:p>
    <w:p>
      <w:pPr>
        <w:pStyle w:val="ListBullet"/>
      </w:pPr>
      <w:r>
        <w:rPr>
          <w:sz w:val="20"/>
        </w:rPr>
        <w:t>Model Health dashboard with drift indicators</w:t>
      </w:r>
    </w:p>
    <w:p>
      <w:pPr>
        <w:pStyle w:val="ListBullet"/>
      </w:pPr>
      <w:r>
        <w:rPr>
          <w:sz w:val="20"/>
        </w:rPr>
        <w:t>EDA tools (feature distributions, heatmaps)</w:t>
      </w:r>
    </w:p>
    <w:p>
      <w:pPr>
        <w:pStyle w:val="ListBullet"/>
      </w:pPr>
      <w:r>
        <w:rPr>
          <w:sz w:val="20"/>
        </w:rPr>
        <w:t>What-If analysis interface</w:t>
      </w:r>
    </w:p>
    <w:p>
      <w:pPr>
        <w:pStyle w:val="ListBullet"/>
      </w:pPr>
      <w:r>
        <w:rPr>
          <w:sz w:val="20"/>
        </w:rPr>
        <w:t>EV/PHEV health physics engines (DCDC, motor, thermal)</w:t>
      </w:r>
    </w:p>
    <w:p>
      <w:pPr>
        <w:pStyle w:val="ListBullet"/>
      </w:pPr>
      <w:r>
        <w:rPr>
          <w:sz w:val="20"/>
        </w:rPr>
        <w:t>Inventory management with demand forecasting</w:t>
      </w:r>
    </w:p>
    <w:p>
      <w:r>
        <w:rPr>
          <w:b/>
          <w:color w:val="7B2D8B"/>
          <w:sz w:val="22"/>
        </w:rPr>
        <w:t>Phase 4 — Enterprise (Q4 2024) — PLANNED</w:t>
      </w:r>
    </w:p>
    <w:p>
      <w:pPr>
        <w:pStyle w:val="ListBullet"/>
      </w:pPr>
      <w:r>
        <w:rPr>
          <w:sz w:val="20"/>
        </w:rPr>
        <w:t>PostgreSQL migration (replace CSV with proper database)</w:t>
      </w:r>
    </w:p>
    <w:p>
      <w:pPr>
        <w:pStyle w:val="ListBullet"/>
      </w:pPr>
      <w:r>
        <w:rPr>
          <w:sz w:val="20"/>
        </w:rPr>
        <w:t>Real-time WebSocket push notifications</w:t>
      </w:r>
    </w:p>
    <w:p>
      <w:pPr>
        <w:pStyle w:val="ListBullet"/>
      </w:pPr>
      <w:r>
        <w:rPr>
          <w:sz w:val="20"/>
        </w:rPr>
        <w:t>Multi-worker Uvicorn (horizontal scaling)</w:t>
      </w:r>
    </w:p>
    <w:p>
      <w:pPr>
        <w:pStyle w:val="ListBullet"/>
      </w:pPr>
      <w:r>
        <w:rPr>
          <w:sz w:val="20"/>
        </w:rPr>
        <w:t>Mobile PWA for dealer technicians</w:t>
      </w:r>
    </w:p>
    <w:p>
      <w:pPr>
        <w:pStyle w:val="ListBullet"/>
      </w:pPr>
      <w:r>
        <w:rPr>
          <w:sz w:val="20"/>
        </w:rPr>
        <w:t>Security hardening (bcrypt passwords, rotation key, CORS fix)</w:t>
      </w:r>
    </w:p>
    <w:p>
      <w:r>
        <w:rPr>
          <w:b/>
          <w:color w:val="0D7377"/>
          <w:sz w:val="22"/>
        </w:rPr>
        <w:t>Phase 5 — Scale (Q1 2025) — V2</w:t>
      </w:r>
    </w:p>
    <w:p>
      <w:pPr>
        <w:pStyle w:val="ListBullet"/>
      </w:pPr>
      <w:r>
        <w:rPr>
          <w:sz w:val="20"/>
        </w:rPr>
        <w:t>Federated ML across multiple OEM brands</w:t>
      </w:r>
    </w:p>
    <w:p>
      <w:pPr>
        <w:pStyle w:val="ListBullet"/>
      </w:pPr>
      <w:r>
        <w:rPr>
          <w:sz w:val="20"/>
        </w:rPr>
        <w:t>Edge inference on TBox hardware</w:t>
      </w:r>
    </w:p>
    <w:p>
      <w:pPr>
        <w:pStyle w:val="ListBullet"/>
      </w:pPr>
      <w:r>
        <w:rPr>
          <w:sz w:val="20"/>
        </w:rPr>
        <w:t>Third-party DMS integration APIs</w:t>
      </w:r>
    </w:p>
    <w:p>
      <w:pPr>
        <w:pStyle w:val="ListBullet"/>
      </w:pPr>
      <w:r>
        <w:rPr>
          <w:sz w:val="20"/>
        </w:rPr>
        <w:t>ISO 21434 cybersecurity certification</w:t>
      </w:r>
    </w:p>
    <w:p>
      <w:pPr>
        <w:pStyle w:val="ListBullet"/>
      </w:pPr>
      <w:r>
        <w:rPr>
          <w:sz w:val="20"/>
        </w:rPr>
        <w:t>Multi-language UI support</w:t>
      </w:r>
    </w:p>
    <w:p>
      <w:pPr>
        <w:pStyle w:val="Heading1"/>
        <w:jc w:val="left"/>
      </w:pPr>
      <w:r>
        <w:rPr>
          <w:color w:val="0F2044"/>
        </w:rPr>
        <w:t>3.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3 Target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4 Target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Unplanned breakdowns per 1,000 vehicles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42/month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30/month (-29%)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20/month (-52%)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Service bay utilisation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64%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82%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Alert-to-booking conversion 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ML model AUROC (average)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0.92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Dealer portal adoption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80% of dealers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95% of dealers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Mean time to detect failure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 days (reactive)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45 days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