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Frontend Documentation</w:t>
      </w:r>
    </w:p>
    <w:p/>
    <w:p>
      <w:pPr>
        <w:jc w:val="center"/>
      </w:pPr>
      <w:r>
        <w:rPr>
          <w:i/>
          <w:color w:val="64748B"/>
          <w:sz w:val="28"/>
        </w:rPr>
        <w:t>React architecture, component structure, routing, state management, and accessibility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Decision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UI framework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Concurrent features; large ecosystem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Type safety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Catches prop/API contract errors at compile time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 tool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Sub-second HMR; native ESM; faster than Webpack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Utility-first; zero runtime; PurgeCSS in prod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TanStack Query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Server state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Auto-caching; background refetch; stale-while-revalidate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Interceptors for token injection and 401 handling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React Router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PrivateRoute + OemRoute guards; nested routes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SVG-based; props passed to path elements for aria-label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2. Application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16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15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 Required</w:t>
            </w:r>
          </w:p>
        </w:tc>
        <w:tc>
          <w:tcPr>
            <w:tcW w:type="dxa" w:w="4176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LoginPage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Redirects to / if already authenticated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DEALER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Fleet health overview with vehicle table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/alerts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AlertsPage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DEALER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Predictive alerts with severity and time filters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ServiceBayPage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DEALER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Bay grid and appointment booking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/inventory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InventoryPage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DEALER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7-tab inventory management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/oem/fleet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OemFleetOverview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Fleet-wide analytics with group-by controls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/oem/models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OemModelHealth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AUROC/PSI model quality dashboard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/oem/eda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OemEda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Exploratory data analysis tools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/oem/whatif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OemWhatIf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Scenario analysis for model predictions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/oem/retrain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OemRetrain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Model retrain trigger and history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AdminPanel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User management (CRUD)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3. Authentication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4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3_auth_rb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Auth flow and RBAC hierarchy</w:t>
      </w:r>
    </w:p>
    <w:p>
      <w:pPr>
        <w:jc w:val="both"/>
      </w:pPr>
      <w:r>
        <w:rPr>
          <w:color w:val="1A202C"/>
          <w:sz w:val="21"/>
        </w:rPr>
        <w:t>Auth state is stored in localStorage with four keys: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ap_token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Sent as Authorization: Bearer header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ap_role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dealer / oem /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Controls route access and sidebar items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ap_dealer_code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DL001, DL002 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Scopes all API queries to this dealer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ap_user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username 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Displayed in sidebar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4. State Management</w:t>
      </w:r>
    </w:p>
    <w:p>
      <w:pPr>
        <w:jc w:val="both"/>
      </w:pPr>
      <w:r>
        <w:rPr>
          <w:color w:val="1A202C"/>
          <w:sz w:val="21"/>
        </w:rPr>
        <w:t>State is divided into two clear categories:</w:t>
      </w:r>
    </w:p>
    <w:p>
      <w:pPr>
        <w:pStyle w:val="ListBullet"/>
      </w:pPr>
      <w:r>
        <w:rPr>
          <w:sz w:val="20"/>
        </w:rPr>
        <w:t>Server state (API data): TanStack Query — caching, background refetch, loading/error states</w:t>
      </w:r>
    </w:p>
    <w:p>
      <w:pPr>
        <w:pStyle w:val="ListBullet"/>
      </w:pPr>
      <w:r>
        <w:rPr>
          <w:sz w:val="20"/>
        </w:rPr>
        <w:t>Client state (UI state): React useState and Context — sidebar toggle, filter selections, modal open/close</w:t>
      </w:r>
    </w:p>
    <w:p>
      <w:pPr>
        <w:jc w:val="both"/>
      </w:pPr>
      <w:r>
        <w:rPr>
          <w:color w:val="1A202C"/>
          <w:sz w:val="21"/>
        </w:rPr>
        <w:t>No Redux or global state manager is used. The separation of concerns is enforced at the component level: components use useQuery() for data and useState() for UI.</w:t>
      </w:r>
    </w:p>
    <w:p>
      <w:pPr>
        <w:pStyle w:val="Heading1"/>
        <w:jc w:val="left"/>
      </w:pPr>
      <w:r>
        <w:rPr>
          <w:color w:val="0F2044"/>
        </w:rPr>
        <w:t>5. Key Pages</w:t>
      </w:r>
    </w:p>
    <w:p>
      <w:pPr>
        <w:pStyle w:val="Heading2"/>
        <w:jc w:val="left"/>
      </w:pPr>
      <w:r>
        <w:rPr>
          <w:color w:val="0F2044"/>
        </w:rPr>
        <w:t>DashboardPage (src/pages/Dashboard.tsx)</w:t>
      </w:r>
    </w:p>
    <w:p>
      <w:pPr>
        <w:pStyle w:val="ListBullet"/>
      </w:pPr>
      <w:r>
        <w:rPr>
          <w:sz w:val="20"/>
        </w:rPr>
        <w:t>4 KPI stat cards (Total Vehicles, Active Alerts, Due Service, Health Score)</w:t>
      </w:r>
    </w:p>
    <w:p>
      <w:pPr>
        <w:pStyle w:val="ListBullet"/>
      </w:pPr>
      <w:r>
        <w:rPr>
          <w:sz w:val="20"/>
        </w:rPr>
        <w:t>Searchable, sortable vehicle table (VIN, Model, Year, Mileage, Risk, Status)</w:t>
      </w:r>
    </w:p>
    <w:p>
      <w:pPr>
        <w:pStyle w:val="ListBullet"/>
      </w:pPr>
      <w:r>
        <w:rPr>
          <w:sz w:val="20"/>
        </w:rPr>
        <w:t>Upcoming service panel (next 7 days)</w:t>
      </w:r>
    </w:p>
    <w:p>
      <w:pPr>
        <w:pStyle w:val="ListBullet"/>
      </w:pPr>
      <w:r>
        <w:rPr>
          <w:sz w:val="20"/>
        </w:rPr>
        <w:t>Real-time refresh via TanStack Query (5 min stale time)</w:t>
      </w:r>
    </w:p>
    <w:p>
      <w:pPr>
        <w:pStyle w:val="Heading2"/>
        <w:jc w:val="left"/>
      </w:pPr>
      <w:r>
        <w:rPr>
          <w:color w:val="0F2044"/>
        </w:rPr>
        <w:t>AlertsPage (src/pages/Alerts.tsx)</w:t>
      </w:r>
    </w:p>
    <w:p>
      <w:pPr>
        <w:pStyle w:val="ListBullet"/>
      </w:pPr>
      <w:r>
        <w:rPr>
          <w:sz w:val="20"/>
        </w:rPr>
        <w:t>Severity filter buttons (All/Critical/High/Medium/Low) with active state highlighting</w:t>
      </w:r>
    </w:p>
    <w:p>
      <w:pPr>
        <w:pStyle w:val="ListBullet"/>
      </w:pPr>
      <w:r>
        <w:rPr>
          <w:sz w:val="20"/>
        </w:rPr>
        <w:t>Time window selector (24h/7d/30d/90d)</w:t>
      </w:r>
    </w:p>
    <w:p>
      <w:pPr>
        <w:pStyle w:val="ListBullet"/>
      </w:pPr>
      <w:r>
        <w:rPr>
          <w:sz w:val="20"/>
        </w:rPr>
        <w:t>Manual refresh with loading spinner</w:t>
      </w:r>
    </w:p>
    <w:p>
      <w:pPr>
        <w:pStyle w:val="ListBullet"/>
      </w:pPr>
      <w:r>
        <w:rPr>
          <w:sz w:val="20"/>
        </w:rPr>
        <w:t>Empty state illustration when no alerts match</w:t>
      </w:r>
    </w:p>
    <w:p>
      <w:pPr>
        <w:pStyle w:val="Heading2"/>
        <w:jc w:val="left"/>
      </w:pPr>
      <w:r>
        <w:rPr>
          <w:color w:val="0F2044"/>
        </w:rPr>
        <w:t>OemFleetOverview (src/pages/OemFleetOverview.tsx)</w:t>
      </w:r>
    </w:p>
    <w:p>
      <w:pPr>
        <w:pStyle w:val="ListBullet"/>
      </w:pPr>
      <w:r>
        <w:rPr>
          <w:sz w:val="20"/>
        </w:rPr>
        <w:t>Group-by selector: Model / Region / Year / Fuel Type</w:t>
      </w:r>
    </w:p>
    <w:p>
      <w:pPr>
        <w:pStyle w:val="ListBullet"/>
      </w:pPr>
      <w:r>
        <w:rPr>
          <w:sz w:val="20"/>
        </w:rPr>
        <w:t>Bar chart of fleet health by group (Recharts)</w:t>
      </w:r>
    </w:p>
    <w:p>
      <w:pPr>
        <w:pStyle w:val="ListBullet"/>
      </w:pPr>
      <w:r>
        <w:rPr>
          <w:sz w:val="20"/>
        </w:rPr>
        <w:t>Pie chart of alert severity distribution</w:t>
      </w:r>
    </w:p>
    <w:p>
      <w:pPr>
        <w:pStyle w:val="ListBullet"/>
      </w:pPr>
      <w:r>
        <w:rPr>
          <w:sz w:val="20"/>
        </w:rPr>
        <w:t>Summary KPI cards with fleet-wide totals</w:t>
      </w:r>
    </w:p>
    <w:p>
      <w:pPr>
        <w:pStyle w:val="Heading2"/>
        <w:jc w:val="left"/>
      </w:pPr>
      <w:r>
        <w:rPr>
          <w:color w:val="0F2044"/>
        </w:rPr>
        <w:t>OemRetrain (src/pages/OemRetrain.tsx)</w:t>
      </w:r>
    </w:p>
    <w:p>
      <w:pPr>
        <w:pStyle w:val="ListBullet"/>
      </w:pPr>
      <w:r>
        <w:rPr>
          <w:sz w:val="20"/>
        </w:rPr>
        <w:t>Checkbox list for 8 LightGBM models + 4 EV engines</w:t>
      </w:r>
    </w:p>
    <w:p>
      <w:pPr>
        <w:pStyle w:val="ListBullet"/>
      </w:pPr>
      <w:r>
        <w:rPr>
          <w:sz w:val="20"/>
        </w:rPr>
        <w:t>Select All / Clear All buttons</w:t>
      </w:r>
    </w:p>
    <w:p>
      <w:pPr>
        <w:pStyle w:val="ListBullet"/>
      </w:pPr>
      <w:r>
        <w:rPr>
          <w:sz w:val="20"/>
        </w:rPr>
        <w:t>Training notes textarea</w:t>
      </w:r>
    </w:p>
    <w:p>
      <w:pPr>
        <w:pStyle w:val="ListBullet"/>
      </w:pPr>
      <w:r>
        <w:rPr>
          <w:sz w:val="20"/>
        </w:rPr>
        <w:t>Retrain history table with AUROC before/after</w:t>
      </w:r>
    </w:p>
    <w:p>
      <w:pPr>
        <w:pStyle w:val="Heading1"/>
        <w:jc w:val="left"/>
      </w:pPr>
      <w:r>
        <w:rPr>
          <w:color w:val="0F2044"/>
        </w:rPr>
        <w:t>6. Accessibility (WCAG 2.1 AA)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svg-img-alt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OemFleetOverview Recharts PieChart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Added aria-label to each &lt;Cell&gt;: "{name}: {value} vehicles"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scrollable-region-focusable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OemModelHealth heatmap div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Added tabIndex={0} to overflow-auto container</w:t>
            </w:r>
          </w:p>
        </w:tc>
      </w:tr>
    </w:tbl>
    <w:p>
      <w:pPr>
        <w:jc w:val="both"/>
      </w:pPr>
      <w:r>
        <w:rPr>
          <w:color w:val="1A202C"/>
          <w:sz w:val="21"/>
        </w:rPr>
        <w:t>All 8 pages pass axe-core automated scans with zero critical or serious violations. The Playwright test suite (10-accessibility.spec.ts) runs these scans on every CI run.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