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34"/>
          <w:szCs w:val="34"/>
        </w:rPr>
      </w:pPr>
      <w:bookmarkStart w:colFirst="0" w:colLast="0" w:name="_hed6zk3p9xtq" w:id="0"/>
      <w:bookmarkEnd w:id="0"/>
      <w:r w:rsidDel="00000000" w:rsidR="00000000" w:rsidRPr="00000000">
        <w:rPr>
          <w:b w:val="1"/>
          <w:sz w:val="34"/>
          <w:szCs w:val="34"/>
          <w:rtl w:val="0"/>
        </w:rPr>
        <w:t xml:space="preserve">Informe de Análisis de Eventos de Seguridad en Windows</w:t>
      </w:r>
    </w:p>
    <w:p w:rsidR="00000000" w:rsidDel="00000000" w:rsidP="00000000" w:rsidRDefault="00000000" w:rsidRPr="00000000" w14:paraId="00000002">
      <w:pPr>
        <w:spacing w:after="240" w:before="240" w:lineRule="auto"/>
        <w:rPr>
          <w:sz w:val="24"/>
          <w:szCs w:val="24"/>
        </w:rPr>
      </w:pPr>
      <w:r w:rsidDel="00000000" w:rsidR="00000000" w:rsidRPr="00000000">
        <w:rPr>
          <w:b w:val="1"/>
          <w:sz w:val="24"/>
          <w:szCs w:val="24"/>
          <w:rtl w:val="0"/>
        </w:rPr>
        <w:t xml:space="preserve">Fecha del Informe</w:t>
      </w:r>
      <w:r w:rsidDel="00000000" w:rsidR="00000000" w:rsidRPr="00000000">
        <w:rPr>
          <w:sz w:val="24"/>
          <w:szCs w:val="24"/>
          <w:rtl w:val="0"/>
        </w:rPr>
        <w:t xml:space="preserve">: 11 de agosto de 2025</w:t>
        <w:br w:type="textWrapping"/>
      </w:r>
      <w:r w:rsidDel="00000000" w:rsidR="00000000" w:rsidRPr="00000000">
        <w:rPr>
          <w:b w:val="1"/>
          <w:sz w:val="24"/>
          <w:szCs w:val="24"/>
          <w:rtl w:val="0"/>
        </w:rPr>
        <w:t xml:space="preserve">Analista</w:t>
      </w:r>
      <w:r w:rsidDel="00000000" w:rsidR="00000000" w:rsidRPr="00000000">
        <w:rPr>
          <w:sz w:val="24"/>
          <w:szCs w:val="24"/>
          <w:rtl w:val="0"/>
        </w:rPr>
        <w:t xml:space="preserve">: Enmanuel Canelon, Analista Junior en Entrenamiento</w:t>
        <w:br w:type="textWrapping"/>
      </w:r>
      <w:r w:rsidDel="00000000" w:rsidR="00000000" w:rsidRPr="00000000">
        <w:rPr>
          <w:b w:val="1"/>
          <w:sz w:val="24"/>
          <w:szCs w:val="24"/>
          <w:rtl w:val="0"/>
        </w:rPr>
        <w:t xml:space="preserve">Referencia del Incidente</w:t>
      </w:r>
      <w:r w:rsidDel="00000000" w:rsidR="00000000" w:rsidRPr="00000000">
        <w:rPr>
          <w:sz w:val="24"/>
          <w:szCs w:val="24"/>
          <w:rtl w:val="0"/>
        </w:rPr>
        <w:t xml:space="preserve">: Análisis de Eventos 5379 - Lectura de Credenciales en Credential Manager</w:t>
        <w:br w:type="textWrapping"/>
      </w:r>
      <w:r w:rsidDel="00000000" w:rsidR="00000000" w:rsidRPr="00000000">
        <w:rPr>
          <w:b w:val="1"/>
          <w:sz w:val="24"/>
          <w:szCs w:val="24"/>
          <w:rtl w:val="0"/>
        </w:rPr>
        <w:t xml:space="preserve">Clasificación de Severidad</w:t>
      </w:r>
      <w:r w:rsidDel="00000000" w:rsidR="00000000" w:rsidRPr="00000000">
        <w:rPr>
          <w:sz w:val="24"/>
          <w:szCs w:val="24"/>
          <w:rtl w:val="0"/>
        </w:rPr>
        <w:t xml:space="preserve">: Baja (actividad rutinaria, sin evidencia inmediata de amenaza)</w:t>
      </w:r>
    </w:p>
    <w:p w:rsidR="00000000" w:rsidDel="00000000" w:rsidP="00000000" w:rsidRDefault="00000000" w:rsidRPr="00000000" w14:paraId="00000003">
      <w:pPr>
        <w:pStyle w:val="Heading2"/>
        <w:keepNext w:val="0"/>
        <w:keepLines w:val="0"/>
        <w:spacing w:after="80" w:lineRule="auto"/>
        <w:rPr>
          <w:b w:val="1"/>
          <w:sz w:val="28"/>
          <w:szCs w:val="28"/>
        </w:rPr>
      </w:pPr>
      <w:bookmarkStart w:colFirst="0" w:colLast="0" w:name="_ugcnslxn9j74" w:id="1"/>
      <w:bookmarkEnd w:id="1"/>
      <w:r w:rsidDel="00000000" w:rsidR="00000000" w:rsidRPr="00000000">
        <w:rPr>
          <w:b w:val="1"/>
          <w:sz w:val="28"/>
          <w:szCs w:val="28"/>
          <w:rtl w:val="0"/>
        </w:rPr>
        <w:t xml:space="preserve">Resumen Ejecutivo</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Se analizaron 10 eventos de seguridad con Event ID 5379 registrados el 11 de agosto de 2025 a las 1:21:31 PM en el equipo "EQUIPO_LOCAL". Estos eventos indican lecturas de credenciales almacenadas en el Credential Manager por el usuario "usuario_prueba". Debido a limitaciones del evento, no se identificó la aplicación ni la credencial específica, pero se propone el uso de Process Monitor para mayor detalle. No se encontraron indicadores de compromiso. El análisis, realizado en 1 hora con PowerShell, refuerza habilidades en auditoría de seguridad para un rol de analista de ciberseguridad junior.</w:t>
      </w:r>
    </w:p>
    <w:p w:rsidR="00000000" w:rsidDel="00000000" w:rsidP="00000000" w:rsidRDefault="00000000" w:rsidRPr="00000000" w14:paraId="00000005">
      <w:pPr>
        <w:pStyle w:val="Heading2"/>
        <w:keepNext w:val="0"/>
        <w:keepLines w:val="0"/>
        <w:spacing w:after="80" w:lineRule="auto"/>
        <w:rPr>
          <w:b w:val="1"/>
          <w:sz w:val="28"/>
          <w:szCs w:val="28"/>
        </w:rPr>
      </w:pPr>
      <w:bookmarkStart w:colFirst="0" w:colLast="0" w:name="_voxr0k45m53s" w:id="2"/>
      <w:bookmarkEnd w:id="2"/>
      <w:r w:rsidDel="00000000" w:rsidR="00000000" w:rsidRPr="00000000">
        <w:rPr>
          <w:b w:val="1"/>
          <w:sz w:val="28"/>
          <w:szCs w:val="28"/>
          <w:rtl w:val="0"/>
        </w:rPr>
        <w:t xml:space="preserve">Metodología</w:t>
      </w:r>
    </w:p>
    <w:p w:rsidR="00000000" w:rsidDel="00000000" w:rsidP="00000000" w:rsidRDefault="00000000" w:rsidRPr="00000000" w14:paraId="00000006">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Herramientas utilizadas</w:t>
      </w:r>
      <w:r w:rsidDel="00000000" w:rsidR="00000000" w:rsidRPr="00000000">
        <w:rPr>
          <w:sz w:val="24"/>
          <w:szCs w:val="24"/>
          <w:rtl w:val="0"/>
        </w:rPr>
        <w:t xml:space="preserve">: PowerShell (</w:t>
      </w:r>
      <w:r w:rsidDel="00000000" w:rsidR="00000000" w:rsidRPr="00000000">
        <w:rPr>
          <w:rFonts w:ascii="Roboto Mono" w:cs="Roboto Mono" w:eastAsia="Roboto Mono" w:hAnsi="Roboto Mono"/>
          <w:color w:val="188038"/>
          <w:sz w:val="24"/>
          <w:szCs w:val="24"/>
          <w:rtl w:val="0"/>
        </w:rPr>
        <w:t xml:space="preserve">Get-EventLog -LogName Security -Newest 10</w:t>
      </w:r>
      <w:r w:rsidDel="00000000" w:rsidR="00000000" w:rsidRPr="00000000">
        <w:rPr>
          <w:sz w:val="24"/>
          <w:szCs w:val="24"/>
          <w:rtl w:val="0"/>
        </w:rPr>
        <w:t xml:space="preserve">); exportación a CSV (</w:t>
      </w:r>
      <w:r w:rsidDel="00000000" w:rsidR="00000000" w:rsidRPr="00000000">
        <w:rPr>
          <w:rFonts w:ascii="Roboto Mono" w:cs="Roboto Mono" w:eastAsia="Roboto Mono" w:hAnsi="Roboto Mono"/>
          <w:color w:val="188038"/>
          <w:sz w:val="24"/>
          <w:szCs w:val="24"/>
          <w:rtl w:val="0"/>
        </w:rPr>
        <w:t xml:space="preserve">InformeSeguridad.csv</w:t>
      </w:r>
      <w:r w:rsidDel="00000000" w:rsidR="00000000" w:rsidRPr="00000000">
        <w:rPr>
          <w:sz w:val="24"/>
          <w:szCs w:val="24"/>
          <w:rtl w:val="0"/>
        </w:rPr>
        <w:t xml:space="preserve">).</w:t>
      </w:r>
    </w:p>
    <w:p w:rsidR="00000000" w:rsidDel="00000000" w:rsidP="00000000" w:rsidRDefault="00000000" w:rsidRPr="00000000" w14:paraId="00000007">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Fuente de datos</w:t>
      </w:r>
      <w:r w:rsidDel="00000000" w:rsidR="00000000" w:rsidRPr="00000000">
        <w:rPr>
          <w:sz w:val="24"/>
          <w:szCs w:val="24"/>
          <w:rtl w:val="0"/>
        </w:rPr>
        <w:t xml:space="preserve">: Registro de eventos de seguridad de Windows.</w:t>
      </w:r>
    </w:p>
    <w:p w:rsidR="00000000" w:rsidDel="00000000" w:rsidP="00000000" w:rsidRDefault="00000000" w:rsidRPr="00000000" w14:paraId="00000008">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Alcance</w:t>
      </w:r>
      <w:r w:rsidDel="00000000" w:rsidR="00000000" w:rsidRPr="00000000">
        <w:rPr>
          <w:sz w:val="24"/>
          <w:szCs w:val="24"/>
          <w:rtl w:val="0"/>
        </w:rPr>
        <w:t xml:space="preserve">: Eventos del 11 de agosto de 2025, enfocados en Event ID 5379.</w:t>
      </w:r>
    </w:p>
    <w:p w:rsidR="00000000" w:rsidDel="00000000" w:rsidP="00000000" w:rsidRDefault="00000000" w:rsidRPr="00000000" w14:paraId="00000009">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Referencias</w:t>
      </w:r>
      <w:r w:rsidDel="00000000" w:rsidR="00000000" w:rsidRPr="00000000">
        <w:rPr>
          <w:sz w:val="24"/>
          <w:szCs w:val="24"/>
          <w:rtl w:val="0"/>
        </w:rPr>
        <w:t xml:space="preserve">: Documentación de Microsoft sobre Event ID 5379 y Credential Manager (</w:t>
      </w:r>
      <w:hyperlink r:id="rId6">
        <w:r w:rsidDel="00000000" w:rsidR="00000000" w:rsidRPr="00000000">
          <w:rPr>
            <w:color w:val="1155cc"/>
            <w:sz w:val="24"/>
            <w:szCs w:val="24"/>
            <w:u w:val="single"/>
            <w:rtl w:val="0"/>
          </w:rPr>
          <w:t xml:space="preserve">learn.microsoft.com</w:t>
        </w:r>
      </w:hyperlink>
      <w:r w:rsidDel="00000000" w:rsidR="00000000" w:rsidRPr="00000000">
        <w:rPr>
          <w:sz w:val="24"/>
          <w:szCs w:val="24"/>
          <w:rtl w:val="0"/>
        </w:rPr>
        <w:t xml:space="preserve">).</w:t>
      </w:r>
    </w:p>
    <w:p w:rsidR="00000000" w:rsidDel="00000000" w:rsidP="00000000" w:rsidRDefault="00000000" w:rsidRPr="00000000" w14:paraId="0000000A">
      <w:pPr>
        <w:pStyle w:val="Heading2"/>
        <w:keepNext w:val="0"/>
        <w:keepLines w:val="0"/>
        <w:spacing w:after="80" w:lineRule="auto"/>
        <w:rPr>
          <w:b w:val="1"/>
          <w:sz w:val="28"/>
          <w:szCs w:val="28"/>
        </w:rPr>
      </w:pPr>
      <w:bookmarkStart w:colFirst="0" w:colLast="0" w:name="_vy3yxowwtzi2" w:id="3"/>
      <w:bookmarkEnd w:id="3"/>
      <w:r w:rsidDel="00000000" w:rsidR="00000000" w:rsidRPr="00000000">
        <w:rPr>
          <w:b w:val="1"/>
          <w:sz w:val="28"/>
          <w:szCs w:val="28"/>
          <w:rtl w:val="0"/>
        </w:rPr>
        <w:t xml:space="preserve">Hallazgos</w:t>
      </w:r>
    </w:p>
    <w:p w:rsidR="00000000" w:rsidDel="00000000" w:rsidP="00000000" w:rsidRDefault="00000000" w:rsidRPr="00000000" w14:paraId="0000000B">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Eventos identificados</w:t>
      </w:r>
      <w:r w:rsidDel="00000000" w:rsidR="00000000" w:rsidRPr="00000000">
        <w:rPr>
          <w:sz w:val="24"/>
          <w:szCs w:val="24"/>
          <w:rtl w:val="0"/>
        </w:rPr>
        <w:t xml:space="preserve">: 10 eventos con Event ID 5379, todos simultáneos.</w:t>
      </w:r>
    </w:p>
    <w:p w:rsidR="00000000" w:rsidDel="00000000" w:rsidP="00000000" w:rsidRDefault="00000000" w:rsidRPr="00000000" w14:paraId="0000000C">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Detalles clave</w:t>
      </w:r>
      <w:r w:rsidDel="00000000" w:rsidR="00000000" w:rsidRPr="00000000">
        <w:rPr>
          <w:sz w:val="24"/>
          <w:szCs w:val="24"/>
          <w:rtl w:val="0"/>
        </w:rPr>
        <w:t xml:space="preserve">:</w:t>
      </w:r>
    </w:p>
    <w:p w:rsidR="00000000" w:rsidDel="00000000" w:rsidP="00000000" w:rsidRDefault="00000000" w:rsidRPr="00000000" w14:paraId="0000000D">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Usuario</w:t>
      </w:r>
      <w:r w:rsidDel="00000000" w:rsidR="00000000" w:rsidRPr="00000000">
        <w:rPr>
          <w:sz w:val="24"/>
          <w:szCs w:val="24"/>
          <w:rtl w:val="0"/>
        </w:rPr>
        <w:t xml:space="preserve">: "usuario_prueba" (Security ID: S-1-5-21-00000000-11111111-22222222-1001).</w:t>
      </w:r>
    </w:p>
    <w:p w:rsidR="00000000" w:rsidDel="00000000" w:rsidP="00000000" w:rsidRDefault="00000000" w:rsidRPr="00000000" w14:paraId="0000000E">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Dominio</w:t>
      </w:r>
      <w:r w:rsidDel="00000000" w:rsidR="00000000" w:rsidRPr="00000000">
        <w:rPr>
          <w:sz w:val="24"/>
          <w:szCs w:val="24"/>
          <w:rtl w:val="0"/>
        </w:rPr>
        <w:t xml:space="preserve">: "EQUIPO_LOCAL".</w:t>
      </w:r>
    </w:p>
    <w:p w:rsidR="00000000" w:rsidDel="00000000" w:rsidP="00000000" w:rsidRDefault="00000000" w:rsidRPr="00000000" w14:paraId="0000000F">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Operación</w:t>
      </w:r>
      <w:r w:rsidDel="00000000" w:rsidR="00000000" w:rsidRPr="00000000">
        <w:rPr>
          <w:sz w:val="24"/>
          <w:szCs w:val="24"/>
          <w:rtl w:val="0"/>
        </w:rPr>
        <w:t xml:space="preserve">: Lectura de credenciales (%%8100).</w:t>
      </w:r>
    </w:p>
    <w:p w:rsidR="00000000" w:rsidDel="00000000" w:rsidP="00000000" w:rsidRDefault="00000000" w:rsidRPr="00000000" w14:paraId="00000010">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Limitaciones</w:t>
      </w:r>
      <w:r w:rsidDel="00000000" w:rsidR="00000000" w:rsidRPr="00000000">
        <w:rPr>
          <w:sz w:val="24"/>
          <w:szCs w:val="24"/>
          <w:rtl w:val="0"/>
        </w:rPr>
        <w:t xml:space="preserve">: No se especifica la aplicación ni la credencial leída.</w:t>
      </w:r>
    </w:p>
    <w:p w:rsidR="00000000" w:rsidDel="00000000" w:rsidP="00000000" w:rsidRDefault="00000000" w:rsidRPr="00000000" w14:paraId="00000011">
      <w:pPr>
        <w:numPr>
          <w:ilvl w:val="0"/>
          <w:numId w:val="4"/>
        </w:numPr>
        <w:spacing w:after="240" w:before="0" w:beforeAutospacing="0" w:lineRule="auto"/>
        <w:ind w:left="720" w:hanging="360"/>
        <w:rPr>
          <w:sz w:val="24"/>
          <w:szCs w:val="24"/>
        </w:rPr>
      </w:pPr>
      <w:r w:rsidDel="00000000" w:rsidR="00000000" w:rsidRPr="00000000">
        <w:rPr>
          <w:b w:val="1"/>
          <w:sz w:val="24"/>
          <w:szCs w:val="24"/>
          <w:rtl w:val="0"/>
        </w:rPr>
        <w:t xml:space="preserve">Resumen de eventos</w:t>
      </w:r>
      <w:r w:rsidDel="00000000" w:rsidR="00000000" w:rsidRPr="00000000">
        <w:rPr>
          <w:sz w:val="24"/>
          <w:szCs w:val="24"/>
          <w:rtl w:val="0"/>
        </w:rPr>
        <w:t xml:space="preserve">:</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89.776357827476"/>
        <w:gridCol w:w="1096.4856230031949"/>
        <w:gridCol w:w="5073.738019169329"/>
        <w:tblGridChange w:id="0">
          <w:tblGrid>
            <w:gridCol w:w="3189.776357827476"/>
            <w:gridCol w:w="1096.4856230031949"/>
            <w:gridCol w:w="5073.738019169329"/>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jc w:val="center"/>
              <w:rPr>
                <w:sz w:val="24"/>
                <w:szCs w:val="24"/>
              </w:rPr>
            </w:pPr>
            <w:r w:rsidDel="00000000" w:rsidR="00000000" w:rsidRPr="00000000">
              <w:rPr>
                <w:b w:val="1"/>
                <w:sz w:val="24"/>
                <w:szCs w:val="24"/>
                <w:rtl w:val="0"/>
              </w:rPr>
              <w:t xml:space="preserve">TimeGenerated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jc w:val="center"/>
              <w:rPr>
                <w:sz w:val="24"/>
                <w:szCs w:val="24"/>
              </w:rPr>
            </w:pPr>
            <w:r w:rsidDel="00000000" w:rsidR="00000000" w:rsidRPr="00000000">
              <w:rPr>
                <w:b w:val="1"/>
                <w:sz w:val="24"/>
                <w:szCs w:val="24"/>
                <w:rtl w:val="0"/>
              </w:rPr>
              <w:t xml:space="preserve">EventID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jc w:val="center"/>
              <w:rPr>
                <w:sz w:val="24"/>
                <w:szCs w:val="24"/>
              </w:rPr>
            </w:pPr>
            <w:r w:rsidDel="00000000" w:rsidR="00000000" w:rsidRPr="00000000">
              <w:rPr>
                <w:b w:val="1"/>
                <w:sz w:val="24"/>
                <w:szCs w:val="24"/>
                <w:rtl w:val="0"/>
              </w:rPr>
              <w:t xml:space="preserve">Message (Resumen)</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sz w:val="24"/>
                <w:szCs w:val="24"/>
              </w:rPr>
            </w:pPr>
            <w:r w:rsidDel="00000000" w:rsidR="00000000" w:rsidRPr="00000000">
              <w:rPr>
                <w:sz w:val="24"/>
                <w:szCs w:val="24"/>
                <w:rtl w:val="0"/>
              </w:rPr>
              <w:t xml:space="preserve">8/11/2025 1:21:31 PM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sz w:val="24"/>
                <w:szCs w:val="24"/>
              </w:rPr>
            </w:pPr>
            <w:r w:rsidDel="00000000" w:rsidR="00000000" w:rsidRPr="00000000">
              <w:rPr>
                <w:sz w:val="24"/>
                <w:szCs w:val="24"/>
                <w:rtl w:val="0"/>
              </w:rPr>
              <w:t xml:space="preserve">5379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sz w:val="24"/>
                <w:szCs w:val="24"/>
              </w:rPr>
            </w:pPr>
            <w:r w:rsidDel="00000000" w:rsidR="00000000" w:rsidRPr="00000000">
              <w:rPr>
                <w:sz w:val="24"/>
                <w:szCs w:val="24"/>
                <w:rtl w:val="0"/>
              </w:rPr>
              <w:t xml:space="preserve">Credential Manager credentials were read by user "usuario_prueba".</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sz w:val="24"/>
                <w:szCs w:val="24"/>
              </w:rPr>
            </w:pPr>
            <w:r w:rsidDel="00000000" w:rsidR="00000000" w:rsidRPr="00000000">
              <w:rPr>
                <w:sz w:val="24"/>
                <w:szCs w:val="24"/>
                <w:rtl w:val="0"/>
              </w:rPr>
              <w:t xml:space="preserve">(Repetido para los 9 eventos restantes)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sz w:val="24"/>
                <w:szCs w:val="24"/>
              </w:rPr>
            </w:pPr>
            <w:r w:rsidDel="00000000" w:rsidR="00000000" w:rsidRPr="00000000">
              <w:rPr>
                <w:rtl w:val="0"/>
              </w:rPr>
            </w:r>
          </w:p>
        </w:tc>
      </w:tr>
    </w:tbl>
    <w:p w:rsidR="00000000" w:rsidDel="00000000" w:rsidP="00000000" w:rsidRDefault="00000000" w:rsidRPr="00000000" w14:paraId="0000001B">
      <w:pPr>
        <w:numPr>
          <w:ilvl w:val="0"/>
          <w:numId w:val="5"/>
        </w:numPr>
        <w:spacing w:after="240" w:before="240" w:lineRule="auto"/>
        <w:ind w:left="720" w:hanging="360"/>
        <w:rPr>
          <w:sz w:val="24"/>
          <w:szCs w:val="24"/>
        </w:rPr>
      </w:pPr>
      <w:r w:rsidDel="00000000" w:rsidR="00000000" w:rsidRPr="00000000">
        <w:rPr>
          <w:b w:val="1"/>
          <w:sz w:val="24"/>
          <w:szCs w:val="24"/>
          <w:rtl w:val="0"/>
        </w:rPr>
        <w:t xml:space="preserve">Anexos</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InformeSeguridad.csv</w:t>
      </w:r>
      <w:r w:rsidDel="00000000" w:rsidR="00000000" w:rsidRPr="00000000">
        <w:rPr>
          <w:sz w:val="24"/>
          <w:szCs w:val="24"/>
          <w:rtl w:val="0"/>
        </w:rPr>
        <w:t xml:space="preserve"> y </w:t>
      </w:r>
      <w:r w:rsidDel="00000000" w:rsidR="00000000" w:rsidRPr="00000000">
        <w:rPr>
          <w:rFonts w:ascii="Roboto Mono" w:cs="Roboto Mono" w:eastAsia="Roboto Mono" w:hAnsi="Roboto Mono"/>
          <w:color w:val="188038"/>
          <w:sz w:val="24"/>
          <w:szCs w:val="24"/>
          <w:rtl w:val="0"/>
        </w:rPr>
        <w:t xml:space="preserve">analisis_seguridad.ps1</w:t>
      </w:r>
      <w:r w:rsidDel="00000000" w:rsidR="00000000" w:rsidRPr="00000000">
        <w:rPr>
          <w:sz w:val="24"/>
          <w:szCs w:val="24"/>
          <w:rtl w:val="0"/>
        </w:rPr>
        <w:t xml:space="preserve">.</w:t>
      </w:r>
    </w:p>
    <w:p w:rsidR="00000000" w:rsidDel="00000000" w:rsidP="00000000" w:rsidRDefault="00000000" w:rsidRPr="00000000" w14:paraId="0000001C">
      <w:pPr>
        <w:pStyle w:val="Heading2"/>
        <w:keepNext w:val="0"/>
        <w:keepLines w:val="0"/>
        <w:spacing w:after="80" w:lineRule="auto"/>
        <w:rPr>
          <w:b w:val="1"/>
          <w:sz w:val="28"/>
          <w:szCs w:val="28"/>
        </w:rPr>
      </w:pPr>
      <w:bookmarkStart w:colFirst="0" w:colLast="0" w:name="_re2rj4o6b8yf" w:id="4"/>
      <w:bookmarkEnd w:id="4"/>
      <w:r w:rsidDel="00000000" w:rsidR="00000000" w:rsidRPr="00000000">
        <w:rPr>
          <w:b w:val="1"/>
          <w:sz w:val="28"/>
          <w:szCs w:val="28"/>
          <w:rtl w:val="0"/>
        </w:rPr>
        <w:t xml:space="preserve">Análisis</w:t>
      </w:r>
    </w:p>
    <w:p w:rsidR="00000000" w:rsidDel="00000000" w:rsidP="00000000" w:rsidRDefault="00000000" w:rsidRPr="00000000" w14:paraId="0000001D">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Los eventos reflejan una operación rutinaria, probablemente desencadenada por una aplicación legítima accediendo a múltiples credenciales simultáneamente. La falta de detalles específicos es una limitación del Event ID 5379.</w:t>
      </w:r>
    </w:p>
    <w:p w:rsidR="00000000" w:rsidDel="00000000" w:rsidP="00000000" w:rsidRDefault="00000000" w:rsidRPr="00000000" w14:paraId="0000001E">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Utilidad</w:t>
      </w:r>
      <w:r w:rsidDel="00000000" w:rsidR="00000000" w:rsidRPr="00000000">
        <w:rPr>
          <w:sz w:val="24"/>
          <w:szCs w:val="24"/>
          <w:rtl w:val="0"/>
        </w:rPr>
        <w:t xml:space="preserve">: Sirve como alerta inicial para monitoreo de seguridad, permitiendo identificar patrones inusuales que justifiquen investigación adicional.</w:t>
      </w:r>
    </w:p>
    <w:p w:rsidR="00000000" w:rsidDel="00000000" w:rsidP="00000000" w:rsidRDefault="00000000" w:rsidRPr="00000000" w14:paraId="0000001F">
      <w:pPr>
        <w:pStyle w:val="Heading2"/>
        <w:keepNext w:val="0"/>
        <w:keepLines w:val="0"/>
        <w:spacing w:after="80" w:lineRule="auto"/>
        <w:rPr>
          <w:b w:val="1"/>
          <w:sz w:val="28"/>
          <w:szCs w:val="28"/>
        </w:rPr>
      </w:pPr>
      <w:bookmarkStart w:colFirst="0" w:colLast="0" w:name="_jwbx9cx2japd" w:id="5"/>
      <w:bookmarkEnd w:id="5"/>
      <w:r w:rsidDel="00000000" w:rsidR="00000000" w:rsidRPr="00000000">
        <w:rPr>
          <w:b w:val="1"/>
          <w:sz w:val="28"/>
          <w:szCs w:val="28"/>
          <w:rtl w:val="0"/>
        </w:rPr>
        <w:t xml:space="preserve">Recomendaciones</w:t>
      </w:r>
    </w:p>
    <w:p w:rsidR="00000000" w:rsidDel="00000000" w:rsidP="00000000" w:rsidRDefault="00000000" w:rsidRPr="00000000" w14:paraId="00000020">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Investigación adicional</w:t>
      </w:r>
      <w:r w:rsidDel="00000000" w:rsidR="00000000" w:rsidRPr="00000000">
        <w:rPr>
          <w:sz w:val="24"/>
          <w:szCs w:val="24"/>
          <w:rtl w:val="0"/>
        </w:rPr>
        <w:t xml:space="preserve">: Use Process Monitor (Sysinternals) para identificar la aplicación responsable, filtrando por accesos a "vaultcli.dll".</w:t>
      </w:r>
    </w:p>
    <w:p w:rsidR="00000000" w:rsidDel="00000000" w:rsidP="00000000" w:rsidRDefault="00000000" w:rsidRPr="00000000" w14:paraId="00000021">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Mejoras de seguridad</w:t>
      </w:r>
      <w:r w:rsidDel="00000000" w:rsidR="00000000" w:rsidRPr="00000000">
        <w:rPr>
          <w:sz w:val="24"/>
          <w:szCs w:val="24"/>
          <w:rtl w:val="0"/>
        </w:rPr>
        <w:t xml:space="preserve">: Revise Credential Manager para eliminar credenciales innecesarias; ejecute un escaneo con Windows Defender.</w:t>
      </w:r>
    </w:p>
    <w:p w:rsidR="00000000" w:rsidDel="00000000" w:rsidP="00000000" w:rsidRDefault="00000000" w:rsidRPr="00000000" w14:paraId="00000022">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Formación</w:t>
      </w:r>
      <w:r w:rsidDel="00000000" w:rsidR="00000000" w:rsidRPr="00000000">
        <w:rPr>
          <w:sz w:val="24"/>
          <w:szCs w:val="24"/>
          <w:rtl w:val="0"/>
        </w:rPr>
        <w:t xml:space="preserve">: Estudié herramientas de monitoreo avanzadas y continúe con cursos en Microsoft Learn.</w:t>
      </w:r>
    </w:p>
    <w:p w:rsidR="00000000" w:rsidDel="00000000" w:rsidP="00000000" w:rsidRDefault="00000000" w:rsidRPr="00000000" w14:paraId="00000023">
      <w:pPr>
        <w:pStyle w:val="Heading2"/>
        <w:keepNext w:val="0"/>
        <w:keepLines w:val="0"/>
        <w:spacing w:after="80" w:lineRule="auto"/>
        <w:rPr>
          <w:b w:val="1"/>
          <w:sz w:val="28"/>
          <w:szCs w:val="28"/>
        </w:rPr>
      </w:pPr>
      <w:bookmarkStart w:colFirst="0" w:colLast="0" w:name="_8xh92srbpmg9" w:id="6"/>
      <w:bookmarkEnd w:id="6"/>
      <w:r w:rsidDel="00000000" w:rsidR="00000000" w:rsidRPr="00000000">
        <w:rPr>
          <w:b w:val="1"/>
          <w:sz w:val="28"/>
          <w:szCs w:val="28"/>
          <w:rtl w:val="0"/>
        </w:rPr>
        <w:t xml:space="preserve">Conclusión</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El análisis demuestra competencias en PowerShell y auditoría de eventos, clave para un analista junior. Se recomienda implementar monitoreo con Process Monitor para identificar aplicaciones específicas.</w:t>
      </w:r>
    </w:p>
    <w:p w:rsidR="00000000" w:rsidDel="00000000" w:rsidP="00000000" w:rsidRDefault="00000000" w:rsidRPr="00000000" w14:paraId="00000025">
      <w:pPr>
        <w:spacing w:after="240" w:before="240" w:lineRule="auto"/>
        <w:rPr>
          <w:sz w:val="24"/>
          <w:szCs w:val="24"/>
        </w:rPr>
      </w:pPr>
      <w:r w:rsidDel="00000000" w:rsidR="00000000" w:rsidRPr="00000000">
        <w:rPr>
          <w:b w:val="1"/>
          <w:sz w:val="24"/>
          <w:szCs w:val="24"/>
          <w:rtl w:val="0"/>
        </w:rPr>
        <w:t xml:space="preserve">Firma del Analista</w:t>
      </w:r>
      <w:r w:rsidDel="00000000" w:rsidR="00000000" w:rsidRPr="00000000">
        <w:rPr>
          <w:sz w:val="24"/>
          <w:szCs w:val="24"/>
          <w:rtl w:val="0"/>
        </w:rPr>
        <w:t xml:space="preserve">: Enmanuel Canelon</w:t>
        <w:br w:type="textWrapping"/>
      </w:r>
      <w:r w:rsidDel="00000000" w:rsidR="00000000" w:rsidRPr="00000000">
        <w:rPr>
          <w:b w:val="1"/>
          <w:sz w:val="24"/>
          <w:szCs w:val="24"/>
          <w:rtl w:val="0"/>
        </w:rPr>
        <w:t xml:space="preserve">Fecha</w:t>
      </w:r>
      <w:r w:rsidDel="00000000" w:rsidR="00000000" w:rsidRPr="00000000">
        <w:rPr>
          <w:sz w:val="24"/>
          <w:szCs w:val="24"/>
          <w:rtl w:val="0"/>
        </w:rPr>
        <w:t xml:space="preserve">: 11 de agosto de 2025</w:t>
      </w:r>
    </w:p>
    <w:p w:rsidR="00000000" w:rsidDel="00000000" w:rsidP="00000000" w:rsidRDefault="00000000" w:rsidRPr="00000000" w14:paraId="00000026">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arn.microsoft.com/es-es/windows/security/threat-protection/auditing/event-537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